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8B6FFC"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6253E478" w14:textId="77777777" w:rsidR="00DB1F99" w:rsidRDefault="00DB1F99">
      <w:pPr>
        <w:jc w:val="right"/>
        <w:rPr>
          <w:sz w:val="20"/>
          <w:szCs w:val="20"/>
        </w:rPr>
      </w:pPr>
      <w:r>
        <w:rPr>
          <w:sz w:val="20"/>
          <w:szCs w:val="20"/>
        </w:rPr>
        <w:t>Submission Date</w:t>
      </w:r>
      <w:r w:rsidR="00177B4E">
        <w:rPr>
          <w:sz w:val="20"/>
          <w:szCs w:val="20"/>
        </w:rPr>
        <w:t xml:space="preserve"> </w:t>
      </w:r>
      <w:r w:rsidR="00BB709E">
        <w:rPr>
          <w:sz w:val="20"/>
          <w:szCs w:val="20"/>
        </w:rPr>
        <w:t>20</w:t>
      </w:r>
      <w:r w:rsidR="00430503">
        <w:rPr>
          <w:sz w:val="20"/>
          <w:szCs w:val="20"/>
        </w:rPr>
        <w:t>2</w:t>
      </w:r>
      <w:r w:rsidR="001425BE">
        <w:rPr>
          <w:sz w:val="20"/>
          <w:szCs w:val="20"/>
        </w:rPr>
        <w:t>3</w:t>
      </w:r>
      <w:r w:rsidR="00430503">
        <w:rPr>
          <w:sz w:val="20"/>
          <w:szCs w:val="20"/>
        </w:rPr>
        <w:t>-</w:t>
      </w:r>
      <w:r w:rsidR="001425BE">
        <w:rPr>
          <w:sz w:val="20"/>
          <w:szCs w:val="20"/>
        </w:rPr>
        <w:t>04</w:t>
      </w:r>
      <w:r w:rsidR="00430503">
        <w:rPr>
          <w:sz w:val="20"/>
          <w:szCs w:val="20"/>
        </w:rPr>
        <w:t>-</w:t>
      </w:r>
      <w:r w:rsidR="001425BE">
        <w:rPr>
          <w:sz w:val="20"/>
          <w:szCs w:val="20"/>
        </w:rPr>
        <w:t>1</w:t>
      </w:r>
      <w:r w:rsidR="0096224F">
        <w:rPr>
          <w:sz w:val="20"/>
          <w:szCs w:val="20"/>
        </w:rPr>
        <w:t>9</w:t>
      </w:r>
    </w:p>
    <w:p w14:paraId="4770CC33" w14:textId="69813A4C" w:rsidR="00154114" w:rsidRPr="00484423" w:rsidRDefault="00154114">
      <w:pPr>
        <w:jc w:val="right"/>
        <w:rPr>
          <w:color w:val="000000" w:themeColor="text1"/>
          <w:sz w:val="20"/>
          <w:szCs w:val="20"/>
        </w:rPr>
      </w:pPr>
      <w:r w:rsidRPr="00484423">
        <w:rPr>
          <w:color w:val="000000" w:themeColor="text1"/>
          <w:sz w:val="20"/>
          <w:szCs w:val="20"/>
        </w:rPr>
        <w:t xml:space="preserve">Approval </w:t>
      </w:r>
      <w:r w:rsidR="009A7B37" w:rsidRPr="00484423">
        <w:rPr>
          <w:color w:val="000000" w:themeColor="text1"/>
          <w:sz w:val="20"/>
          <w:szCs w:val="20"/>
        </w:rPr>
        <w:t>Date:   </w:t>
      </w:r>
      <w:r w:rsidR="00484423" w:rsidRPr="00484423">
        <w:rPr>
          <w:color w:val="000000" w:themeColor="text1"/>
          <w:sz w:val="20"/>
          <w:szCs w:val="20"/>
        </w:rPr>
        <w:t>2024-06-12</w:t>
      </w:r>
    </w:p>
    <w:p w14:paraId="4D569CFD" w14:textId="21765415"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sidR="006A4D34" w:rsidRPr="006A4D34">
        <w:rPr>
          <w:sz w:val="20"/>
          <w:szCs w:val="20"/>
        </w:rPr>
        <w:t>2024-08-29</w:t>
      </w:r>
      <w:r w:rsidR="00377235" w:rsidRPr="006A4D34">
        <w:rPr>
          <w:b/>
          <w:sz w:val="20"/>
          <w:szCs w:val="20"/>
        </w:rPr>
        <w:t xml:space="preserve"> </w:t>
      </w:r>
    </w:p>
    <w:p w14:paraId="0ED1754C" w14:textId="02C32451"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hyperlink r:id="rId8" w:history="1">
        <w:r w:rsidR="006A4D34" w:rsidRPr="001F3A12">
          <w:rPr>
            <w:rStyle w:val="Hyperlink"/>
            <w:sz w:val="20"/>
            <w:szCs w:val="20"/>
          </w:rPr>
          <w:t>http://www.opengis.net/doc/AS/Topic-6.1/2.0</w:t>
        </w:r>
      </w:hyperlink>
    </w:p>
    <w:p w14:paraId="148DA0DB" w14:textId="77777777" w:rsidR="009A7B37" w:rsidRPr="00177B4E" w:rsidRDefault="009A7B37">
      <w:pPr>
        <w:jc w:val="right"/>
        <w:rPr>
          <w:color w:val="000000" w:themeColor="text1"/>
          <w:sz w:val="20"/>
          <w:szCs w:val="20"/>
        </w:rPr>
      </w:pPr>
      <w:r w:rsidRPr="00177B4E">
        <w:rPr>
          <w:color w:val="000000" w:themeColor="text1"/>
          <w:sz w:val="20"/>
          <w:szCs w:val="20"/>
        </w:rPr>
        <w:t>Internal reference number of this OGC</w:t>
      </w:r>
      <w:r w:rsidRPr="00177B4E">
        <w:rPr>
          <w:color w:val="000000" w:themeColor="text1"/>
          <w:sz w:val="20"/>
          <w:szCs w:val="20"/>
          <w:vertAlign w:val="superscript"/>
        </w:rPr>
        <w:t>®</w:t>
      </w:r>
      <w:r w:rsidRPr="00177B4E">
        <w:rPr>
          <w:color w:val="000000" w:themeColor="text1"/>
          <w:sz w:val="20"/>
          <w:szCs w:val="20"/>
        </w:rPr>
        <w:t xml:space="preserve"> document:   </w:t>
      </w:r>
      <w:bookmarkEnd w:id="0"/>
      <w:r w:rsidRPr="00177B4E">
        <w:rPr>
          <w:color w:val="000000" w:themeColor="text1"/>
          <w:sz w:val="20"/>
          <w:szCs w:val="20"/>
        </w:rPr>
        <w:t> </w:t>
      </w:r>
      <w:r w:rsidR="0096224F">
        <w:rPr>
          <w:color w:val="000000" w:themeColor="text1"/>
          <w:sz w:val="20"/>
          <w:szCs w:val="20"/>
        </w:rPr>
        <w:t>07-011r</w:t>
      </w:r>
      <w:r w:rsidR="000000A7">
        <w:rPr>
          <w:color w:val="000000" w:themeColor="text1"/>
          <w:sz w:val="20"/>
          <w:szCs w:val="20"/>
        </w:rPr>
        <w:t>2</w:t>
      </w:r>
      <w:r w:rsidR="004C43DA" w:rsidRPr="00177B4E">
        <w:rPr>
          <w:color w:val="000000" w:themeColor="text1"/>
          <w:sz w:val="20"/>
          <w:szCs w:val="20"/>
        </w:rPr>
        <w:t xml:space="preserve"> </w:t>
      </w:r>
    </w:p>
    <w:p w14:paraId="1860A689" w14:textId="77777777" w:rsidR="009A7B37" w:rsidRPr="00177B4E" w:rsidRDefault="009A7B37">
      <w:pPr>
        <w:jc w:val="right"/>
        <w:rPr>
          <w:color w:val="000000" w:themeColor="text1"/>
          <w:sz w:val="20"/>
          <w:szCs w:val="20"/>
        </w:rPr>
      </w:pPr>
      <w:r w:rsidRPr="00177B4E">
        <w:rPr>
          <w:color w:val="000000" w:themeColor="text1"/>
          <w:sz w:val="20"/>
          <w:szCs w:val="20"/>
        </w:rPr>
        <w:t xml:space="preserve">Version: </w:t>
      </w:r>
      <w:r w:rsidR="000D09A3">
        <w:rPr>
          <w:color w:val="000000" w:themeColor="text1"/>
          <w:sz w:val="20"/>
          <w:szCs w:val="20"/>
        </w:rPr>
        <w:t>2.0</w:t>
      </w:r>
    </w:p>
    <w:p w14:paraId="4EE1995B" w14:textId="77777777" w:rsidR="009A7B37" w:rsidRPr="00177B4E" w:rsidRDefault="009A7B37">
      <w:pPr>
        <w:jc w:val="right"/>
        <w:rPr>
          <w:color w:val="000000" w:themeColor="text1"/>
          <w:sz w:val="20"/>
          <w:szCs w:val="20"/>
        </w:rPr>
      </w:pPr>
      <w:r w:rsidRPr="00177B4E">
        <w:rPr>
          <w:color w:val="000000" w:themeColor="text1"/>
          <w:sz w:val="20"/>
          <w:szCs w:val="20"/>
        </w:rPr>
        <w:t>Category: OGC</w:t>
      </w:r>
      <w:r w:rsidRPr="00177B4E">
        <w:rPr>
          <w:color w:val="000000" w:themeColor="text1"/>
          <w:sz w:val="20"/>
          <w:szCs w:val="20"/>
          <w:vertAlign w:val="superscript"/>
        </w:rPr>
        <w:t>®</w:t>
      </w:r>
      <w:r w:rsidRPr="00177B4E">
        <w:rPr>
          <w:color w:val="000000" w:themeColor="text1"/>
          <w:sz w:val="20"/>
          <w:szCs w:val="20"/>
        </w:rPr>
        <w:t xml:space="preserve"> </w:t>
      </w:r>
      <w:r w:rsidR="0096224F">
        <w:rPr>
          <w:color w:val="000000" w:themeColor="text1"/>
          <w:sz w:val="20"/>
          <w:szCs w:val="20"/>
        </w:rPr>
        <w:t>Abstract Specification</w:t>
      </w:r>
    </w:p>
    <w:p w14:paraId="3FC50BC1" w14:textId="77777777" w:rsidR="00E50724" w:rsidRPr="00177B4E" w:rsidRDefault="009A7B37" w:rsidP="00AC2E40">
      <w:pPr>
        <w:jc w:val="right"/>
        <w:rPr>
          <w:b/>
          <w:color w:val="000000" w:themeColor="text1"/>
          <w:sz w:val="20"/>
          <w:szCs w:val="20"/>
          <w:lang w:val="en-GB"/>
        </w:rPr>
      </w:pPr>
      <w:r w:rsidRPr="00177B4E">
        <w:rPr>
          <w:color w:val="000000" w:themeColor="text1"/>
          <w:sz w:val="20"/>
          <w:szCs w:val="20"/>
        </w:rPr>
        <w:t>Editor:   </w:t>
      </w:r>
      <w:r w:rsidR="00132C86">
        <w:rPr>
          <w:color w:val="000000" w:themeColor="text1"/>
          <w:sz w:val="20"/>
          <w:szCs w:val="20"/>
        </w:rPr>
        <w:t>Peter Baumann</w:t>
      </w:r>
      <w:r w:rsidRPr="00177B4E">
        <w:rPr>
          <w:b/>
          <w:color w:val="000000" w:themeColor="text1"/>
          <w:sz w:val="20"/>
          <w:szCs w:val="20"/>
        </w:rPr>
        <w:t xml:space="preserve"> </w:t>
      </w:r>
    </w:p>
    <w:p w14:paraId="0560C0D6" w14:textId="77777777" w:rsidR="00AC2E40" w:rsidRDefault="00AC2E40" w:rsidP="00AC2E40">
      <w:pPr>
        <w:jc w:val="right"/>
        <w:rPr>
          <w:b/>
          <w:color w:val="FF0000"/>
          <w:sz w:val="28"/>
          <w:szCs w:val="28"/>
          <w:lang w:val="en-GB"/>
        </w:rPr>
      </w:pPr>
    </w:p>
    <w:p w14:paraId="6BD27D6C" w14:textId="77777777" w:rsidR="00AC2E40" w:rsidRDefault="00AC2E40" w:rsidP="00AC2E40">
      <w:pPr>
        <w:jc w:val="right"/>
        <w:rPr>
          <w:b/>
          <w:color w:val="FF0000"/>
          <w:sz w:val="28"/>
          <w:szCs w:val="28"/>
          <w:lang w:val="en-GB"/>
        </w:rPr>
      </w:pPr>
    </w:p>
    <w:p w14:paraId="05229478" w14:textId="77777777" w:rsidR="00AC2E40" w:rsidRDefault="00AC2E40" w:rsidP="00AC2E40">
      <w:pPr>
        <w:jc w:val="right"/>
        <w:rPr>
          <w:b/>
          <w:color w:val="FF0000"/>
          <w:sz w:val="28"/>
          <w:szCs w:val="28"/>
          <w:lang w:val="en-GB"/>
        </w:rPr>
      </w:pPr>
    </w:p>
    <w:p w14:paraId="1AA67937" w14:textId="77777777" w:rsidR="00AC2E40" w:rsidRPr="00077105" w:rsidRDefault="00077105" w:rsidP="00132C86">
      <w:pPr>
        <w:jc w:val="center"/>
        <w:rPr>
          <w:color w:val="000000" w:themeColor="text1"/>
          <w:sz w:val="36"/>
          <w:szCs w:val="36"/>
        </w:rPr>
      </w:pPr>
      <w:r>
        <w:rPr>
          <w:color w:val="000000" w:themeColor="text1"/>
          <w:sz w:val="36"/>
          <w:szCs w:val="36"/>
        </w:rPr>
        <w:t xml:space="preserve">OGC Abstract Specification Topic 6: </w:t>
      </w:r>
      <w:r w:rsidR="00B31A4B">
        <w:rPr>
          <w:color w:val="000000" w:themeColor="text1"/>
          <w:sz w:val="36"/>
          <w:szCs w:val="36"/>
        </w:rPr>
        <w:br/>
      </w:r>
      <w:r w:rsidRPr="00077105">
        <w:rPr>
          <w:color w:val="000000" w:themeColor="text1"/>
          <w:sz w:val="36"/>
          <w:szCs w:val="36"/>
        </w:rPr>
        <w:t>Schema for</w:t>
      </w:r>
      <w:r w:rsidR="00132C86">
        <w:rPr>
          <w:color w:val="000000" w:themeColor="text1"/>
          <w:sz w:val="36"/>
          <w:szCs w:val="36"/>
        </w:rPr>
        <w:t xml:space="preserve"> </w:t>
      </w:r>
      <w:r>
        <w:rPr>
          <w:color w:val="000000" w:themeColor="text1"/>
          <w:sz w:val="36"/>
          <w:szCs w:val="36"/>
        </w:rPr>
        <w:t>C</w:t>
      </w:r>
      <w:r w:rsidRPr="00077105">
        <w:rPr>
          <w:color w:val="000000" w:themeColor="text1"/>
          <w:sz w:val="36"/>
          <w:szCs w:val="36"/>
        </w:rPr>
        <w:t xml:space="preserve">overage </w:t>
      </w:r>
      <w:r>
        <w:rPr>
          <w:color w:val="000000" w:themeColor="text1"/>
          <w:sz w:val="36"/>
          <w:szCs w:val="36"/>
        </w:rPr>
        <w:t>G</w:t>
      </w:r>
      <w:r w:rsidRPr="00077105">
        <w:rPr>
          <w:color w:val="000000" w:themeColor="text1"/>
          <w:sz w:val="36"/>
          <w:szCs w:val="36"/>
        </w:rPr>
        <w:t xml:space="preserve">eometry and </w:t>
      </w:r>
      <w:r>
        <w:rPr>
          <w:color w:val="000000" w:themeColor="text1"/>
          <w:sz w:val="36"/>
          <w:szCs w:val="36"/>
        </w:rPr>
        <w:t>F</w:t>
      </w:r>
      <w:r w:rsidRPr="00077105">
        <w:rPr>
          <w:color w:val="000000" w:themeColor="text1"/>
          <w:sz w:val="36"/>
          <w:szCs w:val="36"/>
        </w:rPr>
        <w:t>unctions</w:t>
      </w:r>
      <w:r>
        <w:rPr>
          <w:color w:val="000000" w:themeColor="text1"/>
          <w:sz w:val="36"/>
          <w:szCs w:val="36"/>
        </w:rPr>
        <w:t xml:space="preserve"> </w:t>
      </w:r>
      <w:r w:rsidR="00B31A4B">
        <w:rPr>
          <w:color w:val="000000" w:themeColor="text1"/>
          <w:sz w:val="36"/>
          <w:szCs w:val="36"/>
        </w:rPr>
        <w:br/>
      </w:r>
      <w:r>
        <w:rPr>
          <w:color w:val="000000" w:themeColor="text1"/>
          <w:sz w:val="36"/>
          <w:szCs w:val="36"/>
        </w:rPr>
        <w:t>– Part 1: Fundamentals</w:t>
      </w:r>
    </w:p>
    <w:p w14:paraId="7F85009A" w14:textId="77777777" w:rsidR="00AC2E40" w:rsidRPr="00AC2E40" w:rsidRDefault="00AC2E40" w:rsidP="00AC2E40">
      <w:pPr>
        <w:rPr>
          <w:lang w:val="en-GB"/>
        </w:rPr>
      </w:pPr>
    </w:p>
    <w:p w14:paraId="2C751B0B"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239B3BA8" w14:textId="095B6EDA" w:rsidR="009A7B37" w:rsidRDefault="004203F0" w:rsidP="00E50724">
      <w:pPr>
        <w:jc w:val="center"/>
        <w:rPr>
          <w:b/>
        </w:rPr>
      </w:pPr>
      <w:r>
        <w:t xml:space="preserve">Copyright © </w:t>
      </w:r>
      <w:r w:rsidR="00177B4E" w:rsidRPr="00177B4E">
        <w:rPr>
          <w:color w:val="000000" w:themeColor="text1"/>
        </w:rPr>
        <w:t>202</w:t>
      </w:r>
      <w:r w:rsidR="000000A7">
        <w:rPr>
          <w:color w:val="000000" w:themeColor="text1"/>
        </w:rPr>
        <w:t>4</w:t>
      </w:r>
      <w:r w:rsidR="00177B4E" w:rsidRPr="00177B4E">
        <w:rPr>
          <w:color w:val="000000" w:themeColor="text1"/>
        </w:rPr>
        <w:t xml:space="preserve"> </w:t>
      </w:r>
      <w:r w:rsidR="00E50724">
        <w:t>Open Geospatial Consortium</w:t>
      </w:r>
      <w:r w:rsidR="009A7B37">
        <w:br/>
        <w:t xml:space="preserve">To obtain additional rights of use, visit </w:t>
      </w:r>
      <w:hyperlink r:id="rId9" w:history="1">
        <w:r w:rsidR="006A4D34" w:rsidRPr="001F3A12">
          <w:rPr>
            <w:rStyle w:val="Hyperlink"/>
          </w:rPr>
          <w:t>http://www.ogc.org/legal/</w:t>
        </w:r>
      </w:hyperlink>
      <w:r w:rsidR="009A7B37">
        <w:t>.</w:t>
      </w:r>
    </w:p>
    <w:p w14:paraId="154C5A86" w14:textId="77777777" w:rsidR="00684C85" w:rsidRDefault="00684C85" w:rsidP="00684C85">
      <w:pPr>
        <w:jc w:val="center"/>
        <w:rPr>
          <w:b/>
          <w:bCs/>
        </w:rPr>
      </w:pPr>
    </w:p>
    <w:p w14:paraId="2D398CE4" w14:textId="77777777" w:rsidR="009A7B37" w:rsidRPr="00684C85" w:rsidRDefault="009A7B37" w:rsidP="00684C85">
      <w:pPr>
        <w:jc w:val="center"/>
        <w:rPr>
          <w:b/>
          <w:bCs/>
        </w:rPr>
      </w:pPr>
      <w:r>
        <w:rPr>
          <w:b/>
          <w:bCs/>
        </w:rPr>
        <w:t>Warning</w:t>
      </w:r>
    </w:p>
    <w:p w14:paraId="13DEC1E0" w14:textId="7F9B3E7F" w:rsidR="009A7B37" w:rsidRDefault="00484423">
      <w:r w:rsidRPr="008657F8">
        <w:rPr>
          <w:lang w:val="en-GB"/>
        </w:rPr>
        <w:t>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w:t>
      </w:r>
      <w:r w:rsidR="009A7B37">
        <w:t>.</w:t>
      </w:r>
    </w:p>
    <w:p w14:paraId="63C066F2"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077105">
        <w:rPr>
          <w:b w:val="0"/>
          <w:color w:val="auto"/>
          <w:sz w:val="20"/>
        </w:rPr>
        <w:t>Abstract Specification</w:t>
      </w:r>
    </w:p>
    <w:p w14:paraId="673A3112"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p>
    <w:p w14:paraId="3E79739A" w14:textId="76A46AC0"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484423">
        <w:rPr>
          <w:b w:val="0"/>
          <w:color w:val="auto"/>
          <w:sz w:val="20"/>
        </w:rPr>
        <w:t>Approved</w:t>
      </w:r>
    </w:p>
    <w:p w14:paraId="5454C2A5"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15A86977" w14:textId="77777777" w:rsidR="00F60CB2" w:rsidRPr="000B65F0" w:rsidRDefault="00F60CB2" w:rsidP="00F60CB2">
      <w:pPr>
        <w:rPr>
          <w:sz w:val="16"/>
          <w:szCs w:val="16"/>
        </w:rPr>
      </w:pPr>
      <w:bookmarkStart w:id="1" w:name="_Toc165888228"/>
      <w:r>
        <w:br w:type="page"/>
      </w:r>
      <w:r w:rsidRPr="000B65F0">
        <w:rPr>
          <w:sz w:val="16"/>
          <w:szCs w:val="16"/>
        </w:rPr>
        <w:lastRenderedPageBreak/>
        <w:t>License Agreement</w:t>
      </w:r>
    </w:p>
    <w:p w14:paraId="78E2C109"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2E146910"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600F48C7"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4567DC73"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3C80FFAB"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3BDD1F6F"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bookmarkEnd w:id="1"/>
    <w:p w14:paraId="2D0BB6C6" w14:textId="77777777" w:rsidR="008B276D" w:rsidRDefault="008B276D">
      <w:pPr>
        <w:spacing w:after="0"/>
      </w:pPr>
      <w:r>
        <w:br w:type="page"/>
      </w:r>
    </w:p>
    <w:p w14:paraId="356F8E6A" w14:textId="77777777" w:rsidR="008B276D" w:rsidRDefault="008B276D" w:rsidP="008B276D">
      <w:pPr>
        <w:pStyle w:val="introelements"/>
      </w:pPr>
      <w:r>
        <w:lastRenderedPageBreak/>
        <w:t>Keywords</w:t>
      </w:r>
    </w:p>
    <w:p w14:paraId="13B75319" w14:textId="77777777" w:rsidR="008B276D" w:rsidRDefault="008B276D" w:rsidP="008B276D">
      <w:pPr>
        <w:spacing w:after="120"/>
      </w:pPr>
      <w:r>
        <w:t>The following are keywords to be used by search engines and document catalogues.</w:t>
      </w:r>
    </w:p>
    <w:p w14:paraId="7AFBB0B5" w14:textId="77777777" w:rsidR="008B276D" w:rsidRPr="007A7DFD" w:rsidRDefault="008B276D" w:rsidP="008B276D">
      <w:pPr>
        <w:rPr>
          <w:color w:val="000000" w:themeColor="text1"/>
        </w:rPr>
      </w:pPr>
      <w:proofErr w:type="spellStart"/>
      <w:r>
        <w:t>Ogcdoc</w:t>
      </w:r>
      <w:proofErr w:type="spellEnd"/>
      <w:r>
        <w:t xml:space="preserve">, OGC document, </w:t>
      </w:r>
      <w:r w:rsidRPr="007A7DFD">
        <w:rPr>
          <w:color w:val="000000" w:themeColor="text1"/>
        </w:rPr>
        <w:t xml:space="preserve">Topic </w:t>
      </w:r>
      <w:r>
        <w:rPr>
          <w:color w:val="000000" w:themeColor="text1"/>
        </w:rPr>
        <w:t>6</w:t>
      </w:r>
      <w:r w:rsidRPr="007A7DFD">
        <w:rPr>
          <w:color w:val="000000" w:themeColor="text1"/>
        </w:rPr>
        <w:t xml:space="preserve">, </w:t>
      </w:r>
      <w:r>
        <w:rPr>
          <w:color w:val="000000" w:themeColor="text1"/>
        </w:rPr>
        <w:t>coverage</w:t>
      </w:r>
    </w:p>
    <w:p w14:paraId="24B70CA9" w14:textId="77777777" w:rsidR="008B276D" w:rsidRDefault="008B276D" w:rsidP="008B276D">
      <w:pPr>
        <w:pStyle w:val="introelements"/>
      </w:pPr>
      <w:r>
        <w:t>Preface</w:t>
      </w:r>
    </w:p>
    <w:p w14:paraId="1D6D8172" w14:textId="77777777" w:rsidR="008B276D" w:rsidRPr="008B276D" w:rsidRDefault="008B276D" w:rsidP="008B276D">
      <w:pPr>
        <w:autoSpaceDE w:val="0"/>
        <w:autoSpaceDN w:val="0"/>
        <w:adjustRightInd w:val="0"/>
        <w:spacing w:after="120"/>
      </w:pPr>
      <w:r w:rsidRPr="002D42B3">
        <w:t>This document is consistent with the ISO 191</w:t>
      </w:r>
      <w:r>
        <w:t>23-1:2023</w:t>
      </w:r>
      <w:r w:rsidRPr="002D42B3">
        <w:t>, Geographic Information</w:t>
      </w:r>
      <w:r>
        <w:t xml:space="preserve"> -</w:t>
      </w:r>
      <w:r w:rsidRPr="008B276D">
        <w:rPr>
          <w:b/>
          <w:bCs/>
        </w:rPr>
        <w:t xml:space="preserve"> </w:t>
      </w:r>
      <w:r w:rsidRPr="008B276D">
        <w:t>Schema for coverage geometry and functions</w:t>
      </w:r>
      <w:r>
        <w:t xml:space="preserve"> - </w:t>
      </w:r>
      <w:r w:rsidRPr="008B276D">
        <w:t>Part 1: Fundamentals</w:t>
      </w:r>
      <w:r w:rsidRPr="002D42B3">
        <w:t>. ISO 19</w:t>
      </w:r>
      <w:r>
        <w:t>123-1:2023</w:t>
      </w:r>
      <w:r w:rsidRPr="002D42B3">
        <w:t xml:space="preserve"> was prepared by Technical Committee ISO/TC 211, </w:t>
      </w:r>
      <w:r w:rsidRPr="002D42B3">
        <w:rPr>
          <w:i/>
          <w:iCs/>
        </w:rPr>
        <w:t>Geographic information/Geomatics</w:t>
      </w:r>
      <w:r w:rsidRPr="002D42B3">
        <w:t xml:space="preserve">, in close collaboration with the Open Geospatial Consortium (OGC). </w:t>
      </w:r>
      <w:r>
        <w:t>This document</w:t>
      </w:r>
      <w:r w:rsidRPr="002D42B3">
        <w:t xml:space="preserve"> replaces </w:t>
      </w:r>
      <w:r>
        <w:t>OGC 07-011</w:t>
      </w:r>
      <w:r w:rsidRPr="006D4A14">
        <w:rPr>
          <w:color w:val="000000" w:themeColor="text1"/>
        </w:rPr>
        <w:t>.</w:t>
      </w:r>
    </w:p>
    <w:p w14:paraId="0D0BA1EC" w14:textId="77777777" w:rsidR="008B276D" w:rsidRDefault="008B276D" w:rsidP="008B276D">
      <w:pPr>
        <w:spacing w:after="120"/>
      </w:pPr>
      <w:r>
        <w:t>Attention is drawn to the possibility that some of the elements of this document may be the subject of patent rights. The Open Geospatial Consortium shall not be held responsible for identifying any or all such patent rights.</w:t>
      </w:r>
    </w:p>
    <w:p w14:paraId="124F945B" w14:textId="77777777" w:rsidR="008B276D" w:rsidRDefault="008B276D" w:rsidP="008B276D">
      <w:pPr>
        <w:spacing w:after="120"/>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11FB34B0" w14:textId="77777777" w:rsidR="008B276D" w:rsidRDefault="008B276D" w:rsidP="008B276D">
      <w:pPr>
        <w:pStyle w:val="introelements"/>
      </w:pPr>
      <w:bookmarkStart w:id="2" w:name="_Toc165888229"/>
      <w:r>
        <w:t>Submitting organizations</w:t>
      </w:r>
      <w:bookmarkEnd w:id="2"/>
    </w:p>
    <w:p w14:paraId="6D20FE4E" w14:textId="77777777" w:rsidR="008B276D" w:rsidRDefault="008B276D" w:rsidP="008B276D">
      <w:pPr>
        <w:rPr>
          <w:color w:val="FF0000"/>
        </w:rPr>
      </w:pPr>
      <w:r>
        <w:t xml:space="preserve">The following organizations submitted this Document to the Open Geospatial Consortium (OGC):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2400"/>
      </w:tblGrid>
      <w:tr w:rsidR="008B276D" w:rsidRPr="008B276D" w14:paraId="4CE7B353" w14:textId="77777777" w:rsidTr="00161EBB">
        <w:trPr>
          <w:jc w:val="center"/>
        </w:trPr>
        <w:tc>
          <w:tcPr>
            <w:tcW w:w="2276" w:type="dxa"/>
          </w:tcPr>
          <w:p w14:paraId="25C8E349" w14:textId="77777777" w:rsidR="008B276D" w:rsidRPr="008B276D" w:rsidRDefault="008B276D" w:rsidP="00161EBB">
            <w:pPr>
              <w:pStyle w:val="OGCtableheader"/>
              <w:jc w:val="center"/>
              <w:rPr>
                <w:b/>
                <w:bCs/>
                <w:color w:val="000000" w:themeColor="text1"/>
                <w:sz w:val="22"/>
                <w:szCs w:val="22"/>
              </w:rPr>
            </w:pPr>
            <w:bookmarkStart w:id="3" w:name="_Toc165888230"/>
            <w:r w:rsidRPr="008B276D">
              <w:rPr>
                <w:b/>
                <w:bCs/>
                <w:color w:val="000000" w:themeColor="text1"/>
                <w:sz w:val="22"/>
                <w:szCs w:val="22"/>
              </w:rPr>
              <w:t>Name</w:t>
            </w:r>
          </w:p>
        </w:tc>
        <w:tc>
          <w:tcPr>
            <w:tcW w:w="2400" w:type="dxa"/>
          </w:tcPr>
          <w:p w14:paraId="26C41F0B" w14:textId="77777777" w:rsidR="008B276D" w:rsidRPr="008B276D" w:rsidRDefault="008B276D" w:rsidP="00161EBB">
            <w:pPr>
              <w:pStyle w:val="OGCtableheader"/>
              <w:jc w:val="center"/>
              <w:rPr>
                <w:b/>
                <w:bCs/>
                <w:color w:val="000000" w:themeColor="text1"/>
                <w:sz w:val="22"/>
                <w:szCs w:val="22"/>
              </w:rPr>
            </w:pPr>
            <w:r w:rsidRPr="008B276D">
              <w:rPr>
                <w:b/>
                <w:bCs/>
                <w:color w:val="000000" w:themeColor="text1"/>
                <w:sz w:val="22"/>
                <w:szCs w:val="22"/>
              </w:rPr>
              <w:t>Affiliation</w:t>
            </w:r>
          </w:p>
        </w:tc>
      </w:tr>
      <w:tr w:rsidR="00511A21" w:rsidRPr="008B276D" w14:paraId="5A985FCE" w14:textId="77777777" w:rsidTr="00161EBB">
        <w:trPr>
          <w:jc w:val="center"/>
        </w:trPr>
        <w:tc>
          <w:tcPr>
            <w:tcW w:w="2276" w:type="dxa"/>
          </w:tcPr>
          <w:p w14:paraId="6FD7582F" w14:textId="77777777" w:rsidR="00511A21" w:rsidRPr="006A4D34" w:rsidRDefault="00511A21" w:rsidP="00A84E08">
            <w:pPr>
              <w:pStyle w:val="OGCtabletext"/>
              <w:rPr>
                <w:b w:val="0"/>
                <w:color w:val="auto"/>
              </w:rPr>
            </w:pPr>
            <w:r w:rsidRPr="006A4D34">
              <w:rPr>
                <w:b w:val="0"/>
                <w:color w:val="auto"/>
              </w:rPr>
              <w:t>Peter Baumann</w:t>
            </w:r>
          </w:p>
        </w:tc>
        <w:tc>
          <w:tcPr>
            <w:tcW w:w="2400" w:type="dxa"/>
          </w:tcPr>
          <w:p w14:paraId="335EE588" w14:textId="77777777" w:rsidR="00511A21" w:rsidRPr="006A4D34" w:rsidRDefault="00511A21" w:rsidP="00A84E08">
            <w:pPr>
              <w:pStyle w:val="OGCtabletext"/>
              <w:rPr>
                <w:b w:val="0"/>
                <w:color w:val="auto"/>
                <w:sz w:val="22"/>
                <w:szCs w:val="22"/>
              </w:rPr>
            </w:pPr>
            <w:r w:rsidRPr="006A4D34">
              <w:rPr>
                <w:b w:val="0"/>
                <w:color w:val="auto"/>
              </w:rPr>
              <w:t>Constructor University</w:t>
            </w:r>
          </w:p>
        </w:tc>
      </w:tr>
      <w:tr w:rsidR="00511A21" w:rsidRPr="008B276D" w14:paraId="38298F2C" w14:textId="77777777" w:rsidTr="00161EBB">
        <w:trPr>
          <w:jc w:val="center"/>
        </w:trPr>
        <w:tc>
          <w:tcPr>
            <w:tcW w:w="2276" w:type="dxa"/>
          </w:tcPr>
          <w:p w14:paraId="22A05407" w14:textId="77777777" w:rsidR="00511A21" w:rsidRPr="006A4D34" w:rsidRDefault="00511A21" w:rsidP="00A84E08">
            <w:pPr>
              <w:pStyle w:val="OGCtabletext"/>
              <w:rPr>
                <w:b w:val="0"/>
                <w:color w:val="auto"/>
                <w:sz w:val="22"/>
                <w:szCs w:val="22"/>
              </w:rPr>
            </w:pPr>
            <w:r w:rsidRPr="006A4D34">
              <w:rPr>
                <w:b w:val="0"/>
                <w:color w:val="auto"/>
              </w:rPr>
              <w:t xml:space="preserve">Lucio </w:t>
            </w:r>
            <w:proofErr w:type="spellStart"/>
            <w:r w:rsidRPr="006A4D34">
              <w:rPr>
                <w:b w:val="0"/>
                <w:color w:val="auto"/>
              </w:rPr>
              <w:t>Colaiacomo</w:t>
            </w:r>
            <w:proofErr w:type="spellEnd"/>
            <w:r w:rsidRPr="006A4D34">
              <w:rPr>
                <w:b w:val="0"/>
                <w:color w:val="auto"/>
              </w:rPr>
              <w:t xml:space="preserve">   </w:t>
            </w:r>
          </w:p>
        </w:tc>
        <w:tc>
          <w:tcPr>
            <w:tcW w:w="2400" w:type="dxa"/>
          </w:tcPr>
          <w:p w14:paraId="7BC4637C" w14:textId="77777777" w:rsidR="00511A21" w:rsidRPr="006A4D34" w:rsidRDefault="00511A21" w:rsidP="00A84E08">
            <w:pPr>
              <w:pStyle w:val="OGCtabletext"/>
              <w:rPr>
                <w:b w:val="0"/>
                <w:color w:val="auto"/>
                <w:sz w:val="22"/>
                <w:szCs w:val="22"/>
              </w:rPr>
            </w:pPr>
            <w:r w:rsidRPr="006A4D34">
              <w:rPr>
                <w:b w:val="0"/>
                <w:color w:val="auto"/>
              </w:rPr>
              <w:t xml:space="preserve">European Union Satellite </w:t>
            </w:r>
            <w:proofErr w:type="spellStart"/>
            <w:r w:rsidRPr="006A4D34">
              <w:rPr>
                <w:b w:val="0"/>
                <w:color w:val="auto"/>
              </w:rPr>
              <w:t>Center</w:t>
            </w:r>
            <w:proofErr w:type="spellEnd"/>
          </w:p>
        </w:tc>
      </w:tr>
      <w:tr w:rsidR="00511A21" w:rsidRPr="008B276D" w14:paraId="7DEF30C1" w14:textId="77777777" w:rsidTr="00161EBB">
        <w:trPr>
          <w:jc w:val="center"/>
        </w:trPr>
        <w:tc>
          <w:tcPr>
            <w:tcW w:w="2276" w:type="dxa"/>
          </w:tcPr>
          <w:p w14:paraId="2D665FE1" w14:textId="77777777" w:rsidR="00511A21" w:rsidRPr="006A4D34" w:rsidRDefault="00511A21" w:rsidP="00A84E08">
            <w:pPr>
              <w:pStyle w:val="OGCtabletext"/>
              <w:rPr>
                <w:b w:val="0"/>
                <w:color w:val="auto"/>
                <w:sz w:val="22"/>
                <w:szCs w:val="22"/>
              </w:rPr>
            </w:pPr>
            <w:r w:rsidRPr="006A4D34">
              <w:rPr>
                <w:b w:val="0"/>
                <w:color w:val="auto"/>
              </w:rPr>
              <w:t xml:space="preserve">Dimitar </w:t>
            </w:r>
            <w:proofErr w:type="spellStart"/>
            <w:r w:rsidRPr="006A4D34">
              <w:rPr>
                <w:b w:val="0"/>
                <w:color w:val="auto"/>
              </w:rPr>
              <w:t>Misev</w:t>
            </w:r>
            <w:proofErr w:type="spellEnd"/>
          </w:p>
        </w:tc>
        <w:tc>
          <w:tcPr>
            <w:tcW w:w="2400" w:type="dxa"/>
          </w:tcPr>
          <w:p w14:paraId="4B790CDC" w14:textId="77777777" w:rsidR="00511A21" w:rsidRPr="006A4D34" w:rsidRDefault="00511A21" w:rsidP="00A84E08">
            <w:pPr>
              <w:pStyle w:val="OGCtabletext"/>
              <w:rPr>
                <w:b w:val="0"/>
                <w:color w:val="auto"/>
                <w:sz w:val="22"/>
                <w:szCs w:val="22"/>
              </w:rPr>
            </w:pPr>
            <w:r w:rsidRPr="006A4D34">
              <w:rPr>
                <w:b w:val="0"/>
                <w:color w:val="auto"/>
              </w:rPr>
              <w:t>rasdaman GmbH</w:t>
            </w:r>
          </w:p>
        </w:tc>
      </w:tr>
      <w:tr w:rsidR="00511A21" w:rsidRPr="008B276D" w14:paraId="073F0086" w14:textId="77777777" w:rsidTr="00161EBB">
        <w:trPr>
          <w:jc w:val="center"/>
        </w:trPr>
        <w:tc>
          <w:tcPr>
            <w:tcW w:w="2276" w:type="dxa"/>
          </w:tcPr>
          <w:p w14:paraId="5C2E5E56" w14:textId="77777777" w:rsidR="00511A21" w:rsidRPr="006A4D34" w:rsidRDefault="00511A21" w:rsidP="00A84E08">
            <w:pPr>
              <w:pStyle w:val="OGCtabletext"/>
              <w:rPr>
                <w:b w:val="0"/>
                <w:color w:val="auto"/>
                <w:sz w:val="22"/>
                <w:szCs w:val="22"/>
              </w:rPr>
            </w:pPr>
            <w:r w:rsidRPr="006A4D34">
              <w:rPr>
                <w:b w:val="0"/>
                <w:color w:val="auto"/>
              </w:rPr>
              <w:t xml:space="preserve">Joan </w:t>
            </w:r>
            <w:proofErr w:type="spellStart"/>
            <w:r w:rsidRPr="006A4D34">
              <w:rPr>
                <w:b w:val="0"/>
                <w:color w:val="auto"/>
              </w:rPr>
              <w:t>Masó</w:t>
            </w:r>
            <w:proofErr w:type="spellEnd"/>
          </w:p>
        </w:tc>
        <w:tc>
          <w:tcPr>
            <w:tcW w:w="2400" w:type="dxa"/>
          </w:tcPr>
          <w:p w14:paraId="79E5FD9A" w14:textId="77777777" w:rsidR="00511A21" w:rsidRPr="006A4D34" w:rsidRDefault="00511A21" w:rsidP="00A84E08">
            <w:pPr>
              <w:pStyle w:val="OGCtabletext"/>
              <w:rPr>
                <w:b w:val="0"/>
                <w:color w:val="auto"/>
                <w:sz w:val="22"/>
                <w:szCs w:val="22"/>
              </w:rPr>
            </w:pPr>
            <w:r w:rsidRPr="006A4D34">
              <w:rPr>
                <w:b w:val="0"/>
                <w:color w:val="auto"/>
              </w:rPr>
              <w:t>CREAF</w:t>
            </w:r>
          </w:p>
        </w:tc>
      </w:tr>
      <w:tr w:rsidR="00511A21" w:rsidRPr="008B276D" w14:paraId="32E9F678" w14:textId="77777777" w:rsidTr="00161EBB">
        <w:trPr>
          <w:jc w:val="center"/>
        </w:trPr>
        <w:tc>
          <w:tcPr>
            <w:tcW w:w="2276" w:type="dxa"/>
          </w:tcPr>
          <w:p w14:paraId="1703C6A9" w14:textId="77777777" w:rsidR="00511A21" w:rsidRPr="006A4D34" w:rsidRDefault="00511A21" w:rsidP="00A84E08">
            <w:pPr>
              <w:pStyle w:val="OGCtabletext"/>
              <w:rPr>
                <w:b w:val="0"/>
                <w:color w:val="auto"/>
                <w:sz w:val="22"/>
                <w:szCs w:val="22"/>
              </w:rPr>
            </w:pPr>
            <w:r w:rsidRPr="006A4D34">
              <w:rPr>
                <w:b w:val="0"/>
                <w:color w:val="auto"/>
              </w:rPr>
              <w:t xml:space="preserve">Jimmy Zhou  </w:t>
            </w:r>
          </w:p>
        </w:tc>
        <w:tc>
          <w:tcPr>
            <w:tcW w:w="2400" w:type="dxa"/>
          </w:tcPr>
          <w:p w14:paraId="06E8FACB" w14:textId="77777777" w:rsidR="00511A21" w:rsidRPr="006A4D34" w:rsidRDefault="00511A21" w:rsidP="00A84E08">
            <w:pPr>
              <w:pStyle w:val="OGCtabletext"/>
              <w:rPr>
                <w:b w:val="0"/>
                <w:color w:val="auto"/>
                <w:sz w:val="22"/>
                <w:szCs w:val="22"/>
              </w:rPr>
            </w:pPr>
            <w:r w:rsidRPr="006A4D34">
              <w:rPr>
                <w:b w:val="0"/>
                <w:color w:val="auto"/>
              </w:rPr>
              <w:t>Feng Chia University</w:t>
            </w:r>
          </w:p>
        </w:tc>
      </w:tr>
      <w:tr w:rsidR="00511A21" w:rsidRPr="008B276D" w14:paraId="7E0C67E7" w14:textId="77777777" w:rsidTr="00161EBB">
        <w:trPr>
          <w:jc w:val="center"/>
        </w:trPr>
        <w:tc>
          <w:tcPr>
            <w:tcW w:w="2276" w:type="dxa"/>
          </w:tcPr>
          <w:p w14:paraId="54A12053" w14:textId="77777777" w:rsidR="00511A21" w:rsidRPr="006A4D34" w:rsidRDefault="00511A21" w:rsidP="00A84E08">
            <w:pPr>
              <w:pStyle w:val="OGCtabletext"/>
              <w:rPr>
                <w:b w:val="0"/>
                <w:color w:val="auto"/>
                <w:sz w:val="22"/>
                <w:szCs w:val="22"/>
              </w:rPr>
            </w:pPr>
            <w:r w:rsidRPr="006A4D34">
              <w:rPr>
                <w:b w:val="0"/>
                <w:color w:val="auto"/>
              </w:rPr>
              <w:t>Peter Strobl</w:t>
            </w:r>
          </w:p>
        </w:tc>
        <w:tc>
          <w:tcPr>
            <w:tcW w:w="2400" w:type="dxa"/>
          </w:tcPr>
          <w:p w14:paraId="4461FBF9" w14:textId="77777777" w:rsidR="00511A21" w:rsidRPr="006A4D34" w:rsidRDefault="00511A21" w:rsidP="00A84E08">
            <w:pPr>
              <w:pStyle w:val="OGCtabletext"/>
              <w:rPr>
                <w:b w:val="0"/>
                <w:color w:val="auto"/>
                <w:sz w:val="22"/>
                <w:szCs w:val="22"/>
              </w:rPr>
            </w:pPr>
            <w:r w:rsidRPr="006A4D34">
              <w:rPr>
                <w:b w:val="0"/>
                <w:color w:val="auto"/>
              </w:rPr>
              <w:t>Joint Research Centre of the European Union</w:t>
            </w:r>
          </w:p>
        </w:tc>
      </w:tr>
    </w:tbl>
    <w:bookmarkEnd w:id="3"/>
    <w:p w14:paraId="3CFB1110" w14:textId="77777777" w:rsidR="008B276D" w:rsidRDefault="008B276D" w:rsidP="008B276D">
      <w:pPr>
        <w:spacing w:before="120" w:after="120"/>
      </w:pPr>
      <w:r>
        <w:t>All questions regarding this submission should be directed to the editor or the submitters.</w:t>
      </w:r>
    </w:p>
    <w:p w14:paraId="06CA6E4E" w14:textId="77777777" w:rsidR="00DE2D76" w:rsidRDefault="00DE2D76">
      <w:pPr>
        <w:spacing w:after="0"/>
      </w:pPr>
      <w:r>
        <w:br w:type="page"/>
      </w:r>
    </w:p>
    <w:p w14:paraId="1EF6517F" w14:textId="77777777" w:rsidR="00DE2D76" w:rsidRPr="00BC394B" w:rsidRDefault="00DE2D76" w:rsidP="00DE2D76">
      <w:pPr>
        <w:pStyle w:val="zzContents"/>
        <w:spacing w:before="0"/>
      </w:pPr>
      <w:r w:rsidRPr="00BC394B">
        <w:lastRenderedPageBreak/>
        <w:t>Contents</w:t>
      </w:r>
    </w:p>
    <w:p w14:paraId="6AA14096" w14:textId="77777777" w:rsidR="001E5B63" w:rsidRDefault="00697462">
      <w:pPr>
        <w:pStyle w:val="TOC1"/>
        <w:tabs>
          <w:tab w:val="right" w:leader="dot" w:pos="9741"/>
        </w:tabs>
        <w:rPr>
          <w:rFonts w:asciiTheme="minorHAnsi" w:eastAsiaTheme="minorEastAsia" w:hAnsiTheme="minorHAnsi" w:cstheme="minorBidi"/>
          <w:noProof/>
          <w:sz w:val="22"/>
          <w:szCs w:val="22"/>
        </w:rPr>
      </w:pPr>
      <w:r>
        <w:fldChar w:fldCharType="begin"/>
      </w:r>
      <w:r>
        <w:instrText xml:space="preserve"> TOC \o "2-2" \h \z \t "Heading 1;1;ANNEX;1;Biblio Title;1;Foreword Title;1;Intro Title;1;ANNEXN;1;ANNEXZ;1;na2;1;Title;1;ANNEX_No Num;1" </w:instrText>
      </w:r>
      <w:r>
        <w:fldChar w:fldCharType="separate"/>
      </w:r>
      <w:hyperlink w:anchor="_Toc167353973" w:history="1">
        <w:r w:rsidR="001E5B63" w:rsidRPr="00C67B3E">
          <w:rPr>
            <w:rStyle w:val="Hyperlink"/>
            <w:noProof/>
          </w:rPr>
          <w:t>Foreword</w:t>
        </w:r>
        <w:r w:rsidR="001E5B63">
          <w:rPr>
            <w:noProof/>
            <w:webHidden/>
          </w:rPr>
          <w:tab/>
        </w:r>
        <w:r w:rsidR="001E5B63">
          <w:rPr>
            <w:noProof/>
            <w:webHidden/>
          </w:rPr>
          <w:fldChar w:fldCharType="begin"/>
        </w:r>
        <w:r w:rsidR="001E5B63">
          <w:rPr>
            <w:noProof/>
            <w:webHidden/>
          </w:rPr>
          <w:instrText xml:space="preserve"> PAGEREF _Toc167353973 \h </w:instrText>
        </w:r>
        <w:r w:rsidR="001E5B63">
          <w:rPr>
            <w:noProof/>
            <w:webHidden/>
          </w:rPr>
        </w:r>
        <w:r w:rsidR="001E5B63">
          <w:rPr>
            <w:noProof/>
            <w:webHidden/>
          </w:rPr>
          <w:fldChar w:fldCharType="separate"/>
        </w:r>
        <w:r w:rsidR="001E5B63">
          <w:rPr>
            <w:noProof/>
            <w:webHidden/>
          </w:rPr>
          <w:t>vi</w:t>
        </w:r>
        <w:r w:rsidR="001E5B63">
          <w:rPr>
            <w:noProof/>
            <w:webHidden/>
          </w:rPr>
          <w:fldChar w:fldCharType="end"/>
        </w:r>
      </w:hyperlink>
    </w:p>
    <w:p w14:paraId="4737B753" w14:textId="77777777" w:rsidR="001E5B63" w:rsidRDefault="00000000">
      <w:pPr>
        <w:pStyle w:val="TOC1"/>
        <w:tabs>
          <w:tab w:val="right" w:leader="dot" w:pos="9741"/>
        </w:tabs>
        <w:rPr>
          <w:rFonts w:asciiTheme="minorHAnsi" w:eastAsiaTheme="minorEastAsia" w:hAnsiTheme="minorHAnsi" w:cstheme="minorBidi"/>
          <w:noProof/>
          <w:sz w:val="22"/>
          <w:szCs w:val="22"/>
        </w:rPr>
      </w:pPr>
      <w:hyperlink w:anchor="_Toc167353974" w:history="1">
        <w:r w:rsidR="001E5B63" w:rsidRPr="00C67B3E">
          <w:rPr>
            <w:rStyle w:val="Hyperlink"/>
            <w:noProof/>
          </w:rPr>
          <w:t>Introduction</w:t>
        </w:r>
        <w:r w:rsidR="001E5B63">
          <w:rPr>
            <w:noProof/>
            <w:webHidden/>
          </w:rPr>
          <w:tab/>
        </w:r>
        <w:r w:rsidR="001E5B63">
          <w:rPr>
            <w:noProof/>
            <w:webHidden/>
          </w:rPr>
          <w:fldChar w:fldCharType="begin"/>
        </w:r>
        <w:r w:rsidR="001E5B63">
          <w:rPr>
            <w:noProof/>
            <w:webHidden/>
          </w:rPr>
          <w:instrText xml:space="preserve"> PAGEREF _Toc167353974 \h </w:instrText>
        </w:r>
        <w:r w:rsidR="001E5B63">
          <w:rPr>
            <w:noProof/>
            <w:webHidden/>
          </w:rPr>
        </w:r>
        <w:r w:rsidR="001E5B63">
          <w:rPr>
            <w:noProof/>
            <w:webHidden/>
          </w:rPr>
          <w:fldChar w:fldCharType="separate"/>
        </w:r>
        <w:r w:rsidR="001E5B63">
          <w:rPr>
            <w:noProof/>
            <w:webHidden/>
          </w:rPr>
          <w:t>viii</w:t>
        </w:r>
        <w:r w:rsidR="001E5B63">
          <w:rPr>
            <w:noProof/>
            <w:webHidden/>
          </w:rPr>
          <w:fldChar w:fldCharType="end"/>
        </w:r>
      </w:hyperlink>
    </w:p>
    <w:p w14:paraId="3F80B628" w14:textId="77777777" w:rsidR="001E5B63" w:rsidRDefault="00000000">
      <w:pPr>
        <w:pStyle w:val="TOC1"/>
        <w:tabs>
          <w:tab w:val="left" w:pos="480"/>
          <w:tab w:val="right" w:leader="dot" w:pos="9741"/>
        </w:tabs>
        <w:rPr>
          <w:rFonts w:asciiTheme="minorHAnsi" w:eastAsiaTheme="minorEastAsia" w:hAnsiTheme="minorHAnsi" w:cstheme="minorBidi"/>
          <w:noProof/>
          <w:sz w:val="22"/>
          <w:szCs w:val="22"/>
        </w:rPr>
      </w:pPr>
      <w:hyperlink w:anchor="_Toc167353975" w:history="1">
        <w:r w:rsidR="001E5B63" w:rsidRPr="00C67B3E">
          <w:rPr>
            <w:rStyle w:val="Hyperlink"/>
            <w:noProof/>
          </w:rPr>
          <w:t>1.</w:t>
        </w:r>
        <w:r w:rsidR="001E5B63">
          <w:rPr>
            <w:rFonts w:asciiTheme="minorHAnsi" w:eastAsiaTheme="minorEastAsia" w:hAnsiTheme="minorHAnsi" w:cstheme="minorBidi"/>
            <w:noProof/>
            <w:sz w:val="22"/>
            <w:szCs w:val="22"/>
          </w:rPr>
          <w:tab/>
        </w:r>
        <w:r w:rsidR="001E5B63" w:rsidRPr="00C67B3E">
          <w:rPr>
            <w:rStyle w:val="Hyperlink"/>
            <w:noProof/>
          </w:rPr>
          <w:t>Scope</w:t>
        </w:r>
        <w:r w:rsidR="001E5B63">
          <w:rPr>
            <w:noProof/>
            <w:webHidden/>
          </w:rPr>
          <w:tab/>
        </w:r>
        <w:r w:rsidR="001E5B63">
          <w:rPr>
            <w:noProof/>
            <w:webHidden/>
          </w:rPr>
          <w:fldChar w:fldCharType="begin"/>
        </w:r>
        <w:r w:rsidR="001E5B63">
          <w:rPr>
            <w:noProof/>
            <w:webHidden/>
          </w:rPr>
          <w:instrText xml:space="preserve"> PAGEREF _Toc167353975 \h </w:instrText>
        </w:r>
        <w:r w:rsidR="001E5B63">
          <w:rPr>
            <w:noProof/>
            <w:webHidden/>
          </w:rPr>
        </w:r>
        <w:r w:rsidR="001E5B63">
          <w:rPr>
            <w:noProof/>
            <w:webHidden/>
          </w:rPr>
          <w:fldChar w:fldCharType="separate"/>
        </w:r>
        <w:r w:rsidR="001E5B63">
          <w:rPr>
            <w:noProof/>
            <w:webHidden/>
          </w:rPr>
          <w:t>10</w:t>
        </w:r>
        <w:r w:rsidR="001E5B63">
          <w:rPr>
            <w:noProof/>
            <w:webHidden/>
          </w:rPr>
          <w:fldChar w:fldCharType="end"/>
        </w:r>
      </w:hyperlink>
    </w:p>
    <w:p w14:paraId="47D8EF8D" w14:textId="77777777" w:rsidR="001E5B63" w:rsidRDefault="00000000">
      <w:pPr>
        <w:pStyle w:val="TOC1"/>
        <w:tabs>
          <w:tab w:val="left" w:pos="480"/>
          <w:tab w:val="right" w:leader="dot" w:pos="9741"/>
        </w:tabs>
        <w:rPr>
          <w:rFonts w:asciiTheme="minorHAnsi" w:eastAsiaTheme="minorEastAsia" w:hAnsiTheme="minorHAnsi" w:cstheme="minorBidi"/>
          <w:noProof/>
          <w:sz w:val="22"/>
          <w:szCs w:val="22"/>
        </w:rPr>
      </w:pPr>
      <w:hyperlink w:anchor="_Toc167353976" w:history="1">
        <w:r w:rsidR="001E5B63" w:rsidRPr="00C67B3E">
          <w:rPr>
            <w:rStyle w:val="Hyperlink"/>
            <w:noProof/>
          </w:rPr>
          <w:t>2.</w:t>
        </w:r>
        <w:r w:rsidR="001E5B63">
          <w:rPr>
            <w:rFonts w:asciiTheme="minorHAnsi" w:eastAsiaTheme="minorEastAsia" w:hAnsiTheme="minorHAnsi" w:cstheme="minorBidi"/>
            <w:noProof/>
            <w:sz w:val="22"/>
            <w:szCs w:val="22"/>
          </w:rPr>
          <w:tab/>
        </w:r>
        <w:r w:rsidR="001E5B63" w:rsidRPr="00C67B3E">
          <w:rPr>
            <w:rStyle w:val="Hyperlink"/>
            <w:noProof/>
          </w:rPr>
          <w:t>Normative references</w:t>
        </w:r>
        <w:r w:rsidR="001E5B63">
          <w:rPr>
            <w:noProof/>
            <w:webHidden/>
          </w:rPr>
          <w:tab/>
        </w:r>
        <w:r w:rsidR="001E5B63">
          <w:rPr>
            <w:noProof/>
            <w:webHidden/>
          </w:rPr>
          <w:fldChar w:fldCharType="begin"/>
        </w:r>
        <w:r w:rsidR="001E5B63">
          <w:rPr>
            <w:noProof/>
            <w:webHidden/>
          </w:rPr>
          <w:instrText xml:space="preserve"> PAGEREF _Toc167353976 \h </w:instrText>
        </w:r>
        <w:r w:rsidR="001E5B63">
          <w:rPr>
            <w:noProof/>
            <w:webHidden/>
          </w:rPr>
        </w:r>
        <w:r w:rsidR="001E5B63">
          <w:rPr>
            <w:noProof/>
            <w:webHidden/>
          </w:rPr>
          <w:fldChar w:fldCharType="separate"/>
        </w:r>
        <w:r w:rsidR="001E5B63">
          <w:rPr>
            <w:noProof/>
            <w:webHidden/>
          </w:rPr>
          <w:t>10</w:t>
        </w:r>
        <w:r w:rsidR="001E5B63">
          <w:rPr>
            <w:noProof/>
            <w:webHidden/>
          </w:rPr>
          <w:fldChar w:fldCharType="end"/>
        </w:r>
      </w:hyperlink>
    </w:p>
    <w:p w14:paraId="686AD7F3" w14:textId="77777777" w:rsidR="001E5B63" w:rsidRDefault="00000000">
      <w:pPr>
        <w:pStyle w:val="TOC1"/>
        <w:tabs>
          <w:tab w:val="left" w:pos="480"/>
          <w:tab w:val="right" w:leader="dot" w:pos="9741"/>
        </w:tabs>
        <w:rPr>
          <w:rFonts w:asciiTheme="minorHAnsi" w:eastAsiaTheme="minorEastAsia" w:hAnsiTheme="minorHAnsi" w:cstheme="minorBidi"/>
          <w:noProof/>
          <w:sz w:val="22"/>
          <w:szCs w:val="22"/>
        </w:rPr>
      </w:pPr>
      <w:hyperlink w:anchor="_Toc167353977" w:history="1">
        <w:r w:rsidR="001E5B63" w:rsidRPr="00C67B3E">
          <w:rPr>
            <w:rStyle w:val="Hyperlink"/>
            <w:noProof/>
          </w:rPr>
          <w:t>3.</w:t>
        </w:r>
        <w:r w:rsidR="001E5B63">
          <w:rPr>
            <w:rFonts w:asciiTheme="minorHAnsi" w:eastAsiaTheme="minorEastAsia" w:hAnsiTheme="minorHAnsi" w:cstheme="minorBidi"/>
            <w:noProof/>
            <w:sz w:val="22"/>
            <w:szCs w:val="22"/>
          </w:rPr>
          <w:tab/>
        </w:r>
        <w:r w:rsidR="001E5B63" w:rsidRPr="00C67B3E">
          <w:rPr>
            <w:rStyle w:val="Hyperlink"/>
            <w:noProof/>
          </w:rPr>
          <w:t>Terms, definitions, abbreviated terms and notation</w:t>
        </w:r>
        <w:r w:rsidR="001E5B63">
          <w:rPr>
            <w:noProof/>
            <w:webHidden/>
          </w:rPr>
          <w:tab/>
        </w:r>
        <w:r w:rsidR="001E5B63">
          <w:rPr>
            <w:noProof/>
            <w:webHidden/>
          </w:rPr>
          <w:fldChar w:fldCharType="begin"/>
        </w:r>
        <w:r w:rsidR="001E5B63">
          <w:rPr>
            <w:noProof/>
            <w:webHidden/>
          </w:rPr>
          <w:instrText xml:space="preserve"> PAGEREF _Toc167353977 \h </w:instrText>
        </w:r>
        <w:r w:rsidR="001E5B63">
          <w:rPr>
            <w:noProof/>
            <w:webHidden/>
          </w:rPr>
        </w:r>
        <w:r w:rsidR="001E5B63">
          <w:rPr>
            <w:noProof/>
            <w:webHidden/>
          </w:rPr>
          <w:fldChar w:fldCharType="separate"/>
        </w:r>
        <w:r w:rsidR="001E5B63">
          <w:rPr>
            <w:noProof/>
            <w:webHidden/>
          </w:rPr>
          <w:t>10</w:t>
        </w:r>
        <w:r w:rsidR="001E5B63">
          <w:rPr>
            <w:noProof/>
            <w:webHidden/>
          </w:rPr>
          <w:fldChar w:fldCharType="end"/>
        </w:r>
      </w:hyperlink>
    </w:p>
    <w:p w14:paraId="65EB7C69"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78" w:history="1">
        <w:r w:rsidR="001E5B63" w:rsidRPr="00C67B3E">
          <w:rPr>
            <w:rStyle w:val="Hyperlink"/>
            <w:noProof/>
          </w:rPr>
          <w:t>3.1</w:t>
        </w:r>
        <w:r w:rsidR="001E5B63">
          <w:rPr>
            <w:rFonts w:asciiTheme="minorHAnsi" w:eastAsiaTheme="minorEastAsia" w:hAnsiTheme="minorHAnsi" w:cstheme="minorBidi"/>
            <w:noProof/>
            <w:sz w:val="22"/>
            <w:szCs w:val="22"/>
          </w:rPr>
          <w:tab/>
        </w:r>
        <w:r w:rsidR="001E5B63" w:rsidRPr="00C67B3E">
          <w:rPr>
            <w:rStyle w:val="Hyperlink"/>
            <w:noProof/>
          </w:rPr>
          <w:t>Terms and definitions</w:t>
        </w:r>
        <w:r w:rsidR="001E5B63">
          <w:rPr>
            <w:noProof/>
            <w:webHidden/>
          </w:rPr>
          <w:tab/>
        </w:r>
        <w:r w:rsidR="001E5B63">
          <w:rPr>
            <w:noProof/>
            <w:webHidden/>
          </w:rPr>
          <w:fldChar w:fldCharType="begin"/>
        </w:r>
        <w:r w:rsidR="001E5B63">
          <w:rPr>
            <w:noProof/>
            <w:webHidden/>
          </w:rPr>
          <w:instrText xml:space="preserve"> PAGEREF _Toc167353978 \h </w:instrText>
        </w:r>
        <w:r w:rsidR="001E5B63">
          <w:rPr>
            <w:noProof/>
            <w:webHidden/>
          </w:rPr>
        </w:r>
        <w:r w:rsidR="001E5B63">
          <w:rPr>
            <w:noProof/>
            <w:webHidden/>
          </w:rPr>
          <w:fldChar w:fldCharType="separate"/>
        </w:r>
        <w:r w:rsidR="001E5B63">
          <w:rPr>
            <w:noProof/>
            <w:webHidden/>
          </w:rPr>
          <w:t>10</w:t>
        </w:r>
        <w:r w:rsidR="001E5B63">
          <w:rPr>
            <w:noProof/>
            <w:webHidden/>
          </w:rPr>
          <w:fldChar w:fldCharType="end"/>
        </w:r>
      </w:hyperlink>
    </w:p>
    <w:p w14:paraId="1610C102" w14:textId="77777777" w:rsidR="001E5B63" w:rsidRDefault="00000000">
      <w:pPr>
        <w:pStyle w:val="TOC2"/>
        <w:tabs>
          <w:tab w:val="right" w:leader="dot" w:pos="9741"/>
        </w:tabs>
        <w:rPr>
          <w:rFonts w:asciiTheme="minorHAnsi" w:eastAsiaTheme="minorEastAsia" w:hAnsiTheme="minorHAnsi" w:cstheme="minorBidi"/>
          <w:noProof/>
          <w:sz w:val="22"/>
          <w:szCs w:val="22"/>
        </w:rPr>
      </w:pPr>
      <w:hyperlink w:anchor="_Toc167353979" w:history="1">
        <w:r w:rsidR="001E5B63" w:rsidRPr="00C67B3E">
          <w:rPr>
            <w:rStyle w:val="Hyperlink"/>
            <w:noProof/>
          </w:rPr>
          <w:t>Abbreviated terms</w:t>
        </w:r>
        <w:r w:rsidR="001E5B63">
          <w:rPr>
            <w:noProof/>
            <w:webHidden/>
          </w:rPr>
          <w:tab/>
        </w:r>
        <w:r w:rsidR="001E5B63">
          <w:rPr>
            <w:noProof/>
            <w:webHidden/>
          </w:rPr>
          <w:fldChar w:fldCharType="begin"/>
        </w:r>
        <w:r w:rsidR="001E5B63">
          <w:rPr>
            <w:noProof/>
            <w:webHidden/>
          </w:rPr>
          <w:instrText xml:space="preserve"> PAGEREF _Toc167353979 \h </w:instrText>
        </w:r>
        <w:r w:rsidR="001E5B63">
          <w:rPr>
            <w:noProof/>
            <w:webHidden/>
          </w:rPr>
        </w:r>
        <w:r w:rsidR="001E5B63">
          <w:rPr>
            <w:noProof/>
            <w:webHidden/>
          </w:rPr>
          <w:fldChar w:fldCharType="separate"/>
        </w:r>
        <w:r w:rsidR="001E5B63">
          <w:rPr>
            <w:noProof/>
            <w:webHidden/>
          </w:rPr>
          <w:t>20</w:t>
        </w:r>
        <w:r w:rsidR="001E5B63">
          <w:rPr>
            <w:noProof/>
            <w:webHidden/>
          </w:rPr>
          <w:fldChar w:fldCharType="end"/>
        </w:r>
      </w:hyperlink>
    </w:p>
    <w:p w14:paraId="1BC91CAE" w14:textId="77777777" w:rsidR="001E5B63" w:rsidRDefault="00000000">
      <w:pPr>
        <w:pStyle w:val="TOC1"/>
        <w:tabs>
          <w:tab w:val="left" w:pos="480"/>
          <w:tab w:val="right" w:leader="dot" w:pos="9741"/>
        </w:tabs>
        <w:rPr>
          <w:rFonts w:asciiTheme="minorHAnsi" w:eastAsiaTheme="minorEastAsia" w:hAnsiTheme="minorHAnsi" w:cstheme="minorBidi"/>
          <w:noProof/>
          <w:sz w:val="22"/>
          <w:szCs w:val="22"/>
        </w:rPr>
      </w:pPr>
      <w:hyperlink w:anchor="_Toc167353980" w:history="1">
        <w:r w:rsidR="001E5B63" w:rsidRPr="00C67B3E">
          <w:rPr>
            <w:rStyle w:val="Hyperlink"/>
            <w:noProof/>
          </w:rPr>
          <w:t>4.</w:t>
        </w:r>
        <w:r w:rsidR="001E5B63">
          <w:rPr>
            <w:rFonts w:asciiTheme="minorHAnsi" w:eastAsiaTheme="minorEastAsia" w:hAnsiTheme="minorHAnsi" w:cstheme="minorBidi"/>
            <w:noProof/>
            <w:sz w:val="22"/>
            <w:szCs w:val="22"/>
          </w:rPr>
          <w:tab/>
        </w:r>
        <w:r w:rsidR="001E5B63" w:rsidRPr="00C67B3E">
          <w:rPr>
            <w:rStyle w:val="Hyperlink"/>
            <w:noProof/>
          </w:rPr>
          <w:t>Conformance</w:t>
        </w:r>
        <w:r w:rsidR="001E5B63">
          <w:rPr>
            <w:noProof/>
            <w:webHidden/>
          </w:rPr>
          <w:tab/>
        </w:r>
        <w:r w:rsidR="001E5B63">
          <w:rPr>
            <w:noProof/>
            <w:webHidden/>
          </w:rPr>
          <w:fldChar w:fldCharType="begin"/>
        </w:r>
        <w:r w:rsidR="001E5B63">
          <w:rPr>
            <w:noProof/>
            <w:webHidden/>
          </w:rPr>
          <w:instrText xml:space="preserve"> PAGEREF _Toc167353980 \h </w:instrText>
        </w:r>
        <w:r w:rsidR="001E5B63">
          <w:rPr>
            <w:noProof/>
            <w:webHidden/>
          </w:rPr>
        </w:r>
        <w:r w:rsidR="001E5B63">
          <w:rPr>
            <w:noProof/>
            <w:webHidden/>
          </w:rPr>
          <w:fldChar w:fldCharType="separate"/>
        </w:r>
        <w:r w:rsidR="001E5B63">
          <w:rPr>
            <w:noProof/>
            <w:webHidden/>
          </w:rPr>
          <w:t>20</w:t>
        </w:r>
        <w:r w:rsidR="001E5B63">
          <w:rPr>
            <w:noProof/>
            <w:webHidden/>
          </w:rPr>
          <w:fldChar w:fldCharType="end"/>
        </w:r>
      </w:hyperlink>
    </w:p>
    <w:p w14:paraId="0D5E0679"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81" w:history="1">
        <w:r w:rsidR="001E5B63" w:rsidRPr="00C67B3E">
          <w:rPr>
            <w:rStyle w:val="Hyperlink"/>
            <w:noProof/>
          </w:rPr>
          <w:t>4.1</w:t>
        </w:r>
        <w:r w:rsidR="001E5B63">
          <w:rPr>
            <w:rFonts w:asciiTheme="minorHAnsi" w:eastAsiaTheme="minorEastAsia" w:hAnsiTheme="minorHAnsi" w:cstheme="minorBidi"/>
            <w:noProof/>
            <w:sz w:val="22"/>
            <w:szCs w:val="22"/>
          </w:rPr>
          <w:tab/>
        </w:r>
        <w:r w:rsidR="001E5B63" w:rsidRPr="00C67B3E">
          <w:rPr>
            <w:rStyle w:val="Hyperlink"/>
            <w:noProof/>
          </w:rPr>
          <w:t>Notation</w:t>
        </w:r>
        <w:r w:rsidR="001E5B63">
          <w:rPr>
            <w:noProof/>
            <w:webHidden/>
          </w:rPr>
          <w:tab/>
        </w:r>
        <w:r w:rsidR="001E5B63">
          <w:rPr>
            <w:noProof/>
            <w:webHidden/>
          </w:rPr>
          <w:fldChar w:fldCharType="begin"/>
        </w:r>
        <w:r w:rsidR="001E5B63">
          <w:rPr>
            <w:noProof/>
            <w:webHidden/>
          </w:rPr>
          <w:instrText xml:space="preserve"> PAGEREF _Toc167353981 \h </w:instrText>
        </w:r>
        <w:r w:rsidR="001E5B63">
          <w:rPr>
            <w:noProof/>
            <w:webHidden/>
          </w:rPr>
        </w:r>
        <w:r w:rsidR="001E5B63">
          <w:rPr>
            <w:noProof/>
            <w:webHidden/>
          </w:rPr>
          <w:fldChar w:fldCharType="separate"/>
        </w:r>
        <w:r w:rsidR="001E5B63">
          <w:rPr>
            <w:noProof/>
            <w:webHidden/>
          </w:rPr>
          <w:t>20</w:t>
        </w:r>
        <w:r w:rsidR="001E5B63">
          <w:rPr>
            <w:noProof/>
            <w:webHidden/>
          </w:rPr>
          <w:fldChar w:fldCharType="end"/>
        </w:r>
      </w:hyperlink>
    </w:p>
    <w:p w14:paraId="6B2AF977"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82" w:history="1">
        <w:r w:rsidR="001E5B63" w:rsidRPr="00C67B3E">
          <w:rPr>
            <w:rStyle w:val="Hyperlink"/>
            <w:noProof/>
          </w:rPr>
          <w:t>4.2</w:t>
        </w:r>
        <w:r w:rsidR="001E5B63">
          <w:rPr>
            <w:rFonts w:asciiTheme="minorHAnsi" w:eastAsiaTheme="minorEastAsia" w:hAnsiTheme="minorHAnsi" w:cstheme="minorBidi"/>
            <w:noProof/>
            <w:sz w:val="22"/>
            <w:szCs w:val="22"/>
          </w:rPr>
          <w:tab/>
        </w:r>
        <w:r w:rsidR="001E5B63" w:rsidRPr="00C67B3E">
          <w:rPr>
            <w:rStyle w:val="Hyperlink"/>
            <w:noProof/>
          </w:rPr>
          <w:t>Interoperability and conformance testing</w:t>
        </w:r>
        <w:r w:rsidR="001E5B63">
          <w:rPr>
            <w:noProof/>
            <w:webHidden/>
          </w:rPr>
          <w:tab/>
        </w:r>
        <w:r w:rsidR="001E5B63">
          <w:rPr>
            <w:noProof/>
            <w:webHidden/>
          </w:rPr>
          <w:fldChar w:fldCharType="begin"/>
        </w:r>
        <w:r w:rsidR="001E5B63">
          <w:rPr>
            <w:noProof/>
            <w:webHidden/>
          </w:rPr>
          <w:instrText xml:space="preserve"> PAGEREF _Toc167353982 \h </w:instrText>
        </w:r>
        <w:r w:rsidR="001E5B63">
          <w:rPr>
            <w:noProof/>
            <w:webHidden/>
          </w:rPr>
        </w:r>
        <w:r w:rsidR="001E5B63">
          <w:rPr>
            <w:noProof/>
            <w:webHidden/>
          </w:rPr>
          <w:fldChar w:fldCharType="separate"/>
        </w:r>
        <w:r w:rsidR="001E5B63">
          <w:rPr>
            <w:noProof/>
            <w:webHidden/>
          </w:rPr>
          <w:t>21</w:t>
        </w:r>
        <w:r w:rsidR="001E5B63">
          <w:rPr>
            <w:noProof/>
            <w:webHidden/>
          </w:rPr>
          <w:fldChar w:fldCharType="end"/>
        </w:r>
      </w:hyperlink>
    </w:p>
    <w:p w14:paraId="6AB13C32"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83" w:history="1">
        <w:r w:rsidR="001E5B63" w:rsidRPr="00C67B3E">
          <w:rPr>
            <w:rStyle w:val="Hyperlink"/>
            <w:noProof/>
          </w:rPr>
          <w:t>4.3</w:t>
        </w:r>
        <w:r w:rsidR="001E5B63">
          <w:rPr>
            <w:rFonts w:asciiTheme="minorHAnsi" w:eastAsiaTheme="minorEastAsia" w:hAnsiTheme="minorHAnsi" w:cstheme="minorBidi"/>
            <w:noProof/>
            <w:sz w:val="22"/>
            <w:szCs w:val="22"/>
          </w:rPr>
          <w:tab/>
        </w:r>
        <w:r w:rsidR="001E5B63" w:rsidRPr="00C67B3E">
          <w:rPr>
            <w:rStyle w:val="Hyperlink"/>
            <w:noProof/>
          </w:rPr>
          <w:t>Organization</w:t>
        </w:r>
        <w:r w:rsidR="001E5B63">
          <w:rPr>
            <w:noProof/>
            <w:webHidden/>
          </w:rPr>
          <w:tab/>
        </w:r>
        <w:r w:rsidR="001E5B63">
          <w:rPr>
            <w:noProof/>
            <w:webHidden/>
          </w:rPr>
          <w:fldChar w:fldCharType="begin"/>
        </w:r>
        <w:r w:rsidR="001E5B63">
          <w:rPr>
            <w:noProof/>
            <w:webHidden/>
          </w:rPr>
          <w:instrText xml:space="preserve"> PAGEREF _Toc167353983 \h </w:instrText>
        </w:r>
        <w:r w:rsidR="001E5B63">
          <w:rPr>
            <w:noProof/>
            <w:webHidden/>
          </w:rPr>
        </w:r>
        <w:r w:rsidR="001E5B63">
          <w:rPr>
            <w:noProof/>
            <w:webHidden/>
          </w:rPr>
          <w:fldChar w:fldCharType="separate"/>
        </w:r>
        <w:r w:rsidR="001E5B63">
          <w:rPr>
            <w:noProof/>
            <w:webHidden/>
          </w:rPr>
          <w:t>21</w:t>
        </w:r>
        <w:r w:rsidR="001E5B63">
          <w:rPr>
            <w:noProof/>
            <w:webHidden/>
          </w:rPr>
          <w:fldChar w:fldCharType="end"/>
        </w:r>
      </w:hyperlink>
    </w:p>
    <w:p w14:paraId="2C5F2EA5" w14:textId="77777777" w:rsidR="001E5B63" w:rsidRDefault="00000000">
      <w:pPr>
        <w:pStyle w:val="TOC1"/>
        <w:tabs>
          <w:tab w:val="left" w:pos="480"/>
          <w:tab w:val="right" w:leader="dot" w:pos="9741"/>
        </w:tabs>
        <w:rPr>
          <w:rFonts w:asciiTheme="minorHAnsi" w:eastAsiaTheme="minorEastAsia" w:hAnsiTheme="minorHAnsi" w:cstheme="minorBidi"/>
          <w:noProof/>
          <w:sz w:val="22"/>
          <w:szCs w:val="22"/>
        </w:rPr>
      </w:pPr>
      <w:hyperlink w:anchor="_Toc167353984" w:history="1">
        <w:r w:rsidR="001E5B63" w:rsidRPr="00C67B3E">
          <w:rPr>
            <w:rStyle w:val="Hyperlink"/>
            <w:noProof/>
          </w:rPr>
          <w:t>5.</w:t>
        </w:r>
        <w:r w:rsidR="001E5B63">
          <w:rPr>
            <w:rFonts w:asciiTheme="minorHAnsi" w:eastAsiaTheme="minorEastAsia" w:hAnsiTheme="minorHAnsi" w:cstheme="minorBidi"/>
            <w:noProof/>
            <w:sz w:val="22"/>
            <w:szCs w:val="22"/>
          </w:rPr>
          <w:tab/>
        </w:r>
        <w:r w:rsidR="001E5B63" w:rsidRPr="00C67B3E">
          <w:rPr>
            <w:rStyle w:val="Hyperlink"/>
            <w:noProof/>
          </w:rPr>
          <w:t>Coverages</w:t>
        </w:r>
        <w:r w:rsidR="001E5B63">
          <w:rPr>
            <w:noProof/>
            <w:webHidden/>
          </w:rPr>
          <w:tab/>
        </w:r>
        <w:r w:rsidR="001E5B63">
          <w:rPr>
            <w:noProof/>
            <w:webHidden/>
          </w:rPr>
          <w:fldChar w:fldCharType="begin"/>
        </w:r>
        <w:r w:rsidR="001E5B63">
          <w:rPr>
            <w:noProof/>
            <w:webHidden/>
          </w:rPr>
          <w:instrText xml:space="preserve"> PAGEREF _Toc167353984 \h </w:instrText>
        </w:r>
        <w:r w:rsidR="001E5B63">
          <w:rPr>
            <w:noProof/>
            <w:webHidden/>
          </w:rPr>
        </w:r>
        <w:r w:rsidR="001E5B63">
          <w:rPr>
            <w:noProof/>
            <w:webHidden/>
          </w:rPr>
          <w:fldChar w:fldCharType="separate"/>
        </w:r>
        <w:r w:rsidR="001E5B63">
          <w:rPr>
            <w:noProof/>
            <w:webHidden/>
          </w:rPr>
          <w:t>22</w:t>
        </w:r>
        <w:r w:rsidR="001E5B63">
          <w:rPr>
            <w:noProof/>
            <w:webHidden/>
          </w:rPr>
          <w:fldChar w:fldCharType="end"/>
        </w:r>
      </w:hyperlink>
    </w:p>
    <w:p w14:paraId="5A8D39AB"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85" w:history="1">
        <w:r w:rsidR="001E5B63" w:rsidRPr="00C67B3E">
          <w:rPr>
            <w:rStyle w:val="Hyperlink"/>
            <w:noProof/>
          </w:rPr>
          <w:t>5.1</w:t>
        </w:r>
        <w:r w:rsidR="001E5B63">
          <w:rPr>
            <w:rFonts w:asciiTheme="minorHAnsi" w:eastAsiaTheme="minorEastAsia" w:hAnsiTheme="minorHAnsi" w:cstheme="minorBidi"/>
            <w:noProof/>
            <w:sz w:val="22"/>
            <w:szCs w:val="22"/>
          </w:rPr>
          <w:tab/>
        </w:r>
        <w:r w:rsidR="001E5B63" w:rsidRPr="00C67B3E">
          <w:rPr>
            <w:rStyle w:val="Hyperlink"/>
            <w:noProof/>
          </w:rPr>
          <w:t>Overview</w:t>
        </w:r>
        <w:r w:rsidR="001E5B63">
          <w:rPr>
            <w:noProof/>
            <w:webHidden/>
          </w:rPr>
          <w:tab/>
        </w:r>
        <w:r w:rsidR="001E5B63">
          <w:rPr>
            <w:noProof/>
            <w:webHidden/>
          </w:rPr>
          <w:fldChar w:fldCharType="begin"/>
        </w:r>
        <w:r w:rsidR="001E5B63">
          <w:rPr>
            <w:noProof/>
            <w:webHidden/>
          </w:rPr>
          <w:instrText xml:space="preserve"> PAGEREF _Toc167353985 \h </w:instrText>
        </w:r>
        <w:r w:rsidR="001E5B63">
          <w:rPr>
            <w:noProof/>
            <w:webHidden/>
          </w:rPr>
        </w:r>
        <w:r w:rsidR="001E5B63">
          <w:rPr>
            <w:noProof/>
            <w:webHidden/>
          </w:rPr>
          <w:fldChar w:fldCharType="separate"/>
        </w:r>
        <w:r w:rsidR="001E5B63">
          <w:rPr>
            <w:noProof/>
            <w:webHidden/>
          </w:rPr>
          <w:t>22</w:t>
        </w:r>
        <w:r w:rsidR="001E5B63">
          <w:rPr>
            <w:noProof/>
            <w:webHidden/>
          </w:rPr>
          <w:fldChar w:fldCharType="end"/>
        </w:r>
      </w:hyperlink>
    </w:p>
    <w:p w14:paraId="76EA4B21"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86" w:history="1">
        <w:r w:rsidR="001E5B63" w:rsidRPr="00C67B3E">
          <w:rPr>
            <w:rStyle w:val="Hyperlink"/>
            <w:noProof/>
            <w:snapToGrid w:val="0"/>
          </w:rPr>
          <w:t>5.2</w:t>
        </w:r>
        <w:r w:rsidR="001E5B63">
          <w:rPr>
            <w:rFonts w:asciiTheme="minorHAnsi" w:eastAsiaTheme="minorEastAsia" w:hAnsiTheme="minorHAnsi" w:cstheme="minorBidi"/>
            <w:noProof/>
            <w:sz w:val="22"/>
            <w:szCs w:val="22"/>
          </w:rPr>
          <w:tab/>
        </w:r>
        <w:r w:rsidR="001E5B63" w:rsidRPr="00C67B3E">
          <w:rPr>
            <w:rStyle w:val="Hyperlink"/>
            <w:noProof/>
            <w:snapToGrid w:val="0"/>
          </w:rPr>
          <w:t xml:space="preserve">Coverage </w:t>
        </w:r>
        <w:r w:rsidR="001E5B63" w:rsidRPr="00C67B3E">
          <w:rPr>
            <w:rStyle w:val="Hyperlink"/>
            <w:noProof/>
          </w:rPr>
          <w:t>packages</w:t>
        </w:r>
        <w:r w:rsidR="001E5B63">
          <w:rPr>
            <w:noProof/>
            <w:webHidden/>
          </w:rPr>
          <w:tab/>
        </w:r>
        <w:r w:rsidR="001E5B63">
          <w:rPr>
            <w:noProof/>
            <w:webHidden/>
          </w:rPr>
          <w:fldChar w:fldCharType="begin"/>
        </w:r>
        <w:r w:rsidR="001E5B63">
          <w:rPr>
            <w:noProof/>
            <w:webHidden/>
          </w:rPr>
          <w:instrText xml:space="preserve"> PAGEREF _Toc167353986 \h </w:instrText>
        </w:r>
        <w:r w:rsidR="001E5B63">
          <w:rPr>
            <w:noProof/>
            <w:webHidden/>
          </w:rPr>
        </w:r>
        <w:r w:rsidR="001E5B63">
          <w:rPr>
            <w:noProof/>
            <w:webHidden/>
          </w:rPr>
          <w:fldChar w:fldCharType="separate"/>
        </w:r>
        <w:r w:rsidR="001E5B63">
          <w:rPr>
            <w:noProof/>
            <w:webHidden/>
          </w:rPr>
          <w:t>24</w:t>
        </w:r>
        <w:r w:rsidR="001E5B63">
          <w:rPr>
            <w:noProof/>
            <w:webHidden/>
          </w:rPr>
          <w:fldChar w:fldCharType="end"/>
        </w:r>
      </w:hyperlink>
    </w:p>
    <w:p w14:paraId="1551346A"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87" w:history="1">
        <w:r w:rsidR="001E5B63" w:rsidRPr="00C67B3E">
          <w:rPr>
            <w:rStyle w:val="Hyperlink"/>
            <w:noProof/>
          </w:rPr>
          <w:t>5.3</w:t>
        </w:r>
        <w:r w:rsidR="001E5B63">
          <w:rPr>
            <w:rFonts w:asciiTheme="minorHAnsi" w:eastAsiaTheme="minorEastAsia" w:hAnsiTheme="minorHAnsi" w:cstheme="minorBidi"/>
            <w:noProof/>
            <w:sz w:val="22"/>
            <w:szCs w:val="22"/>
          </w:rPr>
          <w:tab/>
        </w:r>
        <w:r w:rsidR="001E5B63" w:rsidRPr="00C67B3E">
          <w:rPr>
            <w:rStyle w:val="Hyperlink"/>
            <w:noProof/>
          </w:rPr>
          <w:t xml:space="preserve">Probing coverages: </w:t>
        </w:r>
        <w:r w:rsidR="001E5B63" w:rsidRPr="00C67B3E">
          <w:rPr>
            <w:rStyle w:val="Hyperlink"/>
            <w:i/>
            <w:noProof/>
          </w:rPr>
          <w:t>evaluate</w:t>
        </w:r>
        <w:r w:rsidR="001E5B63" w:rsidRPr="00C67B3E">
          <w:rPr>
            <w:rStyle w:val="Hyperlink"/>
            <w:noProof/>
          </w:rPr>
          <w:t>() function</w:t>
        </w:r>
        <w:r w:rsidR="001E5B63">
          <w:rPr>
            <w:noProof/>
            <w:webHidden/>
          </w:rPr>
          <w:tab/>
        </w:r>
        <w:r w:rsidR="001E5B63">
          <w:rPr>
            <w:noProof/>
            <w:webHidden/>
          </w:rPr>
          <w:fldChar w:fldCharType="begin"/>
        </w:r>
        <w:r w:rsidR="001E5B63">
          <w:rPr>
            <w:noProof/>
            <w:webHidden/>
          </w:rPr>
          <w:instrText xml:space="preserve"> PAGEREF _Toc167353987 \h </w:instrText>
        </w:r>
        <w:r w:rsidR="001E5B63">
          <w:rPr>
            <w:noProof/>
            <w:webHidden/>
          </w:rPr>
        </w:r>
        <w:r w:rsidR="001E5B63">
          <w:rPr>
            <w:noProof/>
            <w:webHidden/>
          </w:rPr>
          <w:fldChar w:fldCharType="separate"/>
        </w:r>
        <w:r w:rsidR="001E5B63">
          <w:rPr>
            <w:noProof/>
            <w:webHidden/>
          </w:rPr>
          <w:t>25</w:t>
        </w:r>
        <w:r w:rsidR="001E5B63">
          <w:rPr>
            <w:noProof/>
            <w:webHidden/>
          </w:rPr>
          <w:fldChar w:fldCharType="end"/>
        </w:r>
      </w:hyperlink>
    </w:p>
    <w:p w14:paraId="675490E9"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88" w:history="1">
        <w:r w:rsidR="001E5B63" w:rsidRPr="00C67B3E">
          <w:rPr>
            <w:rStyle w:val="Hyperlink"/>
            <w:noProof/>
            <w:snapToGrid w:val="0"/>
          </w:rPr>
          <w:t>5.4</w:t>
        </w:r>
        <w:r w:rsidR="001E5B63">
          <w:rPr>
            <w:rFonts w:asciiTheme="minorHAnsi" w:eastAsiaTheme="minorEastAsia" w:hAnsiTheme="minorHAnsi" w:cstheme="minorBidi"/>
            <w:noProof/>
            <w:sz w:val="22"/>
            <w:szCs w:val="22"/>
          </w:rPr>
          <w:tab/>
        </w:r>
        <w:r w:rsidR="001E5B63" w:rsidRPr="00C67B3E">
          <w:rPr>
            <w:rStyle w:val="Hyperlink"/>
            <w:noProof/>
          </w:rPr>
          <w:t>Domain of a coverage</w:t>
        </w:r>
        <w:r w:rsidR="001E5B63">
          <w:rPr>
            <w:noProof/>
            <w:webHidden/>
          </w:rPr>
          <w:tab/>
        </w:r>
        <w:r w:rsidR="001E5B63">
          <w:rPr>
            <w:noProof/>
            <w:webHidden/>
          </w:rPr>
          <w:fldChar w:fldCharType="begin"/>
        </w:r>
        <w:r w:rsidR="001E5B63">
          <w:rPr>
            <w:noProof/>
            <w:webHidden/>
          </w:rPr>
          <w:instrText xml:space="preserve"> PAGEREF _Toc167353988 \h </w:instrText>
        </w:r>
        <w:r w:rsidR="001E5B63">
          <w:rPr>
            <w:noProof/>
            <w:webHidden/>
          </w:rPr>
        </w:r>
        <w:r w:rsidR="001E5B63">
          <w:rPr>
            <w:noProof/>
            <w:webHidden/>
          </w:rPr>
          <w:fldChar w:fldCharType="separate"/>
        </w:r>
        <w:r w:rsidR="001E5B63">
          <w:rPr>
            <w:noProof/>
            <w:webHidden/>
          </w:rPr>
          <w:t>25</w:t>
        </w:r>
        <w:r w:rsidR="001E5B63">
          <w:rPr>
            <w:noProof/>
            <w:webHidden/>
          </w:rPr>
          <w:fldChar w:fldCharType="end"/>
        </w:r>
      </w:hyperlink>
    </w:p>
    <w:p w14:paraId="324822A5"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89" w:history="1">
        <w:r w:rsidR="001E5B63" w:rsidRPr="00C67B3E">
          <w:rPr>
            <w:rStyle w:val="Hyperlink"/>
            <w:noProof/>
            <w:snapToGrid w:val="0"/>
          </w:rPr>
          <w:t>5.5</w:t>
        </w:r>
        <w:r w:rsidR="001E5B63">
          <w:rPr>
            <w:rFonts w:asciiTheme="minorHAnsi" w:eastAsiaTheme="minorEastAsia" w:hAnsiTheme="minorHAnsi" w:cstheme="minorBidi"/>
            <w:noProof/>
            <w:sz w:val="22"/>
            <w:szCs w:val="22"/>
          </w:rPr>
          <w:tab/>
        </w:r>
        <w:r w:rsidR="001E5B63" w:rsidRPr="00C67B3E">
          <w:rPr>
            <w:rStyle w:val="Hyperlink"/>
            <w:noProof/>
            <w:snapToGrid w:val="0"/>
          </w:rPr>
          <w:t xml:space="preserve">Range of a </w:t>
        </w:r>
        <w:r w:rsidR="001E5B63" w:rsidRPr="00C67B3E">
          <w:rPr>
            <w:rStyle w:val="Hyperlink"/>
            <w:noProof/>
          </w:rPr>
          <w:t>coverage</w:t>
        </w:r>
        <w:r w:rsidR="001E5B63">
          <w:rPr>
            <w:noProof/>
            <w:webHidden/>
          </w:rPr>
          <w:tab/>
        </w:r>
        <w:r w:rsidR="001E5B63">
          <w:rPr>
            <w:noProof/>
            <w:webHidden/>
          </w:rPr>
          <w:fldChar w:fldCharType="begin"/>
        </w:r>
        <w:r w:rsidR="001E5B63">
          <w:rPr>
            <w:noProof/>
            <w:webHidden/>
          </w:rPr>
          <w:instrText xml:space="preserve"> PAGEREF _Toc167353989 \h </w:instrText>
        </w:r>
        <w:r w:rsidR="001E5B63">
          <w:rPr>
            <w:noProof/>
            <w:webHidden/>
          </w:rPr>
        </w:r>
        <w:r w:rsidR="001E5B63">
          <w:rPr>
            <w:noProof/>
            <w:webHidden/>
          </w:rPr>
          <w:fldChar w:fldCharType="separate"/>
        </w:r>
        <w:r w:rsidR="001E5B63">
          <w:rPr>
            <w:noProof/>
            <w:webHidden/>
          </w:rPr>
          <w:t>30</w:t>
        </w:r>
        <w:r w:rsidR="001E5B63">
          <w:rPr>
            <w:noProof/>
            <w:webHidden/>
          </w:rPr>
          <w:fldChar w:fldCharType="end"/>
        </w:r>
      </w:hyperlink>
    </w:p>
    <w:p w14:paraId="1465F247"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90" w:history="1">
        <w:r w:rsidR="001E5B63" w:rsidRPr="00C67B3E">
          <w:rPr>
            <w:rStyle w:val="Hyperlink"/>
            <w:noProof/>
          </w:rPr>
          <w:t>5.6</w:t>
        </w:r>
        <w:r w:rsidR="001E5B63">
          <w:rPr>
            <w:rFonts w:asciiTheme="minorHAnsi" w:eastAsiaTheme="minorEastAsia" w:hAnsiTheme="minorHAnsi" w:cstheme="minorBidi"/>
            <w:noProof/>
            <w:sz w:val="22"/>
            <w:szCs w:val="22"/>
          </w:rPr>
          <w:tab/>
        </w:r>
        <w:r w:rsidR="001E5B63" w:rsidRPr="00C67B3E">
          <w:rPr>
            <w:rStyle w:val="Hyperlink"/>
            <w:noProof/>
          </w:rPr>
          <w:t>Interpolation</w:t>
        </w:r>
        <w:r w:rsidR="001E5B63">
          <w:rPr>
            <w:noProof/>
            <w:webHidden/>
          </w:rPr>
          <w:tab/>
        </w:r>
        <w:r w:rsidR="001E5B63">
          <w:rPr>
            <w:noProof/>
            <w:webHidden/>
          </w:rPr>
          <w:fldChar w:fldCharType="begin"/>
        </w:r>
        <w:r w:rsidR="001E5B63">
          <w:rPr>
            <w:noProof/>
            <w:webHidden/>
          </w:rPr>
          <w:instrText xml:space="preserve"> PAGEREF _Toc167353990 \h </w:instrText>
        </w:r>
        <w:r w:rsidR="001E5B63">
          <w:rPr>
            <w:noProof/>
            <w:webHidden/>
          </w:rPr>
        </w:r>
        <w:r w:rsidR="001E5B63">
          <w:rPr>
            <w:noProof/>
            <w:webHidden/>
          </w:rPr>
          <w:fldChar w:fldCharType="separate"/>
        </w:r>
        <w:r w:rsidR="001E5B63">
          <w:rPr>
            <w:noProof/>
            <w:webHidden/>
          </w:rPr>
          <w:t>30</w:t>
        </w:r>
        <w:r w:rsidR="001E5B63">
          <w:rPr>
            <w:noProof/>
            <w:webHidden/>
          </w:rPr>
          <w:fldChar w:fldCharType="end"/>
        </w:r>
      </w:hyperlink>
    </w:p>
    <w:p w14:paraId="260C5B92"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91" w:history="1">
        <w:r w:rsidR="001E5B63" w:rsidRPr="00C67B3E">
          <w:rPr>
            <w:rStyle w:val="Hyperlink"/>
            <w:noProof/>
            <w:snapToGrid w:val="0"/>
          </w:rPr>
          <w:t>5.7</w:t>
        </w:r>
        <w:r w:rsidR="001E5B63">
          <w:rPr>
            <w:rFonts w:asciiTheme="minorHAnsi" w:eastAsiaTheme="minorEastAsia" w:hAnsiTheme="minorHAnsi" w:cstheme="minorBidi"/>
            <w:noProof/>
            <w:sz w:val="22"/>
            <w:szCs w:val="22"/>
          </w:rPr>
          <w:tab/>
        </w:r>
        <w:r w:rsidR="001E5B63" w:rsidRPr="00C67B3E">
          <w:rPr>
            <w:rStyle w:val="Hyperlink"/>
            <w:noProof/>
            <w:snapToGrid w:val="0"/>
          </w:rPr>
          <w:t xml:space="preserve">Common point </w:t>
        </w:r>
        <w:r w:rsidR="001E5B63" w:rsidRPr="00C67B3E">
          <w:rPr>
            <w:rStyle w:val="Hyperlink"/>
            <w:noProof/>
          </w:rPr>
          <w:t>rule</w:t>
        </w:r>
        <w:r w:rsidR="001E5B63">
          <w:rPr>
            <w:noProof/>
            <w:webHidden/>
          </w:rPr>
          <w:tab/>
        </w:r>
        <w:r w:rsidR="001E5B63">
          <w:rPr>
            <w:noProof/>
            <w:webHidden/>
          </w:rPr>
          <w:fldChar w:fldCharType="begin"/>
        </w:r>
        <w:r w:rsidR="001E5B63">
          <w:rPr>
            <w:noProof/>
            <w:webHidden/>
          </w:rPr>
          <w:instrText xml:space="preserve"> PAGEREF _Toc167353991 \h </w:instrText>
        </w:r>
        <w:r w:rsidR="001E5B63">
          <w:rPr>
            <w:noProof/>
            <w:webHidden/>
          </w:rPr>
        </w:r>
        <w:r w:rsidR="001E5B63">
          <w:rPr>
            <w:noProof/>
            <w:webHidden/>
          </w:rPr>
          <w:fldChar w:fldCharType="separate"/>
        </w:r>
        <w:r w:rsidR="001E5B63">
          <w:rPr>
            <w:noProof/>
            <w:webHidden/>
          </w:rPr>
          <w:t>33</w:t>
        </w:r>
        <w:r w:rsidR="001E5B63">
          <w:rPr>
            <w:noProof/>
            <w:webHidden/>
          </w:rPr>
          <w:fldChar w:fldCharType="end"/>
        </w:r>
      </w:hyperlink>
    </w:p>
    <w:p w14:paraId="4321B858"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92" w:history="1">
        <w:r w:rsidR="001E5B63" w:rsidRPr="00C67B3E">
          <w:rPr>
            <w:rStyle w:val="Hyperlink"/>
            <w:noProof/>
          </w:rPr>
          <w:t>5.8</w:t>
        </w:r>
        <w:r w:rsidR="001E5B63">
          <w:rPr>
            <w:rFonts w:asciiTheme="minorHAnsi" w:eastAsiaTheme="minorEastAsia" w:hAnsiTheme="minorHAnsi" w:cstheme="minorBidi"/>
            <w:noProof/>
            <w:sz w:val="22"/>
            <w:szCs w:val="22"/>
          </w:rPr>
          <w:tab/>
        </w:r>
        <w:r w:rsidR="001E5B63" w:rsidRPr="00C67B3E">
          <w:rPr>
            <w:rStyle w:val="Hyperlink"/>
            <w:noProof/>
          </w:rPr>
          <w:t>Realization variants</w:t>
        </w:r>
        <w:r w:rsidR="001E5B63">
          <w:rPr>
            <w:noProof/>
            <w:webHidden/>
          </w:rPr>
          <w:tab/>
        </w:r>
        <w:r w:rsidR="001E5B63">
          <w:rPr>
            <w:noProof/>
            <w:webHidden/>
          </w:rPr>
          <w:fldChar w:fldCharType="begin"/>
        </w:r>
        <w:r w:rsidR="001E5B63">
          <w:rPr>
            <w:noProof/>
            <w:webHidden/>
          </w:rPr>
          <w:instrText xml:space="preserve"> PAGEREF _Toc167353992 \h </w:instrText>
        </w:r>
        <w:r w:rsidR="001E5B63">
          <w:rPr>
            <w:noProof/>
            <w:webHidden/>
          </w:rPr>
        </w:r>
        <w:r w:rsidR="001E5B63">
          <w:rPr>
            <w:noProof/>
            <w:webHidden/>
          </w:rPr>
          <w:fldChar w:fldCharType="separate"/>
        </w:r>
        <w:r w:rsidR="001E5B63">
          <w:rPr>
            <w:noProof/>
            <w:webHidden/>
          </w:rPr>
          <w:t>34</w:t>
        </w:r>
        <w:r w:rsidR="001E5B63">
          <w:rPr>
            <w:noProof/>
            <w:webHidden/>
          </w:rPr>
          <w:fldChar w:fldCharType="end"/>
        </w:r>
      </w:hyperlink>
    </w:p>
    <w:p w14:paraId="7FA9ECAB"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93" w:history="1">
        <w:r w:rsidR="001E5B63" w:rsidRPr="00C67B3E">
          <w:rPr>
            <w:rStyle w:val="Hyperlink"/>
            <w:noProof/>
          </w:rPr>
          <w:t>5.9</w:t>
        </w:r>
        <w:r w:rsidR="001E5B63">
          <w:rPr>
            <w:rFonts w:asciiTheme="minorHAnsi" w:eastAsiaTheme="minorEastAsia" w:hAnsiTheme="minorHAnsi" w:cstheme="minorBidi"/>
            <w:noProof/>
            <w:sz w:val="22"/>
            <w:szCs w:val="22"/>
          </w:rPr>
          <w:tab/>
        </w:r>
        <w:r w:rsidR="001E5B63" w:rsidRPr="00C67B3E">
          <w:rPr>
            <w:rStyle w:val="Hyperlink"/>
            <w:noProof/>
          </w:rPr>
          <w:t>Envelope</w:t>
        </w:r>
        <w:r w:rsidR="001E5B63">
          <w:rPr>
            <w:noProof/>
            <w:webHidden/>
          </w:rPr>
          <w:tab/>
        </w:r>
        <w:r w:rsidR="001E5B63">
          <w:rPr>
            <w:noProof/>
            <w:webHidden/>
          </w:rPr>
          <w:fldChar w:fldCharType="begin"/>
        </w:r>
        <w:r w:rsidR="001E5B63">
          <w:rPr>
            <w:noProof/>
            <w:webHidden/>
          </w:rPr>
          <w:instrText xml:space="preserve"> PAGEREF _Toc167353993 \h </w:instrText>
        </w:r>
        <w:r w:rsidR="001E5B63">
          <w:rPr>
            <w:noProof/>
            <w:webHidden/>
          </w:rPr>
        </w:r>
        <w:r w:rsidR="001E5B63">
          <w:rPr>
            <w:noProof/>
            <w:webHidden/>
          </w:rPr>
          <w:fldChar w:fldCharType="separate"/>
        </w:r>
        <w:r w:rsidR="001E5B63">
          <w:rPr>
            <w:noProof/>
            <w:webHidden/>
          </w:rPr>
          <w:t>36</w:t>
        </w:r>
        <w:r w:rsidR="001E5B63">
          <w:rPr>
            <w:noProof/>
            <w:webHidden/>
          </w:rPr>
          <w:fldChar w:fldCharType="end"/>
        </w:r>
      </w:hyperlink>
    </w:p>
    <w:p w14:paraId="34E9611F" w14:textId="77777777" w:rsidR="001E5B63" w:rsidRDefault="00000000">
      <w:pPr>
        <w:pStyle w:val="TOC1"/>
        <w:tabs>
          <w:tab w:val="left" w:pos="480"/>
          <w:tab w:val="right" w:leader="dot" w:pos="9741"/>
        </w:tabs>
        <w:rPr>
          <w:rFonts w:asciiTheme="minorHAnsi" w:eastAsiaTheme="minorEastAsia" w:hAnsiTheme="minorHAnsi" w:cstheme="minorBidi"/>
          <w:noProof/>
          <w:sz w:val="22"/>
          <w:szCs w:val="22"/>
        </w:rPr>
      </w:pPr>
      <w:hyperlink w:anchor="_Toc167353994" w:history="1">
        <w:r w:rsidR="001E5B63" w:rsidRPr="00C67B3E">
          <w:rPr>
            <w:rStyle w:val="Hyperlink"/>
            <w:noProof/>
          </w:rPr>
          <w:t>6.</w:t>
        </w:r>
        <w:r w:rsidR="001E5B63">
          <w:rPr>
            <w:rFonts w:asciiTheme="minorHAnsi" w:eastAsiaTheme="minorEastAsia" w:hAnsiTheme="minorHAnsi" w:cstheme="minorBidi"/>
            <w:noProof/>
            <w:sz w:val="22"/>
            <w:szCs w:val="22"/>
          </w:rPr>
          <w:tab/>
        </w:r>
        <w:r w:rsidR="001E5B63" w:rsidRPr="00C67B3E">
          <w:rPr>
            <w:rStyle w:val="Hyperlink"/>
            <w:noProof/>
          </w:rPr>
          <w:t>Multi-point coverages</w:t>
        </w:r>
        <w:r w:rsidR="001E5B63">
          <w:rPr>
            <w:noProof/>
            <w:webHidden/>
          </w:rPr>
          <w:tab/>
        </w:r>
        <w:r w:rsidR="001E5B63">
          <w:rPr>
            <w:noProof/>
            <w:webHidden/>
          </w:rPr>
          <w:fldChar w:fldCharType="begin"/>
        </w:r>
        <w:r w:rsidR="001E5B63">
          <w:rPr>
            <w:noProof/>
            <w:webHidden/>
          </w:rPr>
          <w:instrText xml:space="preserve"> PAGEREF _Toc167353994 \h </w:instrText>
        </w:r>
        <w:r w:rsidR="001E5B63">
          <w:rPr>
            <w:noProof/>
            <w:webHidden/>
          </w:rPr>
        </w:r>
        <w:r w:rsidR="001E5B63">
          <w:rPr>
            <w:noProof/>
            <w:webHidden/>
          </w:rPr>
          <w:fldChar w:fldCharType="separate"/>
        </w:r>
        <w:r w:rsidR="001E5B63">
          <w:rPr>
            <w:noProof/>
            <w:webHidden/>
          </w:rPr>
          <w:t>37</w:t>
        </w:r>
        <w:r w:rsidR="001E5B63">
          <w:rPr>
            <w:noProof/>
            <w:webHidden/>
          </w:rPr>
          <w:fldChar w:fldCharType="end"/>
        </w:r>
      </w:hyperlink>
    </w:p>
    <w:p w14:paraId="783FA59F" w14:textId="77777777" w:rsidR="001E5B63" w:rsidRDefault="00000000">
      <w:pPr>
        <w:pStyle w:val="TOC1"/>
        <w:tabs>
          <w:tab w:val="left" w:pos="480"/>
          <w:tab w:val="right" w:leader="dot" w:pos="9741"/>
        </w:tabs>
        <w:rPr>
          <w:rFonts w:asciiTheme="minorHAnsi" w:eastAsiaTheme="minorEastAsia" w:hAnsiTheme="minorHAnsi" w:cstheme="minorBidi"/>
          <w:noProof/>
          <w:sz w:val="22"/>
          <w:szCs w:val="22"/>
        </w:rPr>
      </w:pPr>
      <w:hyperlink w:anchor="_Toc167353995" w:history="1">
        <w:r w:rsidR="001E5B63" w:rsidRPr="00C67B3E">
          <w:rPr>
            <w:rStyle w:val="Hyperlink"/>
            <w:noProof/>
          </w:rPr>
          <w:t>7.</w:t>
        </w:r>
        <w:r w:rsidR="001E5B63">
          <w:rPr>
            <w:rFonts w:asciiTheme="minorHAnsi" w:eastAsiaTheme="minorEastAsia" w:hAnsiTheme="minorHAnsi" w:cstheme="minorBidi"/>
            <w:noProof/>
            <w:sz w:val="22"/>
            <w:szCs w:val="22"/>
          </w:rPr>
          <w:tab/>
        </w:r>
        <w:r w:rsidR="001E5B63" w:rsidRPr="00C67B3E">
          <w:rPr>
            <w:rStyle w:val="Hyperlink"/>
            <w:noProof/>
          </w:rPr>
          <w:t>Grid coverages</w:t>
        </w:r>
        <w:r w:rsidR="001E5B63">
          <w:rPr>
            <w:noProof/>
            <w:webHidden/>
          </w:rPr>
          <w:tab/>
        </w:r>
        <w:r w:rsidR="001E5B63">
          <w:rPr>
            <w:noProof/>
            <w:webHidden/>
          </w:rPr>
          <w:fldChar w:fldCharType="begin"/>
        </w:r>
        <w:r w:rsidR="001E5B63">
          <w:rPr>
            <w:noProof/>
            <w:webHidden/>
          </w:rPr>
          <w:instrText xml:space="preserve"> PAGEREF _Toc167353995 \h </w:instrText>
        </w:r>
        <w:r w:rsidR="001E5B63">
          <w:rPr>
            <w:noProof/>
            <w:webHidden/>
          </w:rPr>
        </w:r>
        <w:r w:rsidR="001E5B63">
          <w:rPr>
            <w:noProof/>
            <w:webHidden/>
          </w:rPr>
          <w:fldChar w:fldCharType="separate"/>
        </w:r>
        <w:r w:rsidR="001E5B63">
          <w:rPr>
            <w:noProof/>
            <w:webHidden/>
          </w:rPr>
          <w:t>38</w:t>
        </w:r>
        <w:r w:rsidR="001E5B63">
          <w:rPr>
            <w:noProof/>
            <w:webHidden/>
          </w:rPr>
          <w:fldChar w:fldCharType="end"/>
        </w:r>
      </w:hyperlink>
    </w:p>
    <w:p w14:paraId="3CC1A9EA"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96" w:history="1">
        <w:r w:rsidR="001E5B63" w:rsidRPr="00C67B3E">
          <w:rPr>
            <w:rStyle w:val="Hyperlink"/>
            <w:noProof/>
          </w:rPr>
          <w:t>7.1</w:t>
        </w:r>
        <w:r w:rsidR="001E5B63">
          <w:rPr>
            <w:rFonts w:asciiTheme="minorHAnsi" w:eastAsiaTheme="minorEastAsia" w:hAnsiTheme="minorHAnsi" w:cstheme="minorBidi"/>
            <w:noProof/>
            <w:sz w:val="22"/>
            <w:szCs w:val="22"/>
          </w:rPr>
          <w:tab/>
        </w:r>
        <w:r w:rsidR="001E5B63" w:rsidRPr="00C67B3E">
          <w:rPr>
            <w:rStyle w:val="Hyperlink"/>
            <w:noProof/>
          </w:rPr>
          <w:t>Overview</w:t>
        </w:r>
        <w:r w:rsidR="001E5B63">
          <w:rPr>
            <w:noProof/>
            <w:webHidden/>
          </w:rPr>
          <w:tab/>
        </w:r>
        <w:r w:rsidR="001E5B63">
          <w:rPr>
            <w:noProof/>
            <w:webHidden/>
          </w:rPr>
          <w:fldChar w:fldCharType="begin"/>
        </w:r>
        <w:r w:rsidR="001E5B63">
          <w:rPr>
            <w:noProof/>
            <w:webHidden/>
          </w:rPr>
          <w:instrText xml:space="preserve"> PAGEREF _Toc167353996 \h </w:instrText>
        </w:r>
        <w:r w:rsidR="001E5B63">
          <w:rPr>
            <w:noProof/>
            <w:webHidden/>
          </w:rPr>
        </w:r>
        <w:r w:rsidR="001E5B63">
          <w:rPr>
            <w:noProof/>
            <w:webHidden/>
          </w:rPr>
          <w:fldChar w:fldCharType="separate"/>
        </w:r>
        <w:r w:rsidR="001E5B63">
          <w:rPr>
            <w:noProof/>
            <w:webHidden/>
          </w:rPr>
          <w:t>38</w:t>
        </w:r>
        <w:r w:rsidR="001E5B63">
          <w:rPr>
            <w:noProof/>
            <w:webHidden/>
          </w:rPr>
          <w:fldChar w:fldCharType="end"/>
        </w:r>
      </w:hyperlink>
    </w:p>
    <w:p w14:paraId="6CA05816"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97" w:history="1">
        <w:r w:rsidR="001E5B63" w:rsidRPr="00C67B3E">
          <w:rPr>
            <w:rStyle w:val="Hyperlink"/>
            <w:noProof/>
          </w:rPr>
          <w:t>7.2</w:t>
        </w:r>
        <w:r w:rsidR="001E5B63">
          <w:rPr>
            <w:rFonts w:asciiTheme="minorHAnsi" w:eastAsiaTheme="minorEastAsia" w:hAnsiTheme="minorHAnsi" w:cstheme="minorBidi"/>
            <w:noProof/>
            <w:sz w:val="22"/>
            <w:szCs w:val="22"/>
          </w:rPr>
          <w:tab/>
        </w:r>
        <w:r w:rsidR="001E5B63" w:rsidRPr="00C67B3E">
          <w:rPr>
            <w:rStyle w:val="Hyperlink"/>
            <w:noProof/>
          </w:rPr>
          <w:t>Grids</w:t>
        </w:r>
        <w:r w:rsidR="001E5B63">
          <w:rPr>
            <w:noProof/>
            <w:webHidden/>
          </w:rPr>
          <w:tab/>
        </w:r>
        <w:r w:rsidR="001E5B63">
          <w:rPr>
            <w:noProof/>
            <w:webHidden/>
          </w:rPr>
          <w:fldChar w:fldCharType="begin"/>
        </w:r>
        <w:r w:rsidR="001E5B63">
          <w:rPr>
            <w:noProof/>
            <w:webHidden/>
          </w:rPr>
          <w:instrText xml:space="preserve"> PAGEREF _Toc167353997 \h </w:instrText>
        </w:r>
        <w:r w:rsidR="001E5B63">
          <w:rPr>
            <w:noProof/>
            <w:webHidden/>
          </w:rPr>
        </w:r>
        <w:r w:rsidR="001E5B63">
          <w:rPr>
            <w:noProof/>
            <w:webHidden/>
          </w:rPr>
          <w:fldChar w:fldCharType="separate"/>
        </w:r>
        <w:r w:rsidR="001E5B63">
          <w:rPr>
            <w:noProof/>
            <w:webHidden/>
          </w:rPr>
          <w:t>39</w:t>
        </w:r>
        <w:r w:rsidR="001E5B63">
          <w:rPr>
            <w:noProof/>
            <w:webHidden/>
          </w:rPr>
          <w:fldChar w:fldCharType="end"/>
        </w:r>
      </w:hyperlink>
    </w:p>
    <w:p w14:paraId="5E603B47"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98" w:history="1">
        <w:r w:rsidR="001E5B63" w:rsidRPr="00C67B3E">
          <w:rPr>
            <w:rStyle w:val="Hyperlink"/>
            <w:noProof/>
          </w:rPr>
          <w:t>7.3</w:t>
        </w:r>
        <w:r w:rsidR="001E5B63">
          <w:rPr>
            <w:rFonts w:asciiTheme="minorHAnsi" w:eastAsiaTheme="minorEastAsia" w:hAnsiTheme="minorHAnsi" w:cstheme="minorBidi"/>
            <w:noProof/>
            <w:sz w:val="22"/>
            <w:szCs w:val="22"/>
          </w:rPr>
          <w:tab/>
        </w:r>
        <w:r w:rsidR="001E5B63" w:rsidRPr="00C67B3E">
          <w:rPr>
            <w:rStyle w:val="Hyperlink"/>
            <w:noProof/>
          </w:rPr>
          <w:t>Rectified and referenceable grid coverages</w:t>
        </w:r>
        <w:r w:rsidR="001E5B63">
          <w:rPr>
            <w:noProof/>
            <w:webHidden/>
          </w:rPr>
          <w:tab/>
        </w:r>
        <w:r w:rsidR="001E5B63">
          <w:rPr>
            <w:noProof/>
            <w:webHidden/>
          </w:rPr>
          <w:fldChar w:fldCharType="begin"/>
        </w:r>
        <w:r w:rsidR="001E5B63">
          <w:rPr>
            <w:noProof/>
            <w:webHidden/>
          </w:rPr>
          <w:instrText xml:space="preserve"> PAGEREF _Toc167353998 \h </w:instrText>
        </w:r>
        <w:r w:rsidR="001E5B63">
          <w:rPr>
            <w:noProof/>
            <w:webHidden/>
          </w:rPr>
        </w:r>
        <w:r w:rsidR="001E5B63">
          <w:rPr>
            <w:noProof/>
            <w:webHidden/>
          </w:rPr>
          <w:fldChar w:fldCharType="separate"/>
        </w:r>
        <w:r w:rsidR="001E5B63">
          <w:rPr>
            <w:noProof/>
            <w:webHidden/>
          </w:rPr>
          <w:t>45</w:t>
        </w:r>
        <w:r w:rsidR="001E5B63">
          <w:rPr>
            <w:noProof/>
            <w:webHidden/>
          </w:rPr>
          <w:fldChar w:fldCharType="end"/>
        </w:r>
      </w:hyperlink>
    </w:p>
    <w:p w14:paraId="2CCEF33A"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3999" w:history="1">
        <w:r w:rsidR="001E5B63" w:rsidRPr="00C67B3E">
          <w:rPr>
            <w:rStyle w:val="Hyperlink"/>
            <w:noProof/>
          </w:rPr>
          <w:t>7.4</w:t>
        </w:r>
        <w:r w:rsidR="001E5B63">
          <w:rPr>
            <w:rFonts w:asciiTheme="minorHAnsi" w:eastAsiaTheme="minorEastAsia" w:hAnsiTheme="minorHAnsi" w:cstheme="minorBidi"/>
            <w:noProof/>
            <w:sz w:val="22"/>
            <w:szCs w:val="22"/>
          </w:rPr>
          <w:tab/>
        </w:r>
        <w:r w:rsidR="001E5B63" w:rsidRPr="00C67B3E">
          <w:rPr>
            <w:rStyle w:val="Hyperlink"/>
            <w:noProof/>
          </w:rPr>
          <w:t>Grid cells</w:t>
        </w:r>
        <w:r w:rsidR="001E5B63">
          <w:rPr>
            <w:noProof/>
            <w:webHidden/>
          </w:rPr>
          <w:tab/>
        </w:r>
        <w:r w:rsidR="001E5B63">
          <w:rPr>
            <w:noProof/>
            <w:webHidden/>
          </w:rPr>
          <w:fldChar w:fldCharType="begin"/>
        </w:r>
        <w:r w:rsidR="001E5B63">
          <w:rPr>
            <w:noProof/>
            <w:webHidden/>
          </w:rPr>
          <w:instrText xml:space="preserve"> PAGEREF _Toc167353999 \h </w:instrText>
        </w:r>
        <w:r w:rsidR="001E5B63">
          <w:rPr>
            <w:noProof/>
            <w:webHidden/>
          </w:rPr>
        </w:r>
        <w:r w:rsidR="001E5B63">
          <w:rPr>
            <w:noProof/>
            <w:webHidden/>
          </w:rPr>
          <w:fldChar w:fldCharType="separate"/>
        </w:r>
        <w:r w:rsidR="001E5B63">
          <w:rPr>
            <w:noProof/>
            <w:webHidden/>
          </w:rPr>
          <w:t>46</w:t>
        </w:r>
        <w:r w:rsidR="001E5B63">
          <w:rPr>
            <w:noProof/>
            <w:webHidden/>
          </w:rPr>
          <w:fldChar w:fldCharType="end"/>
        </w:r>
      </w:hyperlink>
    </w:p>
    <w:p w14:paraId="1A55C925"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4000" w:history="1">
        <w:r w:rsidR="001E5B63" w:rsidRPr="00C67B3E">
          <w:rPr>
            <w:rStyle w:val="Hyperlink"/>
            <w:noProof/>
          </w:rPr>
          <w:t>7.5</w:t>
        </w:r>
        <w:r w:rsidR="001E5B63">
          <w:rPr>
            <w:rFonts w:asciiTheme="minorHAnsi" w:eastAsiaTheme="minorEastAsia" w:hAnsiTheme="minorHAnsi" w:cstheme="minorBidi"/>
            <w:noProof/>
            <w:sz w:val="22"/>
            <w:szCs w:val="22"/>
          </w:rPr>
          <w:tab/>
        </w:r>
        <w:r w:rsidR="001E5B63" w:rsidRPr="00C67B3E">
          <w:rPr>
            <w:rStyle w:val="Hyperlink"/>
            <w:noProof/>
          </w:rPr>
          <w:t>Grid coverage</w:t>
        </w:r>
        <w:r w:rsidR="001E5B63">
          <w:rPr>
            <w:noProof/>
            <w:webHidden/>
          </w:rPr>
          <w:tab/>
        </w:r>
        <w:r w:rsidR="001E5B63">
          <w:rPr>
            <w:noProof/>
            <w:webHidden/>
          </w:rPr>
          <w:fldChar w:fldCharType="begin"/>
        </w:r>
        <w:r w:rsidR="001E5B63">
          <w:rPr>
            <w:noProof/>
            <w:webHidden/>
          </w:rPr>
          <w:instrText xml:space="preserve"> PAGEREF _Toc167354000 \h </w:instrText>
        </w:r>
        <w:r w:rsidR="001E5B63">
          <w:rPr>
            <w:noProof/>
            <w:webHidden/>
          </w:rPr>
        </w:r>
        <w:r w:rsidR="001E5B63">
          <w:rPr>
            <w:noProof/>
            <w:webHidden/>
          </w:rPr>
          <w:fldChar w:fldCharType="separate"/>
        </w:r>
        <w:r w:rsidR="001E5B63">
          <w:rPr>
            <w:noProof/>
            <w:webHidden/>
          </w:rPr>
          <w:t>49</w:t>
        </w:r>
        <w:r w:rsidR="001E5B63">
          <w:rPr>
            <w:noProof/>
            <w:webHidden/>
          </w:rPr>
          <w:fldChar w:fldCharType="end"/>
        </w:r>
      </w:hyperlink>
    </w:p>
    <w:p w14:paraId="68125872"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4001" w:history="1">
        <w:r w:rsidR="001E5B63" w:rsidRPr="00C67B3E">
          <w:rPr>
            <w:rStyle w:val="Hyperlink"/>
            <w:noProof/>
          </w:rPr>
          <w:t>7.6</w:t>
        </w:r>
        <w:r w:rsidR="001E5B63">
          <w:rPr>
            <w:rFonts w:asciiTheme="minorHAnsi" w:eastAsiaTheme="minorEastAsia" w:hAnsiTheme="minorHAnsi" w:cstheme="minorBidi"/>
            <w:noProof/>
            <w:sz w:val="22"/>
            <w:szCs w:val="22"/>
          </w:rPr>
          <w:tab/>
        </w:r>
        <w:r w:rsidR="001E5B63" w:rsidRPr="00C67B3E">
          <w:rPr>
            <w:rStyle w:val="Hyperlink"/>
            <w:noProof/>
          </w:rPr>
          <w:t>Further grid coverage types</w:t>
        </w:r>
        <w:r w:rsidR="001E5B63">
          <w:rPr>
            <w:noProof/>
            <w:webHidden/>
          </w:rPr>
          <w:tab/>
        </w:r>
        <w:r w:rsidR="001E5B63">
          <w:rPr>
            <w:noProof/>
            <w:webHidden/>
          </w:rPr>
          <w:fldChar w:fldCharType="begin"/>
        </w:r>
        <w:r w:rsidR="001E5B63">
          <w:rPr>
            <w:noProof/>
            <w:webHidden/>
          </w:rPr>
          <w:instrText xml:space="preserve"> PAGEREF _Toc167354001 \h </w:instrText>
        </w:r>
        <w:r w:rsidR="001E5B63">
          <w:rPr>
            <w:noProof/>
            <w:webHidden/>
          </w:rPr>
        </w:r>
        <w:r w:rsidR="001E5B63">
          <w:rPr>
            <w:noProof/>
            <w:webHidden/>
          </w:rPr>
          <w:fldChar w:fldCharType="separate"/>
        </w:r>
        <w:r w:rsidR="001E5B63">
          <w:rPr>
            <w:noProof/>
            <w:webHidden/>
          </w:rPr>
          <w:t>49</w:t>
        </w:r>
        <w:r w:rsidR="001E5B63">
          <w:rPr>
            <w:noProof/>
            <w:webHidden/>
          </w:rPr>
          <w:fldChar w:fldCharType="end"/>
        </w:r>
      </w:hyperlink>
    </w:p>
    <w:p w14:paraId="22D7FC9C" w14:textId="77777777" w:rsidR="001E5B63" w:rsidRDefault="00000000">
      <w:pPr>
        <w:pStyle w:val="TOC1"/>
        <w:tabs>
          <w:tab w:val="left" w:pos="480"/>
          <w:tab w:val="right" w:leader="dot" w:pos="9741"/>
        </w:tabs>
        <w:rPr>
          <w:rFonts w:asciiTheme="minorHAnsi" w:eastAsiaTheme="minorEastAsia" w:hAnsiTheme="minorHAnsi" w:cstheme="minorBidi"/>
          <w:noProof/>
          <w:sz w:val="22"/>
          <w:szCs w:val="22"/>
        </w:rPr>
      </w:pPr>
      <w:hyperlink w:anchor="_Toc167354002" w:history="1">
        <w:r w:rsidR="001E5B63" w:rsidRPr="00C67B3E">
          <w:rPr>
            <w:rStyle w:val="Hyperlink"/>
            <w:noProof/>
          </w:rPr>
          <w:t>8.</w:t>
        </w:r>
        <w:r w:rsidR="001E5B63">
          <w:rPr>
            <w:rFonts w:asciiTheme="minorHAnsi" w:eastAsiaTheme="minorEastAsia" w:hAnsiTheme="minorHAnsi" w:cstheme="minorBidi"/>
            <w:noProof/>
            <w:sz w:val="22"/>
            <w:szCs w:val="22"/>
          </w:rPr>
          <w:tab/>
        </w:r>
        <w:r w:rsidR="001E5B63" w:rsidRPr="00C67B3E">
          <w:rPr>
            <w:rStyle w:val="Hyperlink"/>
            <w:noProof/>
          </w:rPr>
          <w:t>Multi-curve coverages</w:t>
        </w:r>
        <w:r w:rsidR="001E5B63">
          <w:rPr>
            <w:noProof/>
            <w:webHidden/>
          </w:rPr>
          <w:tab/>
        </w:r>
        <w:r w:rsidR="001E5B63">
          <w:rPr>
            <w:noProof/>
            <w:webHidden/>
          </w:rPr>
          <w:fldChar w:fldCharType="begin"/>
        </w:r>
        <w:r w:rsidR="001E5B63">
          <w:rPr>
            <w:noProof/>
            <w:webHidden/>
          </w:rPr>
          <w:instrText xml:space="preserve"> PAGEREF _Toc167354002 \h </w:instrText>
        </w:r>
        <w:r w:rsidR="001E5B63">
          <w:rPr>
            <w:noProof/>
            <w:webHidden/>
          </w:rPr>
        </w:r>
        <w:r w:rsidR="001E5B63">
          <w:rPr>
            <w:noProof/>
            <w:webHidden/>
          </w:rPr>
          <w:fldChar w:fldCharType="separate"/>
        </w:r>
        <w:r w:rsidR="001E5B63">
          <w:rPr>
            <w:noProof/>
            <w:webHidden/>
          </w:rPr>
          <w:t>50</w:t>
        </w:r>
        <w:r w:rsidR="001E5B63">
          <w:rPr>
            <w:noProof/>
            <w:webHidden/>
          </w:rPr>
          <w:fldChar w:fldCharType="end"/>
        </w:r>
      </w:hyperlink>
    </w:p>
    <w:p w14:paraId="5302B56D"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4003" w:history="1">
        <w:r w:rsidR="001E5B63" w:rsidRPr="00C67B3E">
          <w:rPr>
            <w:rStyle w:val="Hyperlink"/>
            <w:noProof/>
          </w:rPr>
          <w:t>8.1</w:t>
        </w:r>
        <w:r w:rsidR="001E5B63">
          <w:rPr>
            <w:rFonts w:asciiTheme="minorHAnsi" w:eastAsiaTheme="minorEastAsia" w:hAnsiTheme="minorHAnsi" w:cstheme="minorBidi"/>
            <w:noProof/>
            <w:sz w:val="22"/>
            <w:szCs w:val="22"/>
          </w:rPr>
          <w:tab/>
        </w:r>
        <w:r w:rsidR="001E5B63" w:rsidRPr="00C67B3E">
          <w:rPr>
            <w:rStyle w:val="Hyperlink"/>
            <w:noProof/>
          </w:rPr>
          <w:t>Overview</w:t>
        </w:r>
        <w:r w:rsidR="001E5B63">
          <w:rPr>
            <w:noProof/>
            <w:webHidden/>
          </w:rPr>
          <w:tab/>
        </w:r>
        <w:r w:rsidR="001E5B63">
          <w:rPr>
            <w:noProof/>
            <w:webHidden/>
          </w:rPr>
          <w:fldChar w:fldCharType="begin"/>
        </w:r>
        <w:r w:rsidR="001E5B63">
          <w:rPr>
            <w:noProof/>
            <w:webHidden/>
          </w:rPr>
          <w:instrText xml:space="preserve"> PAGEREF _Toc167354003 \h </w:instrText>
        </w:r>
        <w:r w:rsidR="001E5B63">
          <w:rPr>
            <w:noProof/>
            <w:webHidden/>
          </w:rPr>
        </w:r>
        <w:r w:rsidR="001E5B63">
          <w:rPr>
            <w:noProof/>
            <w:webHidden/>
          </w:rPr>
          <w:fldChar w:fldCharType="separate"/>
        </w:r>
        <w:r w:rsidR="001E5B63">
          <w:rPr>
            <w:noProof/>
            <w:webHidden/>
          </w:rPr>
          <w:t>50</w:t>
        </w:r>
        <w:r w:rsidR="001E5B63">
          <w:rPr>
            <w:noProof/>
            <w:webHidden/>
          </w:rPr>
          <w:fldChar w:fldCharType="end"/>
        </w:r>
      </w:hyperlink>
    </w:p>
    <w:p w14:paraId="29F6FEC0"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4004" w:history="1">
        <w:r w:rsidR="001E5B63" w:rsidRPr="00C67B3E">
          <w:rPr>
            <w:rStyle w:val="Hyperlink"/>
            <w:noProof/>
          </w:rPr>
          <w:t>8.2</w:t>
        </w:r>
        <w:r w:rsidR="001E5B63">
          <w:rPr>
            <w:rFonts w:asciiTheme="minorHAnsi" w:eastAsiaTheme="minorEastAsia" w:hAnsiTheme="minorHAnsi" w:cstheme="minorBidi"/>
            <w:noProof/>
            <w:sz w:val="22"/>
            <w:szCs w:val="22"/>
          </w:rPr>
          <w:tab/>
        </w:r>
        <w:r w:rsidR="001E5B63" w:rsidRPr="00C67B3E">
          <w:rPr>
            <w:rStyle w:val="Hyperlink"/>
            <w:noProof/>
          </w:rPr>
          <w:t>General multi-curve coverages</w:t>
        </w:r>
        <w:r w:rsidR="001E5B63">
          <w:rPr>
            <w:noProof/>
            <w:webHidden/>
          </w:rPr>
          <w:tab/>
        </w:r>
        <w:r w:rsidR="001E5B63">
          <w:rPr>
            <w:noProof/>
            <w:webHidden/>
          </w:rPr>
          <w:fldChar w:fldCharType="begin"/>
        </w:r>
        <w:r w:rsidR="001E5B63">
          <w:rPr>
            <w:noProof/>
            <w:webHidden/>
          </w:rPr>
          <w:instrText xml:space="preserve"> PAGEREF _Toc167354004 \h </w:instrText>
        </w:r>
        <w:r w:rsidR="001E5B63">
          <w:rPr>
            <w:noProof/>
            <w:webHidden/>
          </w:rPr>
        </w:r>
        <w:r w:rsidR="001E5B63">
          <w:rPr>
            <w:noProof/>
            <w:webHidden/>
          </w:rPr>
          <w:fldChar w:fldCharType="separate"/>
        </w:r>
        <w:r w:rsidR="001E5B63">
          <w:rPr>
            <w:noProof/>
            <w:webHidden/>
          </w:rPr>
          <w:t>51</w:t>
        </w:r>
        <w:r w:rsidR="001E5B63">
          <w:rPr>
            <w:noProof/>
            <w:webHidden/>
          </w:rPr>
          <w:fldChar w:fldCharType="end"/>
        </w:r>
      </w:hyperlink>
    </w:p>
    <w:p w14:paraId="0397D1AA"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4005" w:history="1">
        <w:r w:rsidR="001E5B63" w:rsidRPr="00C67B3E">
          <w:rPr>
            <w:rStyle w:val="Hyperlink"/>
            <w:noProof/>
          </w:rPr>
          <w:t>8.3</w:t>
        </w:r>
        <w:r w:rsidR="001E5B63">
          <w:rPr>
            <w:rFonts w:asciiTheme="minorHAnsi" w:eastAsiaTheme="minorEastAsia" w:hAnsiTheme="minorHAnsi" w:cstheme="minorBidi"/>
            <w:noProof/>
            <w:sz w:val="22"/>
            <w:szCs w:val="22"/>
          </w:rPr>
          <w:tab/>
        </w:r>
        <w:r w:rsidR="001E5B63" w:rsidRPr="00C67B3E">
          <w:rPr>
            <w:rStyle w:val="Hyperlink"/>
            <w:noProof/>
          </w:rPr>
          <w:t>Segmented curve coverages</w:t>
        </w:r>
        <w:r w:rsidR="001E5B63">
          <w:rPr>
            <w:noProof/>
            <w:webHidden/>
          </w:rPr>
          <w:tab/>
        </w:r>
        <w:r w:rsidR="001E5B63">
          <w:rPr>
            <w:noProof/>
            <w:webHidden/>
          </w:rPr>
          <w:fldChar w:fldCharType="begin"/>
        </w:r>
        <w:r w:rsidR="001E5B63">
          <w:rPr>
            <w:noProof/>
            <w:webHidden/>
          </w:rPr>
          <w:instrText xml:space="preserve"> PAGEREF _Toc167354005 \h </w:instrText>
        </w:r>
        <w:r w:rsidR="001E5B63">
          <w:rPr>
            <w:noProof/>
            <w:webHidden/>
          </w:rPr>
        </w:r>
        <w:r w:rsidR="001E5B63">
          <w:rPr>
            <w:noProof/>
            <w:webHidden/>
          </w:rPr>
          <w:fldChar w:fldCharType="separate"/>
        </w:r>
        <w:r w:rsidR="001E5B63">
          <w:rPr>
            <w:noProof/>
            <w:webHidden/>
          </w:rPr>
          <w:t>51</w:t>
        </w:r>
        <w:r w:rsidR="001E5B63">
          <w:rPr>
            <w:noProof/>
            <w:webHidden/>
          </w:rPr>
          <w:fldChar w:fldCharType="end"/>
        </w:r>
      </w:hyperlink>
    </w:p>
    <w:p w14:paraId="725305ED" w14:textId="77777777" w:rsidR="001E5B63" w:rsidRDefault="00000000">
      <w:pPr>
        <w:pStyle w:val="TOC1"/>
        <w:tabs>
          <w:tab w:val="left" w:pos="480"/>
          <w:tab w:val="right" w:leader="dot" w:pos="9741"/>
        </w:tabs>
        <w:rPr>
          <w:rFonts w:asciiTheme="minorHAnsi" w:eastAsiaTheme="minorEastAsia" w:hAnsiTheme="minorHAnsi" w:cstheme="minorBidi"/>
          <w:noProof/>
          <w:sz w:val="22"/>
          <w:szCs w:val="22"/>
        </w:rPr>
      </w:pPr>
      <w:hyperlink w:anchor="_Toc167354006" w:history="1">
        <w:r w:rsidR="001E5B63" w:rsidRPr="00C67B3E">
          <w:rPr>
            <w:rStyle w:val="Hyperlink"/>
            <w:noProof/>
          </w:rPr>
          <w:t>9.</w:t>
        </w:r>
        <w:r w:rsidR="001E5B63">
          <w:rPr>
            <w:rFonts w:asciiTheme="minorHAnsi" w:eastAsiaTheme="minorEastAsia" w:hAnsiTheme="minorHAnsi" w:cstheme="minorBidi"/>
            <w:noProof/>
            <w:sz w:val="22"/>
            <w:szCs w:val="22"/>
          </w:rPr>
          <w:tab/>
        </w:r>
        <w:r w:rsidR="001E5B63" w:rsidRPr="00C67B3E">
          <w:rPr>
            <w:rStyle w:val="Hyperlink"/>
            <w:noProof/>
          </w:rPr>
          <w:t>Multi-surface coverages</w:t>
        </w:r>
        <w:r w:rsidR="001E5B63">
          <w:rPr>
            <w:noProof/>
            <w:webHidden/>
          </w:rPr>
          <w:tab/>
        </w:r>
        <w:r w:rsidR="001E5B63">
          <w:rPr>
            <w:noProof/>
            <w:webHidden/>
          </w:rPr>
          <w:fldChar w:fldCharType="begin"/>
        </w:r>
        <w:r w:rsidR="001E5B63">
          <w:rPr>
            <w:noProof/>
            <w:webHidden/>
          </w:rPr>
          <w:instrText xml:space="preserve"> PAGEREF _Toc167354006 \h </w:instrText>
        </w:r>
        <w:r w:rsidR="001E5B63">
          <w:rPr>
            <w:noProof/>
            <w:webHidden/>
          </w:rPr>
        </w:r>
        <w:r w:rsidR="001E5B63">
          <w:rPr>
            <w:noProof/>
            <w:webHidden/>
          </w:rPr>
          <w:fldChar w:fldCharType="separate"/>
        </w:r>
        <w:r w:rsidR="001E5B63">
          <w:rPr>
            <w:noProof/>
            <w:webHidden/>
          </w:rPr>
          <w:t>52</w:t>
        </w:r>
        <w:r w:rsidR="001E5B63">
          <w:rPr>
            <w:noProof/>
            <w:webHidden/>
          </w:rPr>
          <w:fldChar w:fldCharType="end"/>
        </w:r>
      </w:hyperlink>
    </w:p>
    <w:p w14:paraId="76174483"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4007" w:history="1">
        <w:r w:rsidR="001E5B63" w:rsidRPr="00C67B3E">
          <w:rPr>
            <w:rStyle w:val="Hyperlink"/>
            <w:noProof/>
          </w:rPr>
          <w:t>9.1</w:t>
        </w:r>
        <w:r w:rsidR="001E5B63">
          <w:rPr>
            <w:rFonts w:asciiTheme="minorHAnsi" w:eastAsiaTheme="minorEastAsia" w:hAnsiTheme="minorHAnsi" w:cstheme="minorBidi"/>
            <w:noProof/>
            <w:sz w:val="22"/>
            <w:szCs w:val="22"/>
          </w:rPr>
          <w:tab/>
        </w:r>
        <w:r w:rsidR="001E5B63" w:rsidRPr="00C67B3E">
          <w:rPr>
            <w:rStyle w:val="Hyperlink"/>
            <w:noProof/>
          </w:rPr>
          <w:t>Overview</w:t>
        </w:r>
        <w:r w:rsidR="001E5B63">
          <w:rPr>
            <w:noProof/>
            <w:webHidden/>
          </w:rPr>
          <w:tab/>
        </w:r>
        <w:r w:rsidR="001E5B63">
          <w:rPr>
            <w:noProof/>
            <w:webHidden/>
          </w:rPr>
          <w:fldChar w:fldCharType="begin"/>
        </w:r>
        <w:r w:rsidR="001E5B63">
          <w:rPr>
            <w:noProof/>
            <w:webHidden/>
          </w:rPr>
          <w:instrText xml:space="preserve"> PAGEREF _Toc167354007 \h </w:instrText>
        </w:r>
        <w:r w:rsidR="001E5B63">
          <w:rPr>
            <w:noProof/>
            <w:webHidden/>
          </w:rPr>
        </w:r>
        <w:r w:rsidR="001E5B63">
          <w:rPr>
            <w:noProof/>
            <w:webHidden/>
          </w:rPr>
          <w:fldChar w:fldCharType="separate"/>
        </w:r>
        <w:r w:rsidR="001E5B63">
          <w:rPr>
            <w:noProof/>
            <w:webHidden/>
          </w:rPr>
          <w:t>52</w:t>
        </w:r>
        <w:r w:rsidR="001E5B63">
          <w:rPr>
            <w:noProof/>
            <w:webHidden/>
          </w:rPr>
          <w:fldChar w:fldCharType="end"/>
        </w:r>
      </w:hyperlink>
    </w:p>
    <w:p w14:paraId="75AC59AF"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4008" w:history="1">
        <w:r w:rsidR="001E5B63" w:rsidRPr="00C67B3E">
          <w:rPr>
            <w:rStyle w:val="Hyperlink"/>
            <w:noProof/>
          </w:rPr>
          <w:t>9.2</w:t>
        </w:r>
        <w:r w:rsidR="001E5B63">
          <w:rPr>
            <w:rFonts w:asciiTheme="minorHAnsi" w:eastAsiaTheme="minorEastAsia" w:hAnsiTheme="minorHAnsi" w:cstheme="minorBidi"/>
            <w:noProof/>
            <w:sz w:val="22"/>
            <w:szCs w:val="22"/>
          </w:rPr>
          <w:tab/>
        </w:r>
        <w:r w:rsidR="001E5B63" w:rsidRPr="00C67B3E">
          <w:rPr>
            <w:rStyle w:val="Hyperlink"/>
            <w:noProof/>
          </w:rPr>
          <w:t>General multi-surface coverages</w:t>
        </w:r>
        <w:r w:rsidR="001E5B63">
          <w:rPr>
            <w:noProof/>
            <w:webHidden/>
          </w:rPr>
          <w:tab/>
        </w:r>
        <w:r w:rsidR="001E5B63">
          <w:rPr>
            <w:noProof/>
            <w:webHidden/>
          </w:rPr>
          <w:fldChar w:fldCharType="begin"/>
        </w:r>
        <w:r w:rsidR="001E5B63">
          <w:rPr>
            <w:noProof/>
            <w:webHidden/>
          </w:rPr>
          <w:instrText xml:space="preserve"> PAGEREF _Toc167354008 \h </w:instrText>
        </w:r>
        <w:r w:rsidR="001E5B63">
          <w:rPr>
            <w:noProof/>
            <w:webHidden/>
          </w:rPr>
        </w:r>
        <w:r w:rsidR="001E5B63">
          <w:rPr>
            <w:noProof/>
            <w:webHidden/>
          </w:rPr>
          <w:fldChar w:fldCharType="separate"/>
        </w:r>
        <w:r w:rsidR="001E5B63">
          <w:rPr>
            <w:noProof/>
            <w:webHidden/>
          </w:rPr>
          <w:t>52</w:t>
        </w:r>
        <w:r w:rsidR="001E5B63">
          <w:rPr>
            <w:noProof/>
            <w:webHidden/>
          </w:rPr>
          <w:fldChar w:fldCharType="end"/>
        </w:r>
      </w:hyperlink>
    </w:p>
    <w:p w14:paraId="6FF997C4" w14:textId="77777777" w:rsidR="001E5B63" w:rsidRDefault="00000000">
      <w:pPr>
        <w:pStyle w:val="TOC2"/>
        <w:tabs>
          <w:tab w:val="left" w:pos="1140"/>
          <w:tab w:val="right" w:leader="dot" w:pos="9741"/>
        </w:tabs>
        <w:rPr>
          <w:rFonts w:asciiTheme="minorHAnsi" w:eastAsiaTheme="minorEastAsia" w:hAnsiTheme="minorHAnsi" w:cstheme="minorBidi"/>
          <w:noProof/>
          <w:sz w:val="22"/>
          <w:szCs w:val="22"/>
        </w:rPr>
      </w:pPr>
      <w:hyperlink w:anchor="_Toc167354009" w:history="1">
        <w:r w:rsidR="001E5B63" w:rsidRPr="00C67B3E">
          <w:rPr>
            <w:rStyle w:val="Hyperlink"/>
            <w:noProof/>
          </w:rPr>
          <w:t>9.3</w:t>
        </w:r>
        <w:r w:rsidR="001E5B63">
          <w:rPr>
            <w:rFonts w:asciiTheme="minorHAnsi" w:eastAsiaTheme="minorEastAsia" w:hAnsiTheme="minorHAnsi" w:cstheme="minorBidi"/>
            <w:noProof/>
            <w:sz w:val="22"/>
            <w:szCs w:val="22"/>
          </w:rPr>
          <w:tab/>
        </w:r>
        <w:r w:rsidR="001E5B63" w:rsidRPr="00C67B3E">
          <w:rPr>
            <w:rStyle w:val="Hyperlink"/>
            <w:noProof/>
          </w:rPr>
          <w:t>Further surface coverages</w:t>
        </w:r>
        <w:r w:rsidR="001E5B63">
          <w:rPr>
            <w:noProof/>
            <w:webHidden/>
          </w:rPr>
          <w:tab/>
        </w:r>
        <w:r w:rsidR="001E5B63">
          <w:rPr>
            <w:noProof/>
            <w:webHidden/>
          </w:rPr>
          <w:fldChar w:fldCharType="begin"/>
        </w:r>
        <w:r w:rsidR="001E5B63">
          <w:rPr>
            <w:noProof/>
            <w:webHidden/>
          </w:rPr>
          <w:instrText xml:space="preserve"> PAGEREF _Toc167354009 \h </w:instrText>
        </w:r>
        <w:r w:rsidR="001E5B63">
          <w:rPr>
            <w:noProof/>
            <w:webHidden/>
          </w:rPr>
        </w:r>
        <w:r w:rsidR="001E5B63">
          <w:rPr>
            <w:noProof/>
            <w:webHidden/>
          </w:rPr>
          <w:fldChar w:fldCharType="separate"/>
        </w:r>
        <w:r w:rsidR="001E5B63">
          <w:rPr>
            <w:noProof/>
            <w:webHidden/>
          </w:rPr>
          <w:t>53</w:t>
        </w:r>
        <w:r w:rsidR="001E5B63">
          <w:rPr>
            <w:noProof/>
            <w:webHidden/>
          </w:rPr>
          <w:fldChar w:fldCharType="end"/>
        </w:r>
      </w:hyperlink>
    </w:p>
    <w:p w14:paraId="55402A85" w14:textId="77777777" w:rsidR="001E5B63" w:rsidRDefault="00000000">
      <w:pPr>
        <w:pStyle w:val="TOC1"/>
        <w:tabs>
          <w:tab w:val="left" w:pos="1140"/>
          <w:tab w:val="right" w:leader="dot" w:pos="9741"/>
        </w:tabs>
        <w:rPr>
          <w:rFonts w:asciiTheme="minorHAnsi" w:eastAsiaTheme="minorEastAsia" w:hAnsiTheme="minorHAnsi" w:cstheme="minorBidi"/>
          <w:noProof/>
          <w:sz w:val="22"/>
          <w:szCs w:val="22"/>
        </w:rPr>
      </w:pPr>
      <w:hyperlink w:anchor="_Toc167354010" w:history="1">
        <w:r w:rsidR="001E5B63" w:rsidRPr="00C67B3E">
          <w:rPr>
            <w:rStyle w:val="Hyperlink"/>
            <w:noProof/>
          </w:rPr>
          <w:t>10.</w:t>
        </w:r>
        <w:r w:rsidR="001E5B63">
          <w:rPr>
            <w:rFonts w:asciiTheme="minorHAnsi" w:eastAsiaTheme="minorEastAsia" w:hAnsiTheme="minorHAnsi" w:cstheme="minorBidi"/>
            <w:noProof/>
            <w:sz w:val="22"/>
            <w:szCs w:val="22"/>
          </w:rPr>
          <w:tab/>
        </w:r>
        <w:r w:rsidR="001E5B63" w:rsidRPr="00C67B3E">
          <w:rPr>
            <w:rStyle w:val="Hyperlink"/>
            <w:noProof/>
          </w:rPr>
          <w:t>Multi-solid coverages</w:t>
        </w:r>
        <w:r w:rsidR="001E5B63">
          <w:rPr>
            <w:noProof/>
            <w:webHidden/>
          </w:rPr>
          <w:tab/>
        </w:r>
        <w:r w:rsidR="001E5B63">
          <w:rPr>
            <w:noProof/>
            <w:webHidden/>
          </w:rPr>
          <w:fldChar w:fldCharType="begin"/>
        </w:r>
        <w:r w:rsidR="001E5B63">
          <w:rPr>
            <w:noProof/>
            <w:webHidden/>
          </w:rPr>
          <w:instrText xml:space="preserve"> PAGEREF _Toc167354010 \h </w:instrText>
        </w:r>
        <w:r w:rsidR="001E5B63">
          <w:rPr>
            <w:noProof/>
            <w:webHidden/>
          </w:rPr>
        </w:r>
        <w:r w:rsidR="001E5B63">
          <w:rPr>
            <w:noProof/>
            <w:webHidden/>
          </w:rPr>
          <w:fldChar w:fldCharType="separate"/>
        </w:r>
        <w:r w:rsidR="001E5B63">
          <w:rPr>
            <w:noProof/>
            <w:webHidden/>
          </w:rPr>
          <w:t>55</w:t>
        </w:r>
        <w:r w:rsidR="001E5B63">
          <w:rPr>
            <w:noProof/>
            <w:webHidden/>
          </w:rPr>
          <w:fldChar w:fldCharType="end"/>
        </w:r>
      </w:hyperlink>
    </w:p>
    <w:p w14:paraId="19AC14F3" w14:textId="77777777" w:rsidR="001E5B63" w:rsidRDefault="00000000">
      <w:pPr>
        <w:pStyle w:val="TOC1"/>
        <w:tabs>
          <w:tab w:val="right" w:leader="dot" w:pos="9741"/>
        </w:tabs>
        <w:rPr>
          <w:rFonts w:asciiTheme="minorHAnsi" w:eastAsiaTheme="minorEastAsia" w:hAnsiTheme="minorHAnsi" w:cstheme="minorBidi"/>
          <w:noProof/>
          <w:sz w:val="22"/>
          <w:szCs w:val="22"/>
        </w:rPr>
      </w:pPr>
      <w:hyperlink w:anchor="_Toc167354011" w:history="1">
        <w:r w:rsidR="001E5B63" w:rsidRPr="00C67B3E">
          <w:rPr>
            <w:rStyle w:val="Hyperlink"/>
            <w:noProof/>
          </w:rPr>
          <w:t>Annex A (normative)  Conformance tests</w:t>
        </w:r>
        <w:r w:rsidR="001E5B63">
          <w:rPr>
            <w:noProof/>
            <w:webHidden/>
          </w:rPr>
          <w:tab/>
        </w:r>
        <w:r w:rsidR="001E5B63">
          <w:rPr>
            <w:noProof/>
            <w:webHidden/>
          </w:rPr>
          <w:fldChar w:fldCharType="begin"/>
        </w:r>
        <w:r w:rsidR="001E5B63">
          <w:rPr>
            <w:noProof/>
            <w:webHidden/>
          </w:rPr>
          <w:instrText xml:space="preserve"> PAGEREF _Toc167354011 \h </w:instrText>
        </w:r>
        <w:r w:rsidR="001E5B63">
          <w:rPr>
            <w:noProof/>
            <w:webHidden/>
          </w:rPr>
        </w:r>
        <w:r w:rsidR="001E5B63">
          <w:rPr>
            <w:noProof/>
            <w:webHidden/>
          </w:rPr>
          <w:fldChar w:fldCharType="separate"/>
        </w:r>
        <w:r w:rsidR="001E5B63">
          <w:rPr>
            <w:noProof/>
            <w:webHidden/>
          </w:rPr>
          <w:t>57</w:t>
        </w:r>
        <w:r w:rsidR="001E5B63">
          <w:rPr>
            <w:noProof/>
            <w:webHidden/>
          </w:rPr>
          <w:fldChar w:fldCharType="end"/>
        </w:r>
      </w:hyperlink>
    </w:p>
    <w:p w14:paraId="79AC5F94" w14:textId="77777777" w:rsidR="001E5B63" w:rsidRDefault="00000000">
      <w:pPr>
        <w:pStyle w:val="TOC1"/>
        <w:tabs>
          <w:tab w:val="right" w:leader="dot" w:pos="9741"/>
        </w:tabs>
        <w:rPr>
          <w:rFonts w:asciiTheme="minorHAnsi" w:eastAsiaTheme="minorEastAsia" w:hAnsiTheme="minorHAnsi" w:cstheme="minorBidi"/>
          <w:noProof/>
          <w:sz w:val="22"/>
          <w:szCs w:val="22"/>
        </w:rPr>
      </w:pPr>
      <w:hyperlink w:anchor="_Toc167354012" w:history="1">
        <w:r w:rsidR="001E5B63" w:rsidRPr="00C67B3E">
          <w:rPr>
            <w:rStyle w:val="Hyperlink"/>
            <w:noProof/>
          </w:rPr>
          <w:t>Annex B (informative)  Interpolation methods</w:t>
        </w:r>
        <w:r w:rsidR="001E5B63">
          <w:rPr>
            <w:noProof/>
            <w:webHidden/>
          </w:rPr>
          <w:tab/>
        </w:r>
        <w:r w:rsidR="001E5B63">
          <w:rPr>
            <w:noProof/>
            <w:webHidden/>
          </w:rPr>
          <w:fldChar w:fldCharType="begin"/>
        </w:r>
        <w:r w:rsidR="001E5B63">
          <w:rPr>
            <w:noProof/>
            <w:webHidden/>
          </w:rPr>
          <w:instrText xml:space="preserve"> PAGEREF _Toc167354012 \h </w:instrText>
        </w:r>
        <w:r w:rsidR="001E5B63">
          <w:rPr>
            <w:noProof/>
            <w:webHidden/>
          </w:rPr>
        </w:r>
        <w:r w:rsidR="001E5B63">
          <w:rPr>
            <w:noProof/>
            <w:webHidden/>
          </w:rPr>
          <w:fldChar w:fldCharType="separate"/>
        </w:r>
        <w:r w:rsidR="001E5B63">
          <w:rPr>
            <w:noProof/>
            <w:webHidden/>
          </w:rPr>
          <w:t>62</w:t>
        </w:r>
        <w:r w:rsidR="001E5B63">
          <w:rPr>
            <w:noProof/>
            <w:webHidden/>
          </w:rPr>
          <w:fldChar w:fldCharType="end"/>
        </w:r>
      </w:hyperlink>
    </w:p>
    <w:p w14:paraId="64DB9E89" w14:textId="77777777" w:rsidR="001E5B63" w:rsidRDefault="00000000">
      <w:pPr>
        <w:pStyle w:val="TOC1"/>
        <w:tabs>
          <w:tab w:val="right" w:leader="dot" w:pos="9741"/>
        </w:tabs>
        <w:rPr>
          <w:rFonts w:asciiTheme="minorHAnsi" w:eastAsiaTheme="minorEastAsia" w:hAnsiTheme="minorHAnsi" w:cstheme="minorBidi"/>
          <w:noProof/>
          <w:sz w:val="22"/>
          <w:szCs w:val="22"/>
        </w:rPr>
      </w:pPr>
      <w:hyperlink w:anchor="_Toc167354013" w:history="1">
        <w:r w:rsidR="001E5B63" w:rsidRPr="00C67B3E">
          <w:rPr>
            <w:rStyle w:val="Hyperlink"/>
            <w:noProof/>
          </w:rPr>
          <w:t>Annex C (informative)  Sequential enumeration</w:t>
        </w:r>
        <w:r w:rsidR="001E5B63">
          <w:rPr>
            <w:noProof/>
            <w:webHidden/>
          </w:rPr>
          <w:tab/>
        </w:r>
        <w:r w:rsidR="001E5B63">
          <w:rPr>
            <w:noProof/>
            <w:webHidden/>
          </w:rPr>
          <w:fldChar w:fldCharType="begin"/>
        </w:r>
        <w:r w:rsidR="001E5B63">
          <w:rPr>
            <w:noProof/>
            <w:webHidden/>
          </w:rPr>
          <w:instrText xml:space="preserve"> PAGEREF _Toc167354013 \h </w:instrText>
        </w:r>
        <w:r w:rsidR="001E5B63">
          <w:rPr>
            <w:noProof/>
            <w:webHidden/>
          </w:rPr>
        </w:r>
        <w:r w:rsidR="001E5B63">
          <w:rPr>
            <w:noProof/>
            <w:webHidden/>
          </w:rPr>
          <w:fldChar w:fldCharType="separate"/>
        </w:r>
        <w:r w:rsidR="001E5B63">
          <w:rPr>
            <w:noProof/>
            <w:webHidden/>
          </w:rPr>
          <w:t>67</w:t>
        </w:r>
        <w:r w:rsidR="001E5B63">
          <w:rPr>
            <w:noProof/>
            <w:webHidden/>
          </w:rPr>
          <w:fldChar w:fldCharType="end"/>
        </w:r>
      </w:hyperlink>
    </w:p>
    <w:p w14:paraId="585DCBA7" w14:textId="77777777" w:rsidR="001E5B63" w:rsidRDefault="00000000">
      <w:pPr>
        <w:pStyle w:val="TOC1"/>
        <w:tabs>
          <w:tab w:val="right" w:leader="dot" w:pos="9741"/>
        </w:tabs>
        <w:rPr>
          <w:rFonts w:asciiTheme="minorHAnsi" w:eastAsiaTheme="minorEastAsia" w:hAnsiTheme="minorHAnsi" w:cstheme="minorBidi"/>
          <w:noProof/>
          <w:sz w:val="22"/>
          <w:szCs w:val="22"/>
        </w:rPr>
      </w:pPr>
      <w:hyperlink w:anchor="_Toc167354014" w:history="1">
        <w:r w:rsidR="001E5B63" w:rsidRPr="00C67B3E">
          <w:rPr>
            <w:rStyle w:val="Hyperlink"/>
            <w:noProof/>
          </w:rPr>
          <w:t>Annex D (normative)  Legacy data-centric coverage specification</w:t>
        </w:r>
        <w:r w:rsidR="001E5B63">
          <w:rPr>
            <w:noProof/>
            <w:webHidden/>
          </w:rPr>
          <w:tab/>
        </w:r>
        <w:r w:rsidR="001E5B63">
          <w:rPr>
            <w:noProof/>
            <w:webHidden/>
          </w:rPr>
          <w:fldChar w:fldCharType="begin"/>
        </w:r>
        <w:r w:rsidR="001E5B63">
          <w:rPr>
            <w:noProof/>
            <w:webHidden/>
          </w:rPr>
          <w:instrText xml:space="preserve"> PAGEREF _Toc167354014 \h </w:instrText>
        </w:r>
        <w:r w:rsidR="001E5B63">
          <w:rPr>
            <w:noProof/>
            <w:webHidden/>
          </w:rPr>
        </w:r>
        <w:r w:rsidR="001E5B63">
          <w:rPr>
            <w:noProof/>
            <w:webHidden/>
          </w:rPr>
          <w:fldChar w:fldCharType="separate"/>
        </w:r>
        <w:r w:rsidR="001E5B63">
          <w:rPr>
            <w:noProof/>
            <w:webHidden/>
          </w:rPr>
          <w:t>77</w:t>
        </w:r>
        <w:r w:rsidR="001E5B63">
          <w:rPr>
            <w:noProof/>
            <w:webHidden/>
          </w:rPr>
          <w:fldChar w:fldCharType="end"/>
        </w:r>
      </w:hyperlink>
    </w:p>
    <w:p w14:paraId="215AB65D" w14:textId="77777777" w:rsidR="001E5B63" w:rsidRDefault="00000000">
      <w:pPr>
        <w:pStyle w:val="TOC1"/>
        <w:tabs>
          <w:tab w:val="right" w:leader="dot" w:pos="9741"/>
        </w:tabs>
        <w:rPr>
          <w:rFonts w:asciiTheme="minorHAnsi" w:eastAsiaTheme="minorEastAsia" w:hAnsiTheme="minorHAnsi" w:cstheme="minorBidi"/>
          <w:noProof/>
          <w:sz w:val="22"/>
          <w:szCs w:val="22"/>
        </w:rPr>
      </w:pPr>
      <w:hyperlink w:anchor="_Toc167354015" w:history="1">
        <w:r w:rsidR="001E5B63" w:rsidRPr="00C67B3E">
          <w:rPr>
            <w:rStyle w:val="Hyperlink"/>
            <w:noProof/>
          </w:rPr>
          <w:t>Bibliography</w:t>
        </w:r>
        <w:r w:rsidR="001E5B63">
          <w:rPr>
            <w:noProof/>
            <w:webHidden/>
          </w:rPr>
          <w:tab/>
        </w:r>
        <w:r w:rsidR="001E5B63">
          <w:rPr>
            <w:noProof/>
            <w:webHidden/>
          </w:rPr>
          <w:fldChar w:fldCharType="begin"/>
        </w:r>
        <w:r w:rsidR="001E5B63">
          <w:rPr>
            <w:noProof/>
            <w:webHidden/>
          </w:rPr>
          <w:instrText xml:space="preserve"> PAGEREF _Toc167354015 \h </w:instrText>
        </w:r>
        <w:r w:rsidR="001E5B63">
          <w:rPr>
            <w:noProof/>
            <w:webHidden/>
          </w:rPr>
        </w:r>
        <w:r w:rsidR="001E5B63">
          <w:rPr>
            <w:noProof/>
            <w:webHidden/>
          </w:rPr>
          <w:fldChar w:fldCharType="separate"/>
        </w:r>
        <w:r w:rsidR="001E5B63">
          <w:rPr>
            <w:noProof/>
            <w:webHidden/>
          </w:rPr>
          <w:t>1</w:t>
        </w:r>
        <w:r w:rsidR="001E5B63">
          <w:rPr>
            <w:noProof/>
            <w:webHidden/>
          </w:rPr>
          <w:t>0</w:t>
        </w:r>
        <w:r w:rsidR="001E5B63">
          <w:rPr>
            <w:noProof/>
            <w:webHidden/>
          </w:rPr>
          <w:t>0</w:t>
        </w:r>
        <w:r w:rsidR="001E5B63">
          <w:rPr>
            <w:noProof/>
            <w:webHidden/>
          </w:rPr>
          <w:fldChar w:fldCharType="end"/>
        </w:r>
      </w:hyperlink>
    </w:p>
    <w:p w14:paraId="3012C875" w14:textId="77777777" w:rsidR="00DE2D76" w:rsidRPr="00BC394B" w:rsidRDefault="00697462" w:rsidP="00DE2D76">
      <w:pPr>
        <w:pStyle w:val="TOC1"/>
      </w:pPr>
      <w:r>
        <w:fldChar w:fldCharType="end"/>
      </w:r>
    </w:p>
    <w:p w14:paraId="5BA0EC98" w14:textId="77777777" w:rsidR="00DE2D76" w:rsidRPr="00BC394B" w:rsidRDefault="00DE2D76" w:rsidP="00DE2D76">
      <w:pPr>
        <w:pStyle w:val="ForewordTitle"/>
      </w:pPr>
      <w:bookmarkStart w:id="4" w:name="_Toc353342667"/>
      <w:bookmarkStart w:id="5" w:name="_Toc167353973"/>
      <w:r w:rsidRPr="00BC394B">
        <w:lastRenderedPageBreak/>
        <w:t>Foreword</w:t>
      </w:r>
      <w:bookmarkEnd w:id="4"/>
      <w:bookmarkEnd w:id="5"/>
    </w:p>
    <w:p w14:paraId="47A176FC" w14:textId="77777777" w:rsidR="00DE2D76" w:rsidRPr="00C36263" w:rsidRDefault="00DE2D76" w:rsidP="00DE2D76">
      <w:pPr>
        <w:pStyle w:val="ForewordText"/>
        <w:rPr>
          <w:lang w:val="en-US"/>
        </w:rPr>
      </w:pPr>
      <w:r w:rsidRPr="00C36263">
        <w:rPr>
          <w:lang w:val="en-US"/>
        </w:rPr>
        <w:t xml:space="preserve">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 </w:t>
      </w:r>
    </w:p>
    <w:p w14:paraId="185E6D61" w14:textId="77777777" w:rsidR="00DE2D76" w:rsidRPr="00C36263" w:rsidRDefault="00DE2D76" w:rsidP="00DE2D76">
      <w:pPr>
        <w:pStyle w:val="ForewordText"/>
        <w:rPr>
          <w:lang w:val="en-US"/>
        </w:rPr>
      </w:pPr>
      <w:r w:rsidRPr="00C36263">
        <w:rPr>
          <w:lang w:val="en-US"/>
        </w:rPr>
        <w: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t>
      </w:r>
      <w:hyperlink r:id="rId10" w:history="1">
        <w:r w:rsidRPr="00AE1012">
          <w:rPr>
            <w:rStyle w:val="Hyperlink"/>
            <w:lang w:val="en-US"/>
          </w:rPr>
          <w:t>www.iso.org/directives</w:t>
        </w:r>
      </w:hyperlink>
      <w:r w:rsidRPr="00C36263">
        <w:rPr>
          <w:lang w:val="en-US"/>
        </w:rPr>
        <w:t>).</w:t>
      </w:r>
    </w:p>
    <w:p w14:paraId="7996CED1" w14:textId="77777777" w:rsidR="00DE2D76" w:rsidRPr="00C36263" w:rsidRDefault="00DE2D76" w:rsidP="00DE2D76">
      <w:pPr>
        <w:pStyle w:val="ForewordText"/>
        <w:rPr>
          <w:lang w:val="en-US"/>
        </w:rPr>
      </w:pPr>
      <w:r w:rsidRPr="00C36263">
        <w:rPr>
          <w:lang w:val="en-US"/>
        </w:rPr>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1" w:history="1">
        <w:r w:rsidRPr="005F3C4A">
          <w:rPr>
            <w:rStyle w:val="Hyperlink"/>
            <w:lang w:val="en-US"/>
          </w:rPr>
          <w:t>www.iso.org/patents</w:t>
        </w:r>
      </w:hyperlink>
      <w:r w:rsidRPr="00C36263">
        <w:rPr>
          <w:lang w:val="en-US"/>
        </w:rPr>
        <w:t>).</w:t>
      </w:r>
    </w:p>
    <w:p w14:paraId="29892B0D" w14:textId="77777777" w:rsidR="00DE2D76" w:rsidRPr="00C36263" w:rsidRDefault="00DE2D76" w:rsidP="00DE2D76">
      <w:pPr>
        <w:pStyle w:val="ForewordText"/>
        <w:rPr>
          <w:lang w:val="en-US"/>
        </w:rPr>
      </w:pPr>
      <w:r w:rsidRPr="00C36263">
        <w:rPr>
          <w:lang w:val="en-US"/>
        </w:rPr>
        <w:t xml:space="preserve">Any trade name used in this document is information given for the convenience of users and does not constitute an endorsement. </w:t>
      </w:r>
    </w:p>
    <w:p w14:paraId="0E45669F" w14:textId="77777777" w:rsidR="00DE2D76" w:rsidRPr="00C36263" w:rsidRDefault="00DE2D76" w:rsidP="00DE2D76">
      <w:pPr>
        <w:pStyle w:val="ForewordText"/>
        <w:rPr>
          <w:lang w:val="en-US"/>
        </w:rPr>
      </w:pPr>
      <w:r w:rsidRPr="00C36263">
        <w:rPr>
          <w:lang w:val="en-US"/>
        </w:rPr>
        <w:t xml:space="preserve">For an explanation of the voluntary nature of standards, the meaning of ISO specific terms and expressions related to conformity assessment, as well as information about ISO's adherence to the World Trade Organization (WTO) principles in the Technical Barriers to Trade (TBT), see </w:t>
      </w:r>
      <w:hyperlink r:id="rId12" w:history="1">
        <w:r w:rsidRPr="005F3C4A">
          <w:rPr>
            <w:rStyle w:val="Hyperlink"/>
            <w:rFonts w:eastAsia="Malgun Gothic"/>
            <w:szCs w:val="24"/>
            <w:lang w:val="en-US"/>
          </w:rPr>
          <w:t>www.iso.org/iso/foreword.html</w:t>
        </w:r>
      </w:hyperlink>
      <w:r w:rsidRPr="005F3C4A">
        <w:rPr>
          <w:rFonts w:eastAsia="Malgun Gothic"/>
          <w:lang w:val="en-US"/>
        </w:rPr>
        <w:t>.</w:t>
      </w:r>
    </w:p>
    <w:p w14:paraId="177E8D86" w14:textId="77777777" w:rsidR="00DE2D76" w:rsidRDefault="00DE2D76" w:rsidP="00DE2D76">
      <w:pPr>
        <w:pStyle w:val="ForewordText"/>
        <w:rPr>
          <w:lang w:val="en-US"/>
        </w:rPr>
      </w:pPr>
      <w:r w:rsidRPr="00C36263">
        <w:rPr>
          <w:lang w:val="en-US"/>
        </w:rPr>
        <w:t>This document was prepared by Technical Committee ISO/TC</w:t>
      </w:r>
      <w:r>
        <w:rPr>
          <w:lang w:val="en-US"/>
        </w:rPr>
        <w:t xml:space="preserve"> 211</w:t>
      </w:r>
      <w:r w:rsidRPr="00C36263">
        <w:rPr>
          <w:lang w:val="en-US"/>
        </w:rPr>
        <w:t xml:space="preserve">, </w:t>
      </w:r>
      <w:r w:rsidRPr="00F32E1F">
        <w:rPr>
          <w:i/>
          <w:lang w:val="en-US"/>
        </w:rPr>
        <w:t>Geographic information</w:t>
      </w:r>
      <w:r w:rsidR="00437EC0">
        <w:rPr>
          <w:i/>
          <w:lang w:val="en-US"/>
        </w:rPr>
        <w:t xml:space="preserve"> </w:t>
      </w:r>
      <w:r w:rsidRPr="00F32E1F">
        <w:rPr>
          <w:i/>
          <w:lang w:val="en-US"/>
        </w:rPr>
        <w:t>/</w:t>
      </w:r>
      <w:r w:rsidR="00437EC0">
        <w:rPr>
          <w:i/>
          <w:lang w:val="en-US"/>
        </w:rPr>
        <w:t xml:space="preserve"> </w:t>
      </w:r>
      <w:r w:rsidRPr="00F32E1F">
        <w:rPr>
          <w:i/>
          <w:lang w:val="en-US"/>
        </w:rPr>
        <w:t>Geo</w:t>
      </w:r>
      <w:r w:rsidR="00437EC0">
        <w:rPr>
          <w:i/>
          <w:lang w:val="en-US"/>
        </w:rPr>
        <w:softHyphen/>
      </w:r>
      <w:r w:rsidRPr="00F32E1F">
        <w:rPr>
          <w:i/>
          <w:lang w:val="en-US"/>
        </w:rPr>
        <w:t>matics</w:t>
      </w:r>
      <w:r w:rsidRPr="00C36263">
        <w:rPr>
          <w:i/>
          <w:lang w:val="en-US"/>
        </w:rPr>
        <w:t xml:space="preserve">, </w:t>
      </w:r>
      <w:r w:rsidRPr="00C36263">
        <w:rPr>
          <w:lang w:val="en-US"/>
        </w:rPr>
        <w:t xml:space="preserve">in collaboration with the European Committee for Standardization (CEN) Technical Committee CEN/TC </w:t>
      </w:r>
      <w:r>
        <w:rPr>
          <w:lang w:val="en-US"/>
        </w:rPr>
        <w:t>287</w:t>
      </w:r>
      <w:r w:rsidRPr="00C36263">
        <w:rPr>
          <w:lang w:val="en-US"/>
        </w:rPr>
        <w:t>,</w:t>
      </w:r>
      <w:r w:rsidRPr="00C36263">
        <w:rPr>
          <w:i/>
          <w:lang w:val="en-US"/>
        </w:rPr>
        <w:t xml:space="preserve"> </w:t>
      </w:r>
      <w:r>
        <w:rPr>
          <w:i/>
          <w:lang w:val="en-US"/>
        </w:rPr>
        <w:t>Geographic Information</w:t>
      </w:r>
      <w:r w:rsidRPr="00C36263">
        <w:rPr>
          <w:i/>
          <w:lang w:val="en-US"/>
        </w:rPr>
        <w:t xml:space="preserve">, </w:t>
      </w:r>
      <w:r w:rsidRPr="00C36263">
        <w:rPr>
          <w:lang w:val="en-US"/>
        </w:rPr>
        <w:t>in accordance with the Agreement on technical cooperation between ISO and CEN (Vienna Agreement).</w:t>
      </w:r>
    </w:p>
    <w:p w14:paraId="6D080426" w14:textId="77777777" w:rsidR="00DE2D76" w:rsidRPr="00074D99" w:rsidRDefault="00DE2D76" w:rsidP="00DE2D76">
      <w:pPr>
        <w:pStyle w:val="ForewordText"/>
        <w:rPr>
          <w:lang w:val="en-US"/>
        </w:rPr>
      </w:pPr>
      <w:r w:rsidRPr="00074D99">
        <w:rPr>
          <w:lang w:val="en-US"/>
        </w:rPr>
        <w:t>This edition cancels and replaces the first</w:t>
      </w:r>
      <w:r>
        <w:rPr>
          <w:lang w:val="en-US"/>
        </w:rPr>
        <w:t xml:space="preserve"> </w:t>
      </w:r>
      <w:r w:rsidRPr="00074D99">
        <w:rPr>
          <w:lang w:val="en-US"/>
        </w:rPr>
        <w:t xml:space="preserve">edition (ISO </w:t>
      </w:r>
      <w:r>
        <w:rPr>
          <w:lang w:val="en-US"/>
        </w:rPr>
        <w:t>19123</w:t>
      </w:r>
      <w:r w:rsidRPr="00074D99">
        <w:rPr>
          <w:lang w:val="en-US"/>
        </w:rPr>
        <w:t>:</w:t>
      </w:r>
      <w:r>
        <w:rPr>
          <w:lang w:val="en-US"/>
        </w:rPr>
        <w:t>2005</w:t>
      </w:r>
      <w:r w:rsidRPr="00074D99">
        <w:rPr>
          <w:lang w:val="en-US"/>
        </w:rPr>
        <w:t>), which has been technically revised.</w:t>
      </w:r>
    </w:p>
    <w:p w14:paraId="67942807" w14:textId="77777777" w:rsidR="00DE2D76" w:rsidRPr="00074D99" w:rsidRDefault="00DE2D76" w:rsidP="00DE2D76">
      <w:pPr>
        <w:pStyle w:val="ForewordText"/>
        <w:keepNext/>
        <w:rPr>
          <w:rFonts w:ascii="Calibri" w:hAnsi="Calibri"/>
          <w:lang w:val="en-US"/>
        </w:rPr>
      </w:pPr>
      <w:r w:rsidRPr="00074D99">
        <w:rPr>
          <w:lang w:val="en-US"/>
        </w:rPr>
        <w:t>The main changes are as follows:</w:t>
      </w:r>
    </w:p>
    <w:p w14:paraId="39D088E8" w14:textId="77777777" w:rsidR="00DE2D76" w:rsidRPr="006A5FE1" w:rsidRDefault="00DE2D76" w:rsidP="00437EC0">
      <w:pPr>
        <w:pStyle w:val="StyleListContinueLatinCambria11pt"/>
      </w:pPr>
      <w:r w:rsidRPr="006A5FE1">
        <w:t xml:space="preserve">The standard </w:t>
      </w:r>
      <w:r w:rsidR="00B40ABA">
        <w:t xml:space="preserve">is </w:t>
      </w:r>
      <w:r w:rsidRPr="006A5FE1">
        <w:t xml:space="preserve">renamed to be “Part 1: Fundamentals”, since </w:t>
      </w:r>
      <w:r w:rsidR="009E4C2B">
        <w:t xml:space="preserve">also </w:t>
      </w:r>
      <w:r w:rsidRPr="006A5FE1">
        <w:t xml:space="preserve">“Part 2: Coverage Implementation Schema” </w:t>
      </w:r>
      <w:r w:rsidR="009E4C2B">
        <w:t xml:space="preserve">is </w:t>
      </w:r>
      <w:r w:rsidRPr="006A5FE1">
        <w:t>published</w:t>
      </w:r>
      <w:r>
        <w:t>.</w:t>
      </w:r>
    </w:p>
    <w:p w14:paraId="1021097F" w14:textId="77777777" w:rsidR="00DE2D76" w:rsidRPr="00AF3665" w:rsidRDefault="00DE2D76" w:rsidP="00437EC0">
      <w:pPr>
        <w:pStyle w:val="StyleStyleListContinueLatinCambria11ptLatinCambria"/>
      </w:pPr>
      <w:r w:rsidRPr="00AF3665">
        <w:t xml:space="preserve">The text </w:t>
      </w:r>
      <w:r w:rsidR="00B40ABA">
        <w:t xml:space="preserve">is </w:t>
      </w:r>
      <w:r w:rsidRPr="00AF3665">
        <w:t>simplified for better understanding</w:t>
      </w:r>
      <w:r w:rsidR="00437EC0">
        <w:t xml:space="preserve">, structured along </w:t>
      </w:r>
      <w:r w:rsidR="00F16B3A">
        <w:t>dimension</w:t>
      </w:r>
      <w:r w:rsidRPr="00AF3665">
        <w:t>.</w:t>
      </w:r>
    </w:p>
    <w:p w14:paraId="5E75FF1D" w14:textId="77777777" w:rsidR="00DE2D76" w:rsidRPr="006A5FE1" w:rsidRDefault="00DE2D76" w:rsidP="00437EC0">
      <w:pPr>
        <w:pStyle w:val="StyleStyleListContinueLatinCambria11ptLatinCambria"/>
      </w:pPr>
      <w:r w:rsidRPr="006A5FE1">
        <w:t xml:space="preserve">Concepts, while in principle unchanged, </w:t>
      </w:r>
      <w:r w:rsidR="00B40ABA">
        <w:t>are</w:t>
      </w:r>
      <w:r w:rsidRPr="006A5FE1">
        <w:t xml:space="preserve"> defined more rigorously and some errors have been corrected</w:t>
      </w:r>
      <w:r>
        <w:t>.</w:t>
      </w:r>
    </w:p>
    <w:p w14:paraId="6FC8DB4A" w14:textId="5E4935B2" w:rsidR="00DE2D76" w:rsidRPr="00AF3665" w:rsidRDefault="00DE2D76" w:rsidP="00437EC0">
      <w:pPr>
        <w:pStyle w:val="StyleListContinueLatinCambria11pt"/>
      </w:pPr>
      <w:r w:rsidRPr="00AF3665">
        <w:t>The approach to standardization taken in the document has changed. This version of ISO 19123</w:t>
      </w:r>
      <w:r w:rsidRPr="00AF3665">
        <w:noBreakHyphen/>
        <w:t>1 defines a high-level, generic concept of coverages with an interface definition from which many different (not necessarily interoperable) implementation structures can be derived. The previous version of the standard, ISO 19123, defined a single generic data structure for coverages. It remains valid as one of the many possible data structures that can implement the 19123-1 interface. This data structure, which is defined in Annex D, allows for backward compatibility in the sense that standardization targets that referenced ISO 19123 can continue referencing these same classes, although new realizations are not encouraged to do so. Note, however, that coverage</w:t>
      </w:r>
      <w:r w:rsidR="00026887">
        <w:t>-related</w:t>
      </w:r>
      <w:r w:rsidRPr="00AF3665">
        <w:t xml:space="preserve"> definitions in Clause </w:t>
      </w:r>
      <w:r>
        <w:fldChar w:fldCharType="begin"/>
      </w:r>
      <w:r>
        <w:instrText xml:space="preserve"> REF _Ref115423599 \r \h  \* MERGEFORMAT </w:instrText>
      </w:r>
      <w:r>
        <w:fldChar w:fldCharType="separate"/>
      </w:r>
      <w:r w:rsidRPr="00AF3665">
        <w:t>3</w:t>
      </w:r>
      <w:r>
        <w:fldChar w:fldCharType="end"/>
      </w:r>
      <w:r w:rsidRPr="00AF3665">
        <w:t xml:space="preserve"> which are owned by other standards have been updated to </w:t>
      </w:r>
      <w:r w:rsidR="00026887">
        <w:t xml:space="preserve">reference the </w:t>
      </w:r>
      <w:proofErr w:type="spellStart"/>
      <w:r w:rsidR="00026887">
        <w:t>the</w:t>
      </w:r>
      <w:proofErr w:type="spellEnd"/>
      <w:r w:rsidR="00026887">
        <w:t xml:space="preserve"> current </w:t>
      </w:r>
      <w:r w:rsidRPr="00AF3665">
        <w:t>versions of the standards.</w:t>
      </w:r>
    </w:p>
    <w:p w14:paraId="0791AB55" w14:textId="77777777" w:rsidR="00DE2D76" w:rsidRPr="00AF3665" w:rsidRDefault="00DE2D76" w:rsidP="00437EC0">
      <w:pPr>
        <w:pStyle w:val="StyleListContinueLatinCambria11pt"/>
      </w:pPr>
      <w:r w:rsidRPr="00AF3665">
        <w:lastRenderedPageBreak/>
        <w:t xml:space="preserve">All operations except </w:t>
      </w:r>
      <w:proofErr w:type="gramStart"/>
      <w:r w:rsidRPr="00AF3665">
        <w:t>evaluate(</w:t>
      </w:r>
      <w:proofErr w:type="gramEnd"/>
      <w:r w:rsidRPr="00AF3665">
        <w:t xml:space="preserve">) </w:t>
      </w:r>
      <w:r w:rsidR="009411A6">
        <w:t xml:space="preserve">are </w:t>
      </w:r>
      <w:r w:rsidRPr="00AF3665">
        <w:t xml:space="preserve">removed, for simplification purposes – ISO 19123-3 </w:t>
      </w:r>
      <w:r w:rsidR="003A2D6C">
        <w:t xml:space="preserve">now specifies </w:t>
      </w:r>
      <w:r w:rsidRPr="00AF3665">
        <w:t xml:space="preserve">the operations </w:t>
      </w:r>
      <w:r w:rsidR="003A2D6C">
        <w:t>requirements</w:t>
      </w:r>
      <w:r w:rsidRPr="00AF3665">
        <w:t>.</w:t>
      </w:r>
    </w:p>
    <w:p w14:paraId="7A66A2AF" w14:textId="77777777" w:rsidR="00DE2D76" w:rsidRPr="006A5FE1" w:rsidRDefault="00DE2D76" w:rsidP="00437EC0">
      <w:pPr>
        <w:pStyle w:val="StyleListContinueLatinCambria11pt"/>
      </w:pPr>
      <w:r w:rsidRPr="006A5FE1">
        <w:t xml:space="preserve">The scope </w:t>
      </w:r>
      <w:r w:rsidR="009411A6">
        <w:t xml:space="preserve">is </w:t>
      </w:r>
      <w:r w:rsidRPr="006A5FE1">
        <w:t>extended to include Mesh</w:t>
      </w:r>
      <w:r>
        <w:t>.</w:t>
      </w:r>
    </w:p>
    <w:p w14:paraId="4E7C065D" w14:textId="77777777" w:rsidR="00DE2D76" w:rsidRPr="00AF3665" w:rsidRDefault="00DE2D76" w:rsidP="00437EC0">
      <w:pPr>
        <w:pStyle w:val="StyleListContinueLatinCambria11pt"/>
      </w:pPr>
      <w:r w:rsidRPr="00AF3665">
        <w:t xml:space="preserve">The concept of discrete and continuous coverages </w:t>
      </w:r>
      <w:r w:rsidR="009411A6">
        <w:t xml:space="preserve">is </w:t>
      </w:r>
      <w:r w:rsidRPr="00AF3665">
        <w:t xml:space="preserve">generalized to achieve an improved conceptual basis and allow for coverages which are discrete along some domain axes and continuous along other domain axes. This is achieved by using the coordinate reference system axes as the basis for the definitions so that any axis individually can be discrete or continuous. Since this is a generalization of the previous concept it is backward compatible. As </w:t>
      </w:r>
      <w:r w:rsidR="009411A6">
        <w:t>a</w:t>
      </w:r>
      <w:r w:rsidRPr="00AF3665">
        <w:t xml:space="preserve"> side effect, this reworking has greatly simplified the structure of the document.</w:t>
      </w:r>
    </w:p>
    <w:p w14:paraId="070D021E" w14:textId="77777777" w:rsidR="00DE2D76" w:rsidRPr="006A5FE1" w:rsidRDefault="00DE2D76" w:rsidP="00437EC0">
      <w:pPr>
        <w:pStyle w:val="StyleListContinueLatinCambria11pt"/>
      </w:pPr>
      <w:r w:rsidRPr="006A5FE1">
        <w:t xml:space="preserve">Updates in </w:t>
      </w:r>
      <w:r>
        <w:t xml:space="preserve">ISO 19103 </w:t>
      </w:r>
      <w:r w:rsidR="009411A6">
        <w:t xml:space="preserve">are </w:t>
      </w:r>
      <w:r w:rsidRPr="006A5FE1">
        <w:t xml:space="preserve">reflected, and corresponding adjustments </w:t>
      </w:r>
      <w:r w:rsidR="009411A6">
        <w:t xml:space="preserve">are </w:t>
      </w:r>
      <w:r w:rsidRPr="006A5FE1">
        <w:t>made where necessary</w:t>
      </w:r>
      <w:r>
        <w:t>;</w:t>
      </w:r>
      <w:r w:rsidRPr="006A5FE1">
        <w:t xml:space="preserve"> the informative Annex on “UML notation” </w:t>
      </w:r>
      <w:r w:rsidR="009411A6">
        <w:t xml:space="preserve">is </w:t>
      </w:r>
      <w:r w:rsidRPr="006A5FE1">
        <w:t xml:space="preserve">deleted since </w:t>
      </w:r>
      <w:r w:rsidR="00804F05">
        <w:t>UML notation</w:t>
      </w:r>
      <w:r w:rsidR="00804F05" w:rsidRPr="006A5FE1">
        <w:t xml:space="preserve"> </w:t>
      </w:r>
      <w:r w:rsidRPr="006A5FE1">
        <w:t>is now described in ISO 19103</w:t>
      </w:r>
      <w:r>
        <w:t>.</w:t>
      </w:r>
    </w:p>
    <w:p w14:paraId="1916F4B2" w14:textId="77777777" w:rsidR="00DE2D76" w:rsidRPr="00AF3665" w:rsidRDefault="00DE2D76" w:rsidP="00437EC0">
      <w:pPr>
        <w:pStyle w:val="StyleListContinueLatinCambria11pt"/>
      </w:pPr>
      <w:r w:rsidRPr="00AF3665">
        <w:t>All coordinate-related definitions are based on ISO 19111, and corresponding adjustments made</w:t>
      </w:r>
      <w:r w:rsidR="00F4022D">
        <w:t xml:space="preserve"> to this document as necessary</w:t>
      </w:r>
      <w:r w:rsidRPr="00AF3665">
        <w:t>.</w:t>
      </w:r>
    </w:p>
    <w:p w14:paraId="20B60232" w14:textId="399DD0A5" w:rsidR="00DE2D76" w:rsidRPr="00F16B3A" w:rsidRDefault="00DE2D76" w:rsidP="00F16B3A">
      <w:pPr>
        <w:pStyle w:val="StyleListContinueLatinCambria11pt"/>
      </w:pPr>
      <w:r w:rsidRPr="00F16B3A">
        <w:t xml:space="preserve">Definition of image CRS </w:t>
      </w:r>
      <w:r w:rsidR="009411A6" w:rsidRPr="00F16B3A">
        <w:t xml:space="preserve">is </w:t>
      </w:r>
      <w:r w:rsidRPr="00F16B3A">
        <w:t>moved from ISO 19111 to this document.</w:t>
      </w:r>
      <w:r w:rsidR="006A4D34">
        <w:t xml:space="preserve"> </w:t>
      </w:r>
      <w:r w:rsidR="00F4022D" w:rsidRPr="00F16B3A">
        <w:t xml:space="preserve">Interpolation </w:t>
      </w:r>
      <w:r w:rsidRPr="00F16B3A">
        <w:t>is based on the definition of ISO 19107 in order to avoid duplicate and diverging definitions.</w:t>
      </w:r>
    </w:p>
    <w:p w14:paraId="017EEE1E" w14:textId="77777777" w:rsidR="00DE2D76" w:rsidRPr="00F16B3A" w:rsidRDefault="00DE2D76" w:rsidP="00F16B3A">
      <w:pPr>
        <w:pStyle w:val="StyleListContinueLatinCambria11pt"/>
      </w:pPr>
      <w:r w:rsidRPr="00F16B3A">
        <w:t xml:space="preserve">The UML diagrams </w:t>
      </w:r>
      <w:r w:rsidR="009411A6" w:rsidRPr="00F16B3A">
        <w:t xml:space="preserve">are </w:t>
      </w:r>
      <w:r w:rsidRPr="00F16B3A">
        <w:t>redrawn for clarity, correcting errors, and to follow the new conventions established in TC211.</w:t>
      </w:r>
    </w:p>
    <w:p w14:paraId="7D819FFB" w14:textId="77777777" w:rsidR="00DE2D76" w:rsidRPr="00F16B3A" w:rsidRDefault="00DE2D76" w:rsidP="00F16B3A">
      <w:pPr>
        <w:pStyle w:val="StyleListContinueLatinCambria11pt"/>
      </w:pPr>
      <w:r w:rsidRPr="00F16B3A">
        <w:t xml:space="preserve">The bibliography </w:t>
      </w:r>
      <w:r w:rsidR="009411A6" w:rsidRPr="00F16B3A">
        <w:t xml:space="preserve">is </w:t>
      </w:r>
      <w:r w:rsidRPr="00F16B3A">
        <w:t>revised to include additional references and has been reformatted.</w:t>
      </w:r>
    </w:p>
    <w:p w14:paraId="70E34B08" w14:textId="77777777" w:rsidR="00DE2D76" w:rsidRPr="00C36263" w:rsidRDefault="00DE2D76" w:rsidP="00DE2D76">
      <w:pPr>
        <w:pStyle w:val="ForewordText"/>
        <w:rPr>
          <w:lang w:val="en-US"/>
        </w:rPr>
      </w:pPr>
      <w:r w:rsidRPr="00AC2835">
        <w:rPr>
          <w:lang w:val="en-US"/>
        </w:rPr>
        <w:t xml:space="preserve">A list of all parts in the ISO </w:t>
      </w:r>
      <w:r>
        <w:rPr>
          <w:lang w:val="en-US"/>
        </w:rPr>
        <w:t>19123</w:t>
      </w:r>
      <w:r w:rsidRPr="00AC2835">
        <w:rPr>
          <w:lang w:val="en-US"/>
        </w:rPr>
        <w:t xml:space="preserve"> series can be found on the ISO website.</w:t>
      </w:r>
    </w:p>
    <w:p w14:paraId="5AC25808" w14:textId="77777777" w:rsidR="00DE2D76" w:rsidRPr="00114260" w:rsidRDefault="00DE2D76" w:rsidP="00DE2D76">
      <w:pPr>
        <w:pStyle w:val="ForewordText"/>
        <w:rPr>
          <w:lang w:val="en-US"/>
        </w:rPr>
      </w:pPr>
      <w:r w:rsidRPr="00C36263">
        <w:rPr>
          <w:lang w:val="en-US"/>
        </w:rPr>
        <w:t>Any feedback or questions on this document should be directed to the user’s national standards</w:t>
      </w:r>
      <w:r w:rsidRPr="0037371A">
        <w:rPr>
          <w:lang w:val="en-US"/>
        </w:rPr>
        <w:t xml:space="preserve"> body. A complete listing of these bodies can be found at </w:t>
      </w:r>
      <w:hyperlink r:id="rId13" w:history="1">
        <w:r w:rsidRPr="00114260">
          <w:rPr>
            <w:rStyle w:val="Hyperlink"/>
            <w:lang w:val="en-US"/>
          </w:rPr>
          <w:t>www.iso.org/members.html</w:t>
        </w:r>
      </w:hyperlink>
      <w:r w:rsidRPr="0037371A">
        <w:rPr>
          <w:lang w:val="en-US"/>
        </w:rPr>
        <w:t>.</w:t>
      </w:r>
    </w:p>
    <w:p w14:paraId="6CB81AEC" w14:textId="77777777" w:rsidR="00DE2D76" w:rsidRPr="00DF6AAF" w:rsidRDefault="00DE2D76" w:rsidP="00DE2D76">
      <w:pPr>
        <w:pStyle w:val="ForewordText"/>
        <w:rPr>
          <w:iCs/>
          <w:lang w:val="en-GB"/>
        </w:rPr>
      </w:pPr>
    </w:p>
    <w:p w14:paraId="6DEDBEC7" w14:textId="77777777" w:rsidR="00DE2D76" w:rsidRPr="00BC394B" w:rsidRDefault="00DE2D76" w:rsidP="00DE2D76">
      <w:pPr>
        <w:pStyle w:val="IntroTitle"/>
        <w:pageBreakBefore/>
      </w:pPr>
      <w:bookmarkStart w:id="6" w:name="_Toc353342668"/>
      <w:bookmarkStart w:id="7" w:name="_Toc167353974"/>
      <w:r w:rsidRPr="00BC394B">
        <w:lastRenderedPageBreak/>
        <w:t>Introduction</w:t>
      </w:r>
      <w:bookmarkEnd w:id="6"/>
      <w:bookmarkEnd w:id="7"/>
    </w:p>
    <w:p w14:paraId="54BCB979" w14:textId="77777777" w:rsidR="00DE2D76" w:rsidRPr="009E1D50" w:rsidRDefault="00DE2D76" w:rsidP="00DE2D76">
      <w:pPr>
        <w:rPr>
          <w:snapToGrid w:val="0"/>
        </w:rPr>
      </w:pPr>
      <w:r w:rsidRPr="009E1D50">
        <w:rPr>
          <w:snapToGrid w:val="0"/>
        </w:rPr>
        <w:t xml:space="preserve">This </w:t>
      </w:r>
      <w:r>
        <w:rPr>
          <w:snapToGrid w:val="0"/>
        </w:rPr>
        <w:t>document</w:t>
      </w:r>
      <w:r w:rsidRPr="009E1D50">
        <w:rPr>
          <w:snapToGrid w:val="0"/>
        </w:rPr>
        <w:t xml:space="preserve"> defines, at a high, implementation-independent level, the notion of coverages as digital representations of space-time varying phenomena, corresponding to </w:t>
      </w:r>
      <w:r>
        <w:rPr>
          <w:snapToGrid w:val="0"/>
        </w:rPr>
        <w:t xml:space="preserve">the notion of </w:t>
      </w:r>
      <w:r w:rsidRPr="009E1D50">
        <w:rPr>
          <w:snapToGrid w:val="0"/>
        </w:rPr>
        <w:t>a field in physics. Such coverages can be discrete or continuous.</w:t>
      </w:r>
    </w:p>
    <w:p w14:paraId="6724476C" w14:textId="77777777" w:rsidR="00DE2D76" w:rsidRPr="009E1D50" w:rsidRDefault="00DE2D76" w:rsidP="00DE2D76">
      <w:pPr>
        <w:rPr>
          <w:snapToGrid w:val="0"/>
        </w:rPr>
      </w:pPr>
      <w:r w:rsidRPr="009E1D50">
        <w:rPr>
          <w:snapToGrid w:val="0"/>
        </w:rPr>
        <w:t>Historically, geographic information has been treated in terms of two fundamental types called vector data and raster data.</w:t>
      </w:r>
    </w:p>
    <w:p w14:paraId="75D4ECB9" w14:textId="77777777" w:rsidR="00DE2D76" w:rsidRPr="009E1D50" w:rsidRDefault="00DE2D76" w:rsidP="00DE2D76">
      <w:pPr>
        <w:rPr>
          <w:snapToGrid w:val="0"/>
        </w:rPr>
      </w:pPr>
      <w:r w:rsidRPr="009E1D50">
        <w:rPr>
          <w:snapToGrid w:val="0"/>
        </w:rPr>
        <w:t>“</w:t>
      </w:r>
      <w:r w:rsidRPr="009E1D50">
        <w:rPr>
          <w:b/>
          <w:snapToGrid w:val="0"/>
        </w:rPr>
        <w:t>Vector data</w:t>
      </w:r>
      <w:r w:rsidRPr="009E1D50">
        <w:rPr>
          <w:snapToGrid w:val="0"/>
        </w:rPr>
        <w:t>” deals with discrete phenomena, which is conceived of as a feature. The spatial characteristics of a discrete real-world phenomenon are represented by a set of one or more geometric primitives (points, curves, surfaces or solids). Other characteristics of the phenomenon are recorded as feature attributes. Usually, a single feature is associated with a single set of attribute values. ISO 19107</w:t>
      </w:r>
      <w:r>
        <w:rPr>
          <w:snapToGrid w:val="0"/>
        </w:rPr>
        <w:t xml:space="preserve"> </w:t>
      </w:r>
      <w:r w:rsidRPr="009E1D50">
        <w:rPr>
          <w:snapToGrid w:val="0"/>
        </w:rPr>
        <w:t>provides a schema for describing features in terms of geometric and topological primitives.</w:t>
      </w:r>
    </w:p>
    <w:p w14:paraId="048A6408" w14:textId="77777777" w:rsidR="00A67992" w:rsidRDefault="00DE2D76">
      <w:pPr>
        <w:rPr>
          <w:snapToGrid w:val="0"/>
        </w:rPr>
      </w:pPr>
      <w:r w:rsidRPr="009E1D50">
        <w:rPr>
          <w:snapToGrid w:val="0"/>
        </w:rPr>
        <w:t>“</w:t>
      </w:r>
      <w:r w:rsidRPr="009E1D50">
        <w:rPr>
          <w:b/>
          <w:snapToGrid w:val="0"/>
        </w:rPr>
        <w:t>Raster data</w:t>
      </w:r>
      <w:r w:rsidRPr="009E1D50">
        <w:rPr>
          <w:snapToGrid w:val="0"/>
        </w:rPr>
        <w:t>”, on the other hand, deals with phenomena that vary over space and time</w:t>
      </w:r>
      <w:r>
        <w:rPr>
          <w:snapToGrid w:val="0"/>
        </w:rPr>
        <w:t>, mathematically described by “fields”</w:t>
      </w:r>
      <w:r w:rsidRPr="009E1D50">
        <w:rPr>
          <w:snapToGrid w:val="0"/>
        </w:rPr>
        <w:t xml:space="preserve">. It contains a set of values, each associated with one of the elements in an array of points or cells. </w:t>
      </w:r>
      <w:r w:rsidR="00BE2415">
        <w:rPr>
          <w:snapToGrid w:val="0"/>
        </w:rPr>
        <w:t xml:space="preserve">Raster data, also referred to as gridded data, </w:t>
      </w:r>
      <w:r w:rsidRPr="009E1D50">
        <w:rPr>
          <w:snapToGrid w:val="0"/>
        </w:rPr>
        <w:t xml:space="preserve">is </w:t>
      </w:r>
      <w:r>
        <w:rPr>
          <w:snapToGrid w:val="0"/>
        </w:rPr>
        <w:t>often</w:t>
      </w:r>
      <w:r w:rsidRPr="009E1D50">
        <w:rPr>
          <w:snapToGrid w:val="0"/>
        </w:rPr>
        <w:t xml:space="preserve"> associated with a method for interpolating values at spatial positions between the points or within the cells. </w:t>
      </w:r>
    </w:p>
    <w:p w14:paraId="4C2C2CE5" w14:textId="77777777" w:rsidR="00A67992" w:rsidRDefault="00DE2D76">
      <w:pPr>
        <w:rPr>
          <w:snapToGrid w:val="0"/>
        </w:rPr>
      </w:pPr>
      <w:r>
        <w:rPr>
          <w:snapToGrid w:val="0"/>
        </w:rPr>
        <w:t xml:space="preserve">The coverage concept, originally </w:t>
      </w:r>
      <w:r w:rsidRPr="009E1D50">
        <w:rPr>
          <w:snapToGrid w:val="0"/>
        </w:rPr>
        <w:t xml:space="preserve">adopted from the </w:t>
      </w:r>
      <w:r w:rsidR="001A5647">
        <w:rPr>
          <w:snapToGrid w:val="0"/>
        </w:rPr>
        <w:t xml:space="preserve">OGC </w:t>
      </w:r>
      <w:r w:rsidRPr="009E1D50">
        <w:rPr>
          <w:snapToGrid w:val="0"/>
        </w:rPr>
        <w:t xml:space="preserve">Abstract Specification </w:t>
      </w:r>
      <w:r w:rsidR="003941BB" w:rsidRPr="009E1D50">
        <w:rPr>
          <w:snapToGrid w:val="0"/>
        </w:rPr>
        <w:fldChar w:fldCharType="begin"/>
      </w:r>
      <w:r w:rsidRPr="009E1D50">
        <w:rPr>
          <w:snapToGrid w:val="0"/>
        </w:rPr>
        <w:instrText xml:space="preserve"> REF _Hlk514931152 \r \h </w:instrText>
      </w:r>
      <w:r w:rsidR="003941BB" w:rsidRPr="009E1D50">
        <w:rPr>
          <w:snapToGrid w:val="0"/>
        </w:rPr>
      </w:r>
      <w:r w:rsidR="003941BB" w:rsidRPr="009E1D50">
        <w:rPr>
          <w:snapToGrid w:val="0"/>
        </w:rPr>
        <w:fldChar w:fldCharType="separate"/>
      </w:r>
      <w:r>
        <w:rPr>
          <w:snapToGrid w:val="0"/>
        </w:rPr>
        <w:t>[15]</w:t>
      </w:r>
      <w:r w:rsidR="003941BB" w:rsidRPr="009E1D50">
        <w:rPr>
          <w:snapToGrid w:val="0"/>
        </w:rPr>
        <w:fldChar w:fldCharType="end"/>
      </w:r>
      <w:r w:rsidRPr="009E1D50">
        <w:rPr>
          <w:snapToGrid w:val="0"/>
        </w:rPr>
        <w:t xml:space="preserve">, </w:t>
      </w:r>
      <w:r>
        <w:rPr>
          <w:snapToGrid w:val="0"/>
        </w:rPr>
        <w:t xml:space="preserve">generalizes these and further data structures, such as point clouds, into a model for representing phenomena that vary continuously over space and time, and possibly over further dimensions such as spectral bands. Formally, a </w:t>
      </w:r>
      <w:r w:rsidRPr="009E1D50">
        <w:rPr>
          <w:snapToGrid w:val="0"/>
        </w:rPr>
        <w:t>coverage is a function from a spatial</w:t>
      </w:r>
      <w:r>
        <w:rPr>
          <w:snapToGrid w:val="0"/>
        </w:rPr>
        <w:t xml:space="preserve"> (such as horizontal x and y and vertical height or depth)</w:t>
      </w:r>
      <w:r w:rsidRPr="009E1D50">
        <w:rPr>
          <w:snapToGrid w:val="0"/>
        </w:rPr>
        <w:t>, temporal</w:t>
      </w:r>
      <w:r>
        <w:rPr>
          <w:snapToGrid w:val="0"/>
        </w:rPr>
        <w:t>,</w:t>
      </w:r>
      <w:r w:rsidRPr="009E1D50">
        <w:rPr>
          <w:snapToGrid w:val="0"/>
        </w:rPr>
        <w:t xml:space="preserve"> </w:t>
      </w:r>
      <w:r>
        <w:rPr>
          <w:snapToGrid w:val="0"/>
        </w:rPr>
        <w:t xml:space="preserve">other (in ISO 19111:2019 nomenclature: parametric) </w:t>
      </w:r>
      <w:r w:rsidRPr="009E1D50">
        <w:rPr>
          <w:snapToGrid w:val="0"/>
        </w:rPr>
        <w:t xml:space="preserve">domain </w:t>
      </w:r>
      <w:r>
        <w:rPr>
          <w:snapToGrid w:val="0"/>
        </w:rPr>
        <w:t xml:space="preserve">or any combination thereof </w:t>
      </w:r>
      <w:r w:rsidRPr="009E1D50">
        <w:rPr>
          <w:snapToGrid w:val="0"/>
        </w:rPr>
        <w:t xml:space="preserve">to values of </w:t>
      </w:r>
      <w:r>
        <w:rPr>
          <w:snapToGrid w:val="0"/>
        </w:rPr>
        <w:t xml:space="preserve">some </w:t>
      </w:r>
      <w:r w:rsidRPr="009E1D50">
        <w:rPr>
          <w:snapToGrid w:val="0"/>
        </w:rPr>
        <w:t>data type.</w:t>
      </w:r>
    </w:p>
    <w:p w14:paraId="55C32A8D" w14:textId="77777777" w:rsidR="00DE2D76" w:rsidRDefault="00DE2D76" w:rsidP="00DE2D76">
      <w:pPr>
        <w:rPr>
          <w:snapToGrid w:val="0"/>
        </w:rPr>
      </w:pPr>
      <w:r>
        <w:rPr>
          <w:snapToGrid w:val="0"/>
        </w:rPr>
        <w:t xml:space="preserve">A coverage consists of a set of spatio-temporally extended geometric (often geographic) objects, each with associated attribute values. The spatio-temporal locations attribute values are associated with are called “direct positions”. </w:t>
      </w:r>
    </w:p>
    <w:p w14:paraId="3B444980" w14:textId="77777777" w:rsidR="00DE2D76" w:rsidRDefault="00DE2D76" w:rsidP="00DE2D76">
      <w:pPr>
        <w:rPr>
          <w:snapToGrid w:val="0"/>
        </w:rPr>
      </w:pPr>
      <w:r>
        <w:rPr>
          <w:snapToGrid w:val="0"/>
        </w:rPr>
        <w:t>Formally, a coverage itself is a subtype of feature as defined in ISO 19101. This feature is a set of features all sharing some key properties, such as the same attribute definition and coordinate reference system.</w:t>
      </w:r>
    </w:p>
    <w:p w14:paraId="45C48B04" w14:textId="77777777" w:rsidR="00DE2D76" w:rsidRPr="009E1D50" w:rsidRDefault="00ED6DA8" w:rsidP="00DE2D76">
      <w:pPr>
        <w:pStyle w:val="Note"/>
        <w:rPr>
          <w:snapToGrid w:val="0"/>
        </w:rPr>
      </w:pPr>
      <w:r>
        <w:rPr>
          <w:snapToGrid w:val="0"/>
        </w:rPr>
        <w:t>Note</w:t>
      </w:r>
      <w:r w:rsidR="00751CC3">
        <w:rPr>
          <w:snapToGrid w:val="0"/>
        </w:rPr>
        <w:tab/>
      </w:r>
      <w:r w:rsidR="00DE2D76" w:rsidRPr="009E1D50">
        <w:rPr>
          <w:snapToGrid w:val="0"/>
        </w:rPr>
        <w:tab/>
      </w:r>
      <w:r w:rsidR="00751CC3">
        <w:rPr>
          <w:snapToGrid w:val="0"/>
        </w:rPr>
        <w:t>D</w:t>
      </w:r>
      <w:r w:rsidR="00DE2D76">
        <w:rPr>
          <w:snapToGrid w:val="0"/>
        </w:rPr>
        <w:t>irect position</w:t>
      </w:r>
      <w:r w:rsidR="00DE2D76" w:rsidRPr="009E1D50">
        <w:rPr>
          <w:snapToGrid w:val="0"/>
        </w:rPr>
        <w:t xml:space="preserve">s can be of different dimensions. For example, in a raster image modelled as a coverage the </w:t>
      </w:r>
      <w:r w:rsidR="00DE2D76">
        <w:rPr>
          <w:snapToGrid w:val="0"/>
        </w:rPr>
        <w:t>direct position</w:t>
      </w:r>
      <w:r w:rsidR="00DE2D76" w:rsidRPr="009E1D50">
        <w:rPr>
          <w:snapToGrid w:val="0"/>
        </w:rPr>
        <w:t xml:space="preserve">s will be the grid points; in a </w:t>
      </w:r>
      <w:r w:rsidR="00DE2D76">
        <w:rPr>
          <w:snapToGrid w:val="0"/>
        </w:rPr>
        <w:t>multi-solid coverage</w:t>
      </w:r>
      <w:r w:rsidR="00DE2D76" w:rsidRPr="009E1D50">
        <w:rPr>
          <w:snapToGrid w:val="0"/>
        </w:rPr>
        <w:t xml:space="preserve"> a </w:t>
      </w:r>
      <w:r w:rsidR="00DE2D76">
        <w:rPr>
          <w:snapToGrid w:val="0"/>
        </w:rPr>
        <w:t>direct position</w:t>
      </w:r>
      <w:r w:rsidR="00DE2D76" w:rsidRPr="009E1D50">
        <w:rPr>
          <w:snapToGrid w:val="0"/>
        </w:rPr>
        <w:t xml:space="preserve"> is given by the interior of a 3D solid.</w:t>
      </w:r>
    </w:p>
    <w:p w14:paraId="2015F84A" w14:textId="77777777" w:rsidR="00DE2D76" w:rsidRPr="009E1D50" w:rsidRDefault="00DE2D76" w:rsidP="00DE2D76">
      <w:pPr>
        <w:rPr>
          <w:snapToGrid w:val="0"/>
        </w:rPr>
      </w:pPr>
      <w:r w:rsidRPr="009E1D50">
        <w:rPr>
          <w:snapToGrid w:val="0"/>
        </w:rPr>
        <w:t xml:space="preserve">In practice, coverages encompass regular and irregular grids, point clouds, and general meshes. Examples include raster data, </w:t>
      </w:r>
      <w:r>
        <w:rPr>
          <w:snapToGrid w:val="0"/>
        </w:rPr>
        <w:t xml:space="preserve">point clouds, </w:t>
      </w:r>
      <w:r w:rsidRPr="009E1D50">
        <w:rPr>
          <w:snapToGrid w:val="0"/>
        </w:rPr>
        <w:t xml:space="preserve">triangulated irregular networks, and polygon </w:t>
      </w:r>
      <w:r>
        <w:rPr>
          <w:snapToGrid w:val="0"/>
        </w:rPr>
        <w:t>sets</w:t>
      </w:r>
      <w:r w:rsidRPr="009E1D50">
        <w:rPr>
          <w:snapToGrid w:val="0"/>
        </w:rPr>
        <w:t xml:space="preserve">. Coverages are multi-dimensional, including examples like 1D sensor timeseries, 2D satellite images, 3D x/y/t image timeseries and x/y/z geophysical voxel data, and 4D x/y/z/t climate and ocean data. </w:t>
      </w:r>
      <w:r>
        <w:rPr>
          <w:snapToGrid w:val="0"/>
        </w:rPr>
        <w:t>Coordinate a</w:t>
      </w:r>
      <w:r w:rsidRPr="009E1D50">
        <w:rPr>
          <w:snapToGrid w:val="0"/>
        </w:rPr>
        <w:t xml:space="preserve">xes of such coverages can have spatial, temporal, or any other </w:t>
      </w:r>
      <w:r>
        <w:rPr>
          <w:snapToGrid w:val="0"/>
        </w:rPr>
        <w:t>meaning</w:t>
      </w:r>
      <w:r w:rsidRPr="009E1D50">
        <w:rPr>
          <w:snapToGrid w:val="0"/>
        </w:rPr>
        <w:t>, and they can be combined freely</w:t>
      </w:r>
      <w:r>
        <w:rPr>
          <w:snapToGrid w:val="0"/>
        </w:rPr>
        <w:t xml:space="preserve"> for n-dimensional coverages</w:t>
      </w:r>
      <w:r w:rsidRPr="009E1D50">
        <w:rPr>
          <w:snapToGrid w:val="0"/>
        </w:rPr>
        <w:t>.</w:t>
      </w:r>
    </w:p>
    <w:p w14:paraId="05E2EE93" w14:textId="77777777" w:rsidR="00DE2D76" w:rsidRPr="009E1D50" w:rsidRDefault="00DE2D76" w:rsidP="00DE2D76">
      <w:pPr>
        <w:pStyle w:val="Example"/>
        <w:rPr>
          <w:snapToGrid w:val="0"/>
        </w:rPr>
      </w:pPr>
      <w:r w:rsidRPr="009E1D50">
        <w:rPr>
          <w:snapToGrid w:val="0"/>
        </w:rPr>
        <w:t>EXAMPLE</w:t>
      </w:r>
      <w:r w:rsidRPr="009E1D50">
        <w:rPr>
          <w:snapToGrid w:val="0"/>
        </w:rPr>
        <w:tab/>
        <w:t xml:space="preserve">The electromagnetic spectrum is an example for an axis with neither spatial nor temporal semantics. </w:t>
      </w:r>
      <w:r>
        <w:rPr>
          <w:snapToGrid w:val="0"/>
        </w:rPr>
        <w:t>S</w:t>
      </w:r>
      <w:r w:rsidRPr="009E1D50">
        <w:rPr>
          <w:snapToGrid w:val="0"/>
        </w:rPr>
        <w:t xml:space="preserve">uch a spectral axis can be defined </w:t>
      </w:r>
      <w:r>
        <w:rPr>
          <w:snapToGrid w:val="0"/>
        </w:rPr>
        <w:t xml:space="preserve">as a “parametric CRS” as established in </w:t>
      </w:r>
      <w:r w:rsidRPr="009E1D50">
        <w:rPr>
          <w:snapToGrid w:val="0"/>
        </w:rPr>
        <w:t>ISO 19111</w:t>
      </w:r>
      <w:r>
        <w:rPr>
          <w:snapToGrid w:val="0"/>
        </w:rPr>
        <w:t>:2019</w:t>
      </w:r>
      <w:r w:rsidRPr="009E1D50">
        <w:rPr>
          <w:snapToGrid w:val="0"/>
        </w:rPr>
        <w:t>.</w:t>
      </w:r>
    </w:p>
    <w:p w14:paraId="6DE74003" w14:textId="77777777" w:rsidR="00DE2D76" w:rsidRPr="009E1D50" w:rsidRDefault="00DE2D76" w:rsidP="00DE2D76">
      <w:pPr>
        <w:rPr>
          <w:snapToGrid w:val="0"/>
        </w:rPr>
      </w:pPr>
      <w:r w:rsidRPr="009E1D50">
        <w:rPr>
          <w:snapToGrid w:val="0"/>
        </w:rPr>
        <w:t xml:space="preserve">A coverage which provides values only at the </w:t>
      </w:r>
      <w:r>
        <w:rPr>
          <w:snapToGrid w:val="0"/>
        </w:rPr>
        <w:t>direct position</w:t>
      </w:r>
      <w:r w:rsidRPr="009E1D50">
        <w:rPr>
          <w:snapToGrid w:val="0"/>
        </w:rPr>
        <w:t xml:space="preserve">s is called “a discrete coverage”; if interpolation information is added so that values can be obtained also </w:t>
      </w:r>
      <w:r>
        <w:rPr>
          <w:snapToGrid w:val="0"/>
        </w:rPr>
        <w:t xml:space="preserve">between </w:t>
      </w:r>
      <w:r w:rsidRPr="009E1D50">
        <w:rPr>
          <w:snapToGrid w:val="0"/>
        </w:rPr>
        <w:t xml:space="preserve">the coverage’s </w:t>
      </w:r>
      <w:r>
        <w:rPr>
          <w:snapToGrid w:val="0"/>
        </w:rPr>
        <w:t>direct position</w:t>
      </w:r>
      <w:r w:rsidRPr="009E1D50">
        <w:rPr>
          <w:snapToGrid w:val="0"/>
        </w:rPr>
        <w:t>s such a coverage is called “a continuous coverage”.</w:t>
      </w:r>
    </w:p>
    <w:p w14:paraId="5B8F9F49" w14:textId="77777777" w:rsidR="00DE2D76" w:rsidRPr="009E1D50" w:rsidRDefault="00DE2D76" w:rsidP="00DE2D76">
      <w:r w:rsidRPr="009E1D50">
        <w:rPr>
          <w:snapToGrid w:val="0"/>
        </w:rPr>
        <w:lastRenderedPageBreak/>
        <w:t xml:space="preserve">Just as the concepts of discrete and continuous phenomena are not mutually exclusive, their representations as discrete coverages are not mutually exclusive. The same phenomenon </w:t>
      </w:r>
      <w:r>
        <w:rPr>
          <w:snapToGrid w:val="0"/>
        </w:rPr>
        <w:t>can</w:t>
      </w:r>
      <w:r w:rsidRPr="009E1D50">
        <w:rPr>
          <w:snapToGrid w:val="0"/>
        </w:rPr>
        <w:t xml:space="preserve"> be represented as either a discrete feature or a coverage</w:t>
      </w:r>
      <w:r>
        <w:rPr>
          <w:snapToGrid w:val="0"/>
        </w:rPr>
        <w:t xml:space="preserve">, dependent on the </w:t>
      </w:r>
      <w:proofErr w:type="gramStart"/>
      <w:r>
        <w:rPr>
          <w:snapToGrid w:val="0"/>
        </w:rPr>
        <w:t>particular context</w:t>
      </w:r>
      <w:proofErr w:type="gramEnd"/>
      <w:r>
        <w:rPr>
          <w:snapToGrid w:val="0"/>
        </w:rPr>
        <w:t xml:space="preserve"> and requirements</w:t>
      </w:r>
      <w:r w:rsidRPr="009E1D50">
        <w:rPr>
          <w:snapToGrid w:val="0"/>
        </w:rPr>
        <w:t xml:space="preserve">. </w:t>
      </w:r>
      <w:r w:rsidRPr="009E1D50">
        <w:t xml:space="preserve">A city </w:t>
      </w:r>
      <w:r>
        <w:t xml:space="preserve">can </w:t>
      </w:r>
      <w:r w:rsidRPr="009E1D50">
        <w:t xml:space="preserve">be viewed as a discrete </w:t>
      </w:r>
      <w:r>
        <w:t xml:space="preserve">coverage </w:t>
      </w:r>
      <w:r w:rsidRPr="009E1D50">
        <w:t>that returns a single value for each attribute, such as its name, area and total population</w:t>
      </w:r>
      <w:r>
        <w:t xml:space="preserve">, but it can </w:t>
      </w:r>
      <w:r w:rsidRPr="009E1D50">
        <w:t xml:space="preserve">also be represented as a coverage that returns values such as population density, land value or air quality index for each </w:t>
      </w:r>
      <w:r>
        <w:t xml:space="preserve">location </w:t>
      </w:r>
      <w:r w:rsidRPr="009E1D50">
        <w:t>in the city.</w:t>
      </w:r>
    </w:p>
    <w:p w14:paraId="2FDE9873" w14:textId="77777777" w:rsidR="00DE2D76" w:rsidRPr="009E1D50" w:rsidRDefault="00DE2D76" w:rsidP="00DE2D76">
      <w:r w:rsidRPr="009E1D50">
        <w:t xml:space="preserve">A coverage, moreover, can be derived </w:t>
      </w:r>
      <w:r>
        <w:t xml:space="preserve">by bundling </w:t>
      </w:r>
      <w:r w:rsidRPr="009E1D50">
        <w:t xml:space="preserve">a collection of discrete features </w:t>
      </w:r>
      <w:r>
        <w:t xml:space="preserve">sharing a </w:t>
      </w:r>
      <w:r w:rsidRPr="009E1D50">
        <w:t>common attribute</w:t>
      </w:r>
      <w:r>
        <w:t xml:space="preserve"> definition</w:t>
      </w:r>
      <w:r w:rsidRPr="009E1D50">
        <w:t>, the values of the coverage at each position being the values of the attributes of the feature located at that position. Conversely, a collection of discrete features can be derived from a coverage</w:t>
      </w:r>
      <w:r>
        <w:t xml:space="preserve"> by extracting all direct positions with their associated attribute values</w:t>
      </w:r>
      <w:r w:rsidRPr="009E1D50">
        <w:t>.</w:t>
      </w:r>
    </w:p>
    <w:p w14:paraId="098B40F5" w14:textId="77777777" w:rsidR="00DE2D76" w:rsidRPr="00BC394B" w:rsidRDefault="00DE2D76" w:rsidP="003E6515">
      <w:r w:rsidRPr="009E1D50">
        <w:t xml:space="preserve">The previous </w:t>
      </w:r>
      <w:r>
        <w:t xml:space="preserve">edition of this document, </w:t>
      </w:r>
      <w:r w:rsidRPr="009E1D50">
        <w:t>ISO 19123</w:t>
      </w:r>
      <w:r>
        <w:t>:2005,</w:t>
      </w:r>
      <w:r w:rsidRPr="009E1D50">
        <w:t xml:space="preserve"> addressed coverage modelling on both </w:t>
      </w:r>
      <w:r>
        <w:t xml:space="preserve">a </w:t>
      </w:r>
      <w:r w:rsidRPr="009E1D50">
        <w:t>conceptual and (to some extent)</w:t>
      </w:r>
      <w:r>
        <w:t xml:space="preserve"> an</w:t>
      </w:r>
      <w:r w:rsidRPr="009E1D50">
        <w:t xml:space="preserve"> implementation level</w:t>
      </w:r>
      <w:r>
        <w:t>, effectively mixing both</w:t>
      </w:r>
      <w:r w:rsidRPr="009E1D50">
        <w:t xml:space="preserve">. </w:t>
      </w:r>
      <w:r>
        <w:t>C</w:t>
      </w:r>
      <w:r w:rsidRPr="009E1D50">
        <w:t xml:space="preserve">overage modelling has </w:t>
      </w:r>
      <w:r>
        <w:t xml:space="preserve">now </w:t>
      </w:r>
      <w:r w:rsidRPr="009E1D50">
        <w:t>been split into two separate, but connected documents: ISO 19123-1 (this document)</w:t>
      </w:r>
      <w:r>
        <w:t>, which</w:t>
      </w:r>
      <w:r w:rsidRPr="009E1D50">
        <w:t xml:space="preserve"> establishes an abstract, high-level coverage model</w:t>
      </w:r>
      <w:r>
        <w:t>, and</w:t>
      </w:r>
      <w:r w:rsidRPr="009E1D50">
        <w:t xml:space="preserve"> ISO 19123-2</w:t>
      </w:r>
      <w:r>
        <w:t>, which</w:t>
      </w:r>
      <w:r w:rsidRPr="009E1D50">
        <w:t xml:space="preserve"> establishes an implementation-level model ensuring interoperability, based on the concepts of ISO 19123-1.</w:t>
      </w:r>
      <w:r>
        <w:t xml:space="preserve"> </w:t>
      </w:r>
      <w:r>
        <w:rPr>
          <w:snapToGrid w:val="0"/>
        </w:rPr>
        <w:t>A corresponding high-level processing model for coverages is defined in ISO 19123-3.</w:t>
      </w:r>
    </w:p>
    <w:p w14:paraId="3E47ADED" w14:textId="77777777" w:rsidR="00DE2D76" w:rsidRPr="00BC394B" w:rsidRDefault="00DE2D76" w:rsidP="003E6515">
      <w:pPr>
        <w:rPr>
          <w:b/>
          <w:sz w:val="32"/>
          <w:szCs w:val="32"/>
        </w:rPr>
        <w:sectPr w:rsidR="00DE2D76" w:rsidRPr="00BC394B" w:rsidSect="00441F5C">
          <w:headerReference w:type="even" r:id="rId14"/>
          <w:headerReference w:type="default" r:id="rId15"/>
          <w:footerReference w:type="even" r:id="rId16"/>
          <w:footerReference w:type="default" r:id="rId17"/>
          <w:pgSz w:w="11906" w:h="16838" w:code="9"/>
          <w:pgMar w:top="794" w:right="737" w:bottom="284" w:left="851" w:header="709" w:footer="0" w:gutter="567"/>
          <w:pgNumType w:fmt="lowerRoman"/>
          <w:cols w:space="720"/>
        </w:sectPr>
      </w:pPr>
    </w:p>
    <w:p w14:paraId="5EE83C68" w14:textId="77777777" w:rsidR="00DE2D76" w:rsidRPr="00BC394B" w:rsidRDefault="00DE2D76" w:rsidP="00DE2D76">
      <w:pPr>
        <w:pStyle w:val="zzSTDTitle"/>
        <w:spacing w:before="0" w:after="360"/>
        <w:rPr>
          <w:b w:val="0"/>
          <w:color w:val="auto"/>
        </w:rPr>
      </w:pPr>
      <w:r w:rsidRPr="00150626">
        <w:rPr>
          <w:color w:val="auto"/>
          <w:szCs w:val="32"/>
        </w:rPr>
        <w:lastRenderedPageBreak/>
        <w:t>Geographic information</w:t>
      </w:r>
      <w:r>
        <w:rPr>
          <w:color w:val="auto"/>
          <w:szCs w:val="32"/>
        </w:rPr>
        <w:t> </w:t>
      </w:r>
      <w:r w:rsidRPr="00150626">
        <w:rPr>
          <w:color w:val="auto"/>
          <w:szCs w:val="32"/>
        </w:rPr>
        <w:t>— Schema for coverage geometry and functions</w:t>
      </w:r>
      <w:r>
        <w:rPr>
          <w:color w:val="auto"/>
          <w:szCs w:val="32"/>
        </w:rPr>
        <w:t> </w:t>
      </w:r>
      <w:r w:rsidRPr="00150626">
        <w:rPr>
          <w:color w:val="auto"/>
          <w:szCs w:val="32"/>
        </w:rPr>
        <w:t>— Part 1: Fundamentals</w:t>
      </w:r>
    </w:p>
    <w:p w14:paraId="0E623D6C" w14:textId="77777777" w:rsidR="00DE2D76" w:rsidRPr="00BC394B" w:rsidRDefault="00DE2D76" w:rsidP="00DE2D76">
      <w:pPr>
        <w:pStyle w:val="Heading1"/>
      </w:pPr>
      <w:bookmarkStart w:id="8" w:name="_Toc353342669"/>
      <w:bookmarkStart w:id="9" w:name="_Toc167353975"/>
      <w:r w:rsidRPr="00DE2D76">
        <w:t>Scope</w:t>
      </w:r>
      <w:bookmarkEnd w:id="8"/>
      <w:bookmarkEnd w:id="9"/>
    </w:p>
    <w:p w14:paraId="69DB1154" w14:textId="77777777" w:rsidR="00DE2D76" w:rsidRPr="00BC394B" w:rsidRDefault="00DE2D76" w:rsidP="00D57842">
      <w:r w:rsidRPr="00F13841">
        <w:t xml:space="preserve">This document defines a conceptual schema for coverages. A coverage is a mapping from a spatial, temporal or spatio-temporal domain to attribute values sharing the same </w:t>
      </w:r>
      <w:r>
        <w:t xml:space="preserve">attribute </w:t>
      </w:r>
      <w:r w:rsidRPr="00F13841">
        <w:t xml:space="preserve">type. A coverage domain consists of a collection of direct positions in a coordinate space that </w:t>
      </w:r>
      <w:r>
        <w:t>can</w:t>
      </w:r>
      <w:r w:rsidRPr="00F13841">
        <w:t xml:space="preserve"> be defined in terms of spatial and/or temporal dimensions</w:t>
      </w:r>
      <w:r>
        <w:t>, as well as non-spatio-temporal (in ISO 19111:2019: “parametric”) dimensions</w:t>
      </w:r>
      <w:r w:rsidRPr="00F13841">
        <w:t xml:space="preserve">. Examples of coverages include </w:t>
      </w:r>
      <w:r>
        <w:t xml:space="preserve">point clouds, grids, </w:t>
      </w:r>
      <w:r w:rsidRPr="00F13841">
        <w:t xml:space="preserve">meshes, triangulated irregular networks, and polygon </w:t>
      </w:r>
      <w:r>
        <w:t>sets</w:t>
      </w:r>
      <w:r w:rsidRPr="00F13841">
        <w:t xml:space="preserve">. Coverages are the prevailing data structures in a number of application areas, such as remote sensing, meteorology and mapping of </w:t>
      </w:r>
      <w:r>
        <w:t>depth</w:t>
      </w:r>
      <w:r w:rsidRPr="00F13841">
        <w:t xml:space="preserve">, elevation, soil and vegetation. This document defines </w:t>
      </w:r>
      <w:r>
        <w:t xml:space="preserve">the coverage concept including </w:t>
      </w:r>
      <w:r w:rsidRPr="00F13841">
        <w:t xml:space="preserve">the relationship between the domain of a coverage and </w:t>
      </w:r>
      <w:r>
        <w:t xml:space="preserve">its </w:t>
      </w:r>
      <w:r w:rsidRPr="00F13841">
        <w:t>associated attribute range. Th</w:t>
      </w:r>
      <w:r>
        <w:t>is document defines th</w:t>
      </w:r>
      <w:r w:rsidRPr="00F13841">
        <w:t>e characteristics of the domain</w:t>
      </w:r>
      <w:r>
        <w:t xml:space="preserve">; </w:t>
      </w:r>
      <w:r w:rsidRPr="00F13841">
        <w:t xml:space="preserve">the characteristics of the attribute range are not </w:t>
      </w:r>
      <w:r>
        <w:t>defined in this document, but left to specific implementation standards. Consequently, the standardization target of this document consists of implementation standards, not concrete implementations themselves.</w:t>
      </w:r>
    </w:p>
    <w:p w14:paraId="1434AD18" w14:textId="77777777" w:rsidR="00DE2D76" w:rsidRPr="00BC394B" w:rsidRDefault="00DE2D76" w:rsidP="00DE2D76">
      <w:pPr>
        <w:pStyle w:val="Heading1"/>
      </w:pPr>
      <w:bookmarkStart w:id="10" w:name="_Toc353342670"/>
      <w:bookmarkStart w:id="11" w:name="_Toc167353976"/>
      <w:r w:rsidRPr="00BC394B">
        <w:t xml:space="preserve">Normative </w:t>
      </w:r>
      <w:r w:rsidRPr="00DE2D76">
        <w:t>references</w:t>
      </w:r>
      <w:bookmarkEnd w:id="10"/>
      <w:bookmarkEnd w:id="11"/>
    </w:p>
    <w:p w14:paraId="43E12292" w14:textId="77777777" w:rsidR="00DE2D76" w:rsidRPr="00F2622B" w:rsidRDefault="00DE2D76" w:rsidP="003E6515">
      <w:r w:rsidRPr="00F2622B">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2EF8255D" w14:textId="77777777" w:rsidR="00DE2D76" w:rsidRPr="009E1D50" w:rsidRDefault="00DE2D76" w:rsidP="00DE2D76">
      <w:pPr>
        <w:pStyle w:val="BodyText"/>
      </w:pPr>
      <w:r w:rsidRPr="009E1D50">
        <w:t>ISO 19103</w:t>
      </w:r>
      <w:r>
        <w:t>,</w:t>
      </w:r>
      <w:r w:rsidRPr="009E1D50">
        <w:t xml:space="preserve"> </w:t>
      </w:r>
      <w:r w:rsidRPr="00F13841">
        <w:rPr>
          <w:i/>
        </w:rPr>
        <w:t>Geographic information — Conceptual schema language</w:t>
      </w:r>
    </w:p>
    <w:p w14:paraId="00BE30F6" w14:textId="77777777" w:rsidR="00DE2D76" w:rsidRPr="00F13841" w:rsidRDefault="00DE2D76" w:rsidP="00DE2D76">
      <w:pPr>
        <w:pStyle w:val="BodyText"/>
      </w:pPr>
      <w:r w:rsidRPr="00F13841">
        <w:t>ISO 19107</w:t>
      </w:r>
      <w:r>
        <w:t>,</w:t>
      </w:r>
      <w:r w:rsidRPr="00F13841">
        <w:t xml:space="preserve"> </w:t>
      </w:r>
      <w:r w:rsidRPr="00F13841">
        <w:rPr>
          <w:i/>
        </w:rPr>
        <w:t>Geographic information — Spatial schema</w:t>
      </w:r>
    </w:p>
    <w:p w14:paraId="1B690E7C" w14:textId="77777777" w:rsidR="00DE2D76" w:rsidRPr="009E1D50" w:rsidRDefault="00DE2D76" w:rsidP="00DE2D76">
      <w:pPr>
        <w:pStyle w:val="BodyText"/>
      </w:pPr>
      <w:r w:rsidRPr="009E1D50">
        <w:t>ISO 19111</w:t>
      </w:r>
      <w:r>
        <w:t>,</w:t>
      </w:r>
      <w:r w:rsidRPr="009E1D50">
        <w:t xml:space="preserve"> </w:t>
      </w:r>
      <w:r w:rsidRPr="00F13841">
        <w:rPr>
          <w:i/>
        </w:rPr>
        <w:t>Geographic information —Referencing by coordinates</w:t>
      </w:r>
    </w:p>
    <w:p w14:paraId="285D589B" w14:textId="77777777" w:rsidR="00DE2D76" w:rsidRDefault="00DE2D76" w:rsidP="00DE2D76">
      <w:pPr>
        <w:pStyle w:val="Heading1"/>
      </w:pPr>
      <w:bookmarkStart w:id="12" w:name="_Toc535830010"/>
      <w:bookmarkStart w:id="13" w:name="_Toc99941526"/>
      <w:bookmarkStart w:id="14" w:name="_Toc518995947"/>
      <w:bookmarkStart w:id="15" w:name="_Toc41497137"/>
      <w:bookmarkStart w:id="16" w:name="_Toc88049403"/>
      <w:bookmarkStart w:id="17" w:name="_Ref115423599"/>
      <w:bookmarkStart w:id="18" w:name="_Toc167353977"/>
      <w:r w:rsidRPr="009E1D50">
        <w:t xml:space="preserve">Terms, definitions, </w:t>
      </w:r>
      <w:r w:rsidRPr="00DE2D76">
        <w:t>abbreviated</w:t>
      </w:r>
      <w:r w:rsidRPr="009E1D50">
        <w:t xml:space="preserve"> terms</w:t>
      </w:r>
      <w:bookmarkEnd w:id="12"/>
      <w:r w:rsidRPr="009E1D50">
        <w:t xml:space="preserve"> and notation</w:t>
      </w:r>
      <w:bookmarkEnd w:id="13"/>
      <w:bookmarkEnd w:id="14"/>
      <w:bookmarkEnd w:id="15"/>
      <w:bookmarkEnd w:id="16"/>
      <w:bookmarkEnd w:id="17"/>
      <w:bookmarkEnd w:id="18"/>
    </w:p>
    <w:p w14:paraId="201D0212" w14:textId="77777777" w:rsidR="00DE2D76" w:rsidRPr="00BC27A4" w:rsidRDefault="00DE2D76" w:rsidP="00DE2D76">
      <w:pPr>
        <w:pStyle w:val="Heading2"/>
      </w:pPr>
      <w:bookmarkStart w:id="19" w:name="_Toc535830011"/>
      <w:bookmarkStart w:id="20" w:name="_Toc99941527"/>
      <w:bookmarkStart w:id="21" w:name="_Toc518995948"/>
      <w:bookmarkStart w:id="22" w:name="_Toc41497138"/>
      <w:bookmarkStart w:id="23" w:name="_Toc88049404"/>
      <w:bookmarkStart w:id="24" w:name="_Toc167353978"/>
      <w:r w:rsidRPr="00BC27A4">
        <w:t xml:space="preserve">Terms and </w:t>
      </w:r>
      <w:r w:rsidRPr="00DE2D76">
        <w:t>definitions</w:t>
      </w:r>
      <w:bookmarkEnd w:id="19"/>
      <w:bookmarkEnd w:id="20"/>
      <w:bookmarkEnd w:id="21"/>
      <w:bookmarkEnd w:id="22"/>
      <w:bookmarkEnd w:id="23"/>
      <w:bookmarkEnd w:id="24"/>
    </w:p>
    <w:p w14:paraId="13E540E0" w14:textId="77777777" w:rsidR="00DE2D76" w:rsidRPr="00164FB3" w:rsidRDefault="00DE2D76" w:rsidP="00DE2D76">
      <w:pPr>
        <w:pStyle w:val="BodyText"/>
      </w:pPr>
      <w:r>
        <w:t>For the purposes of this document, the following terms and definitions apply.</w:t>
      </w:r>
    </w:p>
    <w:p w14:paraId="5CF6826A" w14:textId="77777777" w:rsidR="00DE2D76" w:rsidRPr="00164FB3" w:rsidRDefault="00DE2D76" w:rsidP="00DE2D76">
      <w:pPr>
        <w:pStyle w:val="BodyText"/>
        <w:rPr>
          <w:rFonts w:eastAsia="Times New Roman"/>
          <w:szCs w:val="24"/>
          <w:lang w:val="en-US"/>
        </w:rPr>
      </w:pPr>
      <w:r w:rsidRPr="00164FB3">
        <w:rPr>
          <w:lang w:val="en-US"/>
        </w:rPr>
        <w:t>ISO and IEC maintain terminolog</w:t>
      </w:r>
      <w:r>
        <w:rPr>
          <w:lang w:val="en-US"/>
        </w:rPr>
        <w:t>y</w:t>
      </w:r>
      <w:r w:rsidRPr="00164FB3">
        <w:rPr>
          <w:lang w:val="en-US"/>
        </w:rPr>
        <w:t xml:space="preserve"> databases for use in standardization at the following addresses:</w:t>
      </w:r>
    </w:p>
    <w:p w14:paraId="77F60511" w14:textId="77777777" w:rsidR="00DE2D76" w:rsidRPr="00107CEC" w:rsidRDefault="00DE2D76" w:rsidP="00DE2D76">
      <w:pPr>
        <w:pStyle w:val="ListContinue1"/>
        <w:rPr>
          <w:rStyle w:val="Hyperlink"/>
          <w:lang w:val="en-US"/>
        </w:rPr>
      </w:pPr>
      <w:r w:rsidRPr="00680875">
        <w:rPr>
          <w:lang w:val="en-US"/>
        </w:rPr>
        <w:t>—</w:t>
      </w:r>
      <w:r w:rsidRPr="00680875">
        <w:rPr>
          <w:lang w:val="en-US"/>
        </w:rPr>
        <w:tab/>
        <w:t xml:space="preserve">ISO Online browsing platform: available at </w:t>
      </w:r>
      <w:hyperlink r:id="rId18" w:history="1">
        <w:r w:rsidRPr="000B5210">
          <w:rPr>
            <w:rStyle w:val="Hyperlink"/>
            <w:lang w:val="en-US"/>
          </w:rPr>
          <w:t>https://www.iso.org/obp</w:t>
        </w:r>
      </w:hyperlink>
    </w:p>
    <w:p w14:paraId="342D5CA1" w14:textId="77777777" w:rsidR="00DE2D76" w:rsidRDefault="00DE2D76" w:rsidP="00DE2D76">
      <w:pPr>
        <w:pStyle w:val="ListContinue1"/>
        <w:rPr>
          <w:rStyle w:val="Hyperlink"/>
          <w:lang w:val="en-US"/>
        </w:rPr>
      </w:pPr>
      <w:r>
        <w:rPr>
          <w:lang w:val="en-US"/>
        </w:rPr>
        <w:t>—</w:t>
      </w:r>
      <w:r>
        <w:rPr>
          <w:lang w:val="en-US"/>
        </w:rPr>
        <w:tab/>
      </w:r>
      <w:r w:rsidRPr="00164FB3">
        <w:rPr>
          <w:lang w:val="en-US"/>
        </w:rPr>
        <w:t xml:space="preserve">IEC </w:t>
      </w:r>
      <w:proofErr w:type="spellStart"/>
      <w:r w:rsidRPr="00164FB3">
        <w:rPr>
          <w:lang w:val="en-US"/>
        </w:rPr>
        <w:t>Electropedia</w:t>
      </w:r>
      <w:proofErr w:type="spellEnd"/>
      <w:r w:rsidRPr="00164FB3">
        <w:rPr>
          <w:lang w:val="en-US"/>
        </w:rPr>
        <w:t xml:space="preserve">: available at </w:t>
      </w:r>
      <w:hyperlink r:id="rId19" w:history="1">
        <w:r w:rsidRPr="001C302A">
          <w:rPr>
            <w:rStyle w:val="Hyperlink"/>
            <w:lang w:val="en-US"/>
          </w:rPr>
          <w:t>https://www.electropedia.org</w:t>
        </w:r>
      </w:hyperlink>
    </w:p>
    <w:p w14:paraId="4B476547" w14:textId="77777777" w:rsidR="00DE2D76" w:rsidRPr="009E1D50" w:rsidRDefault="00DE2D76" w:rsidP="00DE2D76">
      <w:pPr>
        <w:pStyle w:val="Heading3"/>
      </w:pPr>
    </w:p>
    <w:p w14:paraId="0D053800" w14:textId="77777777" w:rsidR="00DE2D76" w:rsidRPr="009E1D50" w:rsidRDefault="00DE2D76" w:rsidP="00DE2D76">
      <w:pPr>
        <w:pStyle w:val="Terms"/>
      </w:pPr>
      <w:r w:rsidRPr="009E1D50">
        <w:t>analytical coverage</w:t>
      </w:r>
    </w:p>
    <w:p w14:paraId="1C421E5C" w14:textId="77777777" w:rsidR="00DE2D76" w:rsidRPr="003B494F" w:rsidRDefault="00DE2D76" w:rsidP="00DE2D76">
      <w:pPr>
        <w:pStyle w:val="Definition"/>
      </w:pPr>
      <w:r>
        <w:t xml:space="preserve">&lt;coverage&gt; </w:t>
      </w:r>
      <w:r w:rsidRPr="009E1D50">
        <w:t>coverage</w:t>
      </w:r>
      <w:r w:rsidRPr="009E1D50">
        <w:rPr>
          <w:bCs/>
        </w:rPr>
        <w:t xml:space="preserve"> </w:t>
      </w:r>
      <w:r>
        <w:rPr>
          <w:bCs/>
        </w:rPr>
        <w:t xml:space="preserve">where the mapping function from domain to range is given by </w:t>
      </w:r>
      <w:r w:rsidRPr="009E1D50">
        <w:rPr>
          <w:bCs/>
        </w:rPr>
        <w:t>a</w:t>
      </w:r>
      <w:r>
        <w:rPr>
          <w:bCs/>
        </w:rPr>
        <w:t>n analytical</w:t>
      </w:r>
      <w:r w:rsidRPr="009E1D50">
        <w:rPr>
          <w:bCs/>
        </w:rPr>
        <w:t xml:space="preserve"> mathematical function</w:t>
      </w:r>
    </w:p>
    <w:p w14:paraId="2F937867" w14:textId="77777777" w:rsidR="00DE2D76" w:rsidRPr="009E1D50" w:rsidRDefault="00DE2D76" w:rsidP="00DE2D76">
      <w:pPr>
        <w:pStyle w:val="Heading3"/>
      </w:pPr>
    </w:p>
    <w:p w14:paraId="477EDE1C" w14:textId="77777777" w:rsidR="00DE2D76" w:rsidRPr="009E1D50" w:rsidRDefault="00DE2D76" w:rsidP="00DE2D76">
      <w:pPr>
        <w:pStyle w:val="Terms"/>
      </w:pPr>
      <w:r w:rsidRPr="009E1D50">
        <w:t>axis</w:t>
      </w:r>
    </w:p>
    <w:p w14:paraId="691BB814" w14:textId="77777777" w:rsidR="00DE2D76" w:rsidRPr="00DE2D76" w:rsidRDefault="00DE2D76" w:rsidP="00DE2D76">
      <w:pPr>
        <w:pStyle w:val="Definition"/>
        <w:rPr>
          <w:rFonts w:ascii="Arial Black" w:hAnsi="Arial Black" w:cs="Cambria Math"/>
          <w:sz w:val="18"/>
          <w:szCs w:val="18"/>
        </w:rPr>
      </w:pPr>
      <w:r w:rsidRPr="009E1D50">
        <w:t>&lt;</w:t>
      </w:r>
      <w:r w:rsidRPr="009E1D50" w:rsidDel="002A36B4">
        <w:t>coordinate geometry</w:t>
      </w:r>
      <w:r w:rsidRPr="009E1D50">
        <w:t>&gt;</w:t>
      </w:r>
      <w:r w:rsidRPr="009E1D50" w:rsidDel="002A36B4">
        <w:rPr>
          <w:rFonts w:ascii="Arial Black" w:hAnsi="Arial Black" w:cs="Cambria Math"/>
          <w:sz w:val="18"/>
          <w:szCs w:val="18"/>
        </w:rPr>
        <w:t xml:space="preserve"> </w:t>
      </w:r>
      <w:r>
        <w:rPr>
          <w:bCs/>
        </w:rPr>
        <w:t xml:space="preserve">tuple of </w:t>
      </w:r>
      <w:r w:rsidRPr="00FC30EB">
        <w:rPr>
          <w:bCs/>
        </w:rPr>
        <w:t xml:space="preserve">axis name, </w:t>
      </w:r>
      <w:r>
        <w:rPr>
          <w:bCs/>
        </w:rPr>
        <w:t xml:space="preserve">axis abbreviation, </w:t>
      </w:r>
      <w:r w:rsidRPr="00FC30EB">
        <w:rPr>
          <w:bCs/>
        </w:rPr>
        <w:t>axis direction</w:t>
      </w:r>
      <w:r>
        <w:rPr>
          <w:bCs/>
        </w:rPr>
        <w:t xml:space="preserve">, </w:t>
      </w:r>
      <w:r w:rsidRPr="00FC30EB">
        <w:rPr>
          <w:bCs/>
        </w:rPr>
        <w:t>axis unit</w:t>
      </w:r>
      <w:r>
        <w:rPr>
          <w:bCs/>
        </w:rPr>
        <w:t>, and further information as specified in ISO 19123-1</w:t>
      </w:r>
    </w:p>
    <w:p w14:paraId="6771C449" w14:textId="77777777" w:rsidR="00DE2D76" w:rsidRDefault="00DE2D76" w:rsidP="00DE2D76">
      <w:pPr>
        <w:pStyle w:val="Note"/>
      </w:pPr>
      <w:r w:rsidRPr="009E1D50">
        <w:t>Note</w:t>
      </w:r>
      <w:r>
        <w:t> </w:t>
      </w:r>
      <w:r w:rsidRPr="009E1D50">
        <w:t>1 to entry:</w:t>
      </w:r>
      <w:r>
        <w:t xml:space="preserve"> </w:t>
      </w:r>
      <w:r w:rsidRPr="009E1D50">
        <w:t>This definition is established in accordance with ISO 19111:2019</w:t>
      </w:r>
      <w:r>
        <w:t xml:space="preserve"> Table 26 and C</w:t>
      </w:r>
      <w:r w:rsidRPr="009E1D50">
        <w:t>lause 10.4</w:t>
      </w:r>
      <w:r>
        <w:t>.</w:t>
      </w:r>
    </w:p>
    <w:p w14:paraId="12840960" w14:textId="77777777" w:rsidR="00DE2D76" w:rsidRPr="009E1D50" w:rsidRDefault="00DE2D76" w:rsidP="00DE2D76">
      <w:pPr>
        <w:pStyle w:val="Note"/>
      </w:pPr>
      <w:r>
        <w:t xml:space="preserve">Note 2 to entry: Inside a </w:t>
      </w:r>
      <w:r w:rsidR="001474E8">
        <w:t>Coordinate Reference System (</w:t>
      </w:r>
      <w:r>
        <w:t>CRS</w:t>
      </w:r>
      <w:r w:rsidR="001474E8">
        <w:t>)</w:t>
      </w:r>
      <w:r>
        <w:t xml:space="preserve"> containing several axes the axis names must be pairwise different.</w:t>
      </w:r>
    </w:p>
    <w:p w14:paraId="6E686E15" w14:textId="77777777" w:rsidR="00DE2D76" w:rsidRDefault="00DE2D76" w:rsidP="00DE2D76">
      <w:pPr>
        <w:pStyle w:val="Note"/>
      </w:pPr>
      <w:r>
        <w:t xml:space="preserve">Note 3 to entry: The axis unit (of measure) defines the set of values which can be used as coordinate </w:t>
      </w:r>
      <w:r w:rsidRPr="00DE2D76">
        <w:t>along</w:t>
      </w:r>
      <w:r>
        <w:t xml:space="preserve"> this axis. These can be numbers (such as in Latitude and Longitude) or general strings (such as in timestamps or special identifiers like “FL100” in aviation).</w:t>
      </w:r>
    </w:p>
    <w:p w14:paraId="3753FD09" w14:textId="77777777" w:rsidR="00DE2D76" w:rsidRPr="009E1D50" w:rsidRDefault="00DE2D76" w:rsidP="00DE2D76">
      <w:pPr>
        <w:pStyle w:val="Heading3"/>
      </w:pPr>
    </w:p>
    <w:p w14:paraId="2C1F2135" w14:textId="77777777" w:rsidR="00DE2D76" w:rsidRPr="009E1D50" w:rsidRDefault="00DE2D76" w:rsidP="00DE2D76">
      <w:pPr>
        <w:pStyle w:val="Terms"/>
      </w:pPr>
      <w:r w:rsidRPr="009E1D50">
        <w:t>cell</w:t>
      </w:r>
    </w:p>
    <w:p w14:paraId="4149A70D" w14:textId="77777777" w:rsidR="00DE2D76" w:rsidRPr="009E1D50" w:rsidRDefault="00DE2D76" w:rsidP="00DE2D76">
      <w:pPr>
        <w:pStyle w:val="Definition"/>
      </w:pPr>
      <w:r>
        <w:t>&lt;</w:t>
      </w:r>
      <w:r w:rsidRPr="009E1D50">
        <w:rPr>
          <w:bCs/>
        </w:rPr>
        <w:t>coverage</w:t>
      </w:r>
      <w:r>
        <w:rPr>
          <w:bCs/>
        </w:rPr>
        <w:t>&gt;</w:t>
      </w:r>
      <w:r w:rsidRPr="009E1D50">
        <w:t xml:space="preserve"> neighbourhood around a direct position in a coverage grid</w:t>
      </w:r>
      <w:r>
        <w:t>, not overlapping with any other direct position neighbourhood in the coverage grid</w:t>
      </w:r>
    </w:p>
    <w:p w14:paraId="419A6B6C" w14:textId="77777777" w:rsidR="00DE2D76" w:rsidRDefault="00DE2D76" w:rsidP="00DE2D76">
      <w:pPr>
        <w:pStyle w:val="Note"/>
      </w:pPr>
      <w:r w:rsidRPr="009E1D50">
        <w:t>Note</w:t>
      </w:r>
      <w:r>
        <w:t xml:space="preserve"> </w:t>
      </w:r>
      <w:r w:rsidRPr="009E1D50">
        <w:t>1 to entry:</w:t>
      </w:r>
      <w:r>
        <w:t xml:space="preserve"> </w:t>
      </w:r>
      <w:r w:rsidRPr="009E1D50">
        <w:t>Coverage cell</w:t>
      </w:r>
      <w:r>
        <w:t xml:space="preserve"> is synonymous to </w:t>
      </w:r>
      <w:r w:rsidRPr="009E1D50">
        <w:t>grid cell.</w:t>
      </w:r>
      <w:r>
        <w:t xml:space="preserve"> </w:t>
      </w:r>
    </w:p>
    <w:p w14:paraId="5C17F5EF" w14:textId="77777777" w:rsidR="00DE2D76" w:rsidRPr="009E1D50" w:rsidRDefault="00DE2D76" w:rsidP="00DE2D76">
      <w:pPr>
        <w:pStyle w:val="Note"/>
      </w:pPr>
      <w:r>
        <w:t>Note 2 to entry: All cells of a grid coverage together establish a tessellation (i.e., complete, overlap-free cover) of the grid space.</w:t>
      </w:r>
    </w:p>
    <w:p w14:paraId="1E42BAA7" w14:textId="77777777" w:rsidR="00DE2D76" w:rsidRPr="009E1D50" w:rsidRDefault="00DE2D76" w:rsidP="00DE2D76">
      <w:pPr>
        <w:pStyle w:val="Heading3"/>
      </w:pPr>
    </w:p>
    <w:p w14:paraId="00FF5092" w14:textId="77777777" w:rsidR="00DE2D76" w:rsidRPr="009E1D50" w:rsidRDefault="00DE2D76" w:rsidP="00DE2D76">
      <w:pPr>
        <w:pStyle w:val="Terms"/>
      </w:pPr>
      <w:r w:rsidRPr="009E1D50">
        <w:t>continuous coverage</w:t>
      </w:r>
    </w:p>
    <w:p w14:paraId="5DC2917B" w14:textId="77777777" w:rsidR="00DE2D76" w:rsidRPr="009E1D50" w:rsidRDefault="00DE2D76" w:rsidP="00DE2D76">
      <w:pPr>
        <w:pStyle w:val="Definition"/>
        <w:rPr>
          <w:bCs/>
        </w:rPr>
      </w:pPr>
      <w:r w:rsidRPr="009E1D50">
        <w:t>coverage</w:t>
      </w:r>
      <w:r w:rsidRPr="009E1D50">
        <w:rPr>
          <w:bCs/>
        </w:rPr>
        <w:t xml:space="preserve"> that returns values for </w:t>
      </w:r>
      <w:r>
        <w:rPr>
          <w:bCs/>
        </w:rPr>
        <w:t xml:space="preserve">both direct positions and positions between direct positions </w:t>
      </w:r>
    </w:p>
    <w:p w14:paraId="0C540E7A" w14:textId="77777777" w:rsidR="00DE2D76" w:rsidRPr="009E1D50" w:rsidRDefault="00DE2D76" w:rsidP="00DE2D76">
      <w:pPr>
        <w:pStyle w:val="Heading3"/>
      </w:pPr>
    </w:p>
    <w:p w14:paraId="0FBC27C1" w14:textId="77777777" w:rsidR="00DE2D76" w:rsidRPr="009E1D50" w:rsidRDefault="00DE2D76" w:rsidP="00DE2D76">
      <w:pPr>
        <w:pStyle w:val="Terms"/>
      </w:pPr>
      <w:r w:rsidRPr="009E1D50">
        <w:t>coordinate</w:t>
      </w:r>
    </w:p>
    <w:p w14:paraId="404DCAE4" w14:textId="77777777" w:rsidR="00DE2D76" w:rsidRPr="009E1D50" w:rsidRDefault="00DE2D76" w:rsidP="00DE2D76">
      <w:pPr>
        <w:pStyle w:val="Definition"/>
      </w:pPr>
      <w:r>
        <w:t xml:space="preserve">&lt;coverage&gt; </w:t>
      </w:r>
      <w:r w:rsidRPr="009E1D50">
        <w:t xml:space="preserve">one of a sequence of </w:t>
      </w:r>
      <w:r>
        <w:t>measures</w:t>
      </w:r>
      <w:r w:rsidRPr="009E1D50">
        <w:t xml:space="preserve"> designating the position of a </w:t>
      </w:r>
      <w:r w:rsidRPr="009E1D50">
        <w:rPr>
          <w:bCs/>
        </w:rPr>
        <w:t>point</w:t>
      </w:r>
      <w:r w:rsidRPr="009E1D50">
        <w:t xml:space="preserve"> </w:t>
      </w:r>
    </w:p>
    <w:p w14:paraId="036D5404" w14:textId="77777777" w:rsidR="00DE2D76" w:rsidRDefault="00DE2D76" w:rsidP="00DE2D76">
      <w:pPr>
        <w:pStyle w:val="Note"/>
      </w:pPr>
      <w:r w:rsidRPr="009E1D50">
        <w:t>Note 1 to entry:</w:t>
      </w:r>
      <w:r>
        <w:t xml:space="preserve"> </w:t>
      </w:r>
      <w:r w:rsidRPr="002F7212">
        <w:rPr>
          <w:rFonts w:eastAsia="EMBEDDED_6de+Cambria" w:cs="EMBEDDED_6de+Cambria"/>
        </w:rPr>
        <w:t>In a coordinate re</w:t>
      </w:r>
      <w:r w:rsidRPr="002F7212">
        <w:rPr>
          <w:rFonts w:eastAsia="EMBEDDED_6de+Cambria" w:cs="EMBEDDED_6de+Cambria_mapped_Fon"/>
        </w:rPr>
        <w:t>f</w:t>
      </w:r>
      <w:r w:rsidRPr="002F7212">
        <w:rPr>
          <w:rFonts w:eastAsia="EMBEDDED_6de+Cambria" w:cs="EMBEDDED_6de+Cambria"/>
        </w:rPr>
        <w:t xml:space="preserve">erence system, the coordinate numbers are </w:t>
      </w:r>
      <w:r>
        <w:rPr>
          <w:rFonts w:eastAsia="EMBEDDED_6de+Cambria" w:cs="EMBEDDED_6de+Cambria"/>
        </w:rPr>
        <w:t xml:space="preserve">usually </w:t>
      </w:r>
      <w:r w:rsidRPr="002F7212">
        <w:rPr>
          <w:rFonts w:eastAsia="EMBEDDED_6de+Cambria" w:cs="EMBEDDED_6de+Cambria"/>
        </w:rPr>
        <w:t>qualified by units.</w:t>
      </w:r>
      <w:r>
        <w:rPr>
          <w:rFonts w:eastAsia="EMBEDDED_6de+Cambria" w:cs="EMBEDDED_6de+Cambria"/>
        </w:rPr>
        <w:t xml:space="preserve"> Some coordinates may use a unit representation, for example date/time conformant with ISO 8601-1. When coordinates are an index (ordinal coordinates) they are unitless (which possibly can be represented by a unit of 1).  </w:t>
      </w:r>
    </w:p>
    <w:p w14:paraId="143CC000" w14:textId="77777777" w:rsidR="00DE2D76" w:rsidRPr="009E1D50" w:rsidRDefault="00DE2D76" w:rsidP="00A67992">
      <w:pPr>
        <w:pStyle w:val="Note"/>
      </w:pPr>
      <w:r w:rsidRPr="009E1D50">
        <w:t>[SOURCE: ISO</w:t>
      </w:r>
      <w:r w:rsidRPr="003E03D0">
        <w:t xml:space="preserve"> 19111:2019, 3.1.5, modified — </w:t>
      </w:r>
      <w:r>
        <w:t>Original note</w:t>
      </w:r>
      <w:r w:rsidRPr="003E03D0">
        <w:t xml:space="preserve"> 1 to entry has been </w:t>
      </w:r>
      <w:r>
        <w:t>amended; 8601 part number 1 has been added</w:t>
      </w:r>
      <w:r w:rsidRPr="003E03D0">
        <w:t>.</w:t>
      </w:r>
      <w:r w:rsidRPr="009E1D50">
        <w:t>]</w:t>
      </w:r>
    </w:p>
    <w:p w14:paraId="799E695B" w14:textId="77777777" w:rsidR="00DE2D76" w:rsidRPr="009E1D50" w:rsidRDefault="00DE2D76" w:rsidP="00DE2D76">
      <w:pPr>
        <w:pStyle w:val="Heading3"/>
      </w:pPr>
    </w:p>
    <w:p w14:paraId="4D3CD273" w14:textId="77777777" w:rsidR="00DE2D76" w:rsidRPr="009E1D50" w:rsidRDefault="00DE2D76" w:rsidP="00DE2D76">
      <w:pPr>
        <w:pStyle w:val="Terms"/>
      </w:pPr>
      <w:r w:rsidRPr="009E1D50">
        <w:t>coordinate reference system</w:t>
      </w:r>
    </w:p>
    <w:p w14:paraId="31627280" w14:textId="77777777" w:rsidR="00DE2D76" w:rsidRPr="009E1D50" w:rsidRDefault="00DE2D76" w:rsidP="00DE2D76">
      <w:pPr>
        <w:widowControl w:val="0"/>
        <w:autoSpaceDE w:val="0"/>
        <w:autoSpaceDN w:val="0"/>
        <w:adjustRightInd w:val="0"/>
        <w:rPr>
          <w:rFonts w:cs="Arial"/>
          <w:sz w:val="18"/>
          <w:szCs w:val="18"/>
        </w:rPr>
      </w:pPr>
      <w:r w:rsidRPr="009E1D50">
        <w:t>coordinate</w:t>
      </w:r>
      <w:r w:rsidRPr="009E1D50">
        <w:rPr>
          <w:rFonts w:cs="Arial"/>
          <w:sz w:val="18"/>
          <w:szCs w:val="18"/>
        </w:rPr>
        <w:t xml:space="preserve"> </w:t>
      </w:r>
      <w:r w:rsidRPr="009E1D50">
        <w:t>system that is related to an object by a datum</w:t>
      </w:r>
      <w:r w:rsidRPr="009E1D50">
        <w:rPr>
          <w:rFonts w:cs="Arial"/>
          <w:sz w:val="18"/>
          <w:szCs w:val="18"/>
        </w:rPr>
        <w:t xml:space="preserve"> </w:t>
      </w:r>
    </w:p>
    <w:p w14:paraId="28CF617B" w14:textId="77777777" w:rsidR="00DE2D76" w:rsidRPr="009E1D50" w:rsidRDefault="00DE2D76" w:rsidP="00A67992">
      <w:pPr>
        <w:pStyle w:val="Note"/>
      </w:pPr>
      <w:r w:rsidRPr="009E1D50">
        <w:lastRenderedPageBreak/>
        <w:t>[SOURCE: ISO</w:t>
      </w:r>
      <w:r w:rsidRPr="003E03D0">
        <w:t xml:space="preserve"> 19111:2019, 3.1.9</w:t>
      </w:r>
      <w:r>
        <w:t>, modified – Notes 1 and 2 have been deleted.</w:t>
      </w:r>
      <w:r w:rsidRPr="009E1D50">
        <w:t>]</w:t>
      </w:r>
    </w:p>
    <w:p w14:paraId="36DB8260" w14:textId="77777777" w:rsidR="00DE2D76" w:rsidRPr="009E1D50" w:rsidRDefault="00DE2D76" w:rsidP="00DE2D76">
      <w:pPr>
        <w:pStyle w:val="Heading3"/>
      </w:pPr>
    </w:p>
    <w:p w14:paraId="1E257CC9" w14:textId="77777777" w:rsidR="00DE2D76" w:rsidRPr="009E1D50" w:rsidRDefault="00DE2D76" w:rsidP="00DE2D76">
      <w:pPr>
        <w:pStyle w:val="Terms"/>
      </w:pPr>
      <w:r w:rsidRPr="009E1D50">
        <w:t>coordinate system</w:t>
      </w:r>
    </w:p>
    <w:p w14:paraId="1F30F1AE" w14:textId="77777777" w:rsidR="00DE2D76" w:rsidRPr="009E1D50" w:rsidRDefault="00DE2D76" w:rsidP="00DE2D76">
      <w:pPr>
        <w:pStyle w:val="Definition"/>
      </w:pPr>
      <w:r w:rsidRPr="009E1D50">
        <w:t xml:space="preserve">set of mathematical rules for specifying how coordinates are to be assigned to points </w:t>
      </w:r>
    </w:p>
    <w:p w14:paraId="33B45EB4" w14:textId="77777777" w:rsidR="00DE2D76" w:rsidRPr="009E1D50" w:rsidRDefault="00DE2D76" w:rsidP="00DE2D76">
      <w:pPr>
        <w:pStyle w:val="Note"/>
      </w:pPr>
      <w:r>
        <w:t>Note 1 to entry: A CS contains an ordered sequence of one or more axes; their names must be pairwise different.</w:t>
      </w:r>
    </w:p>
    <w:p w14:paraId="29A1E59A" w14:textId="77777777" w:rsidR="00DE2D76" w:rsidRPr="009E1D50" w:rsidRDefault="00DE2D76" w:rsidP="00823837">
      <w:pPr>
        <w:pStyle w:val="Note"/>
      </w:pPr>
      <w:r w:rsidRPr="009E1D50">
        <w:t>[SOURCE: ISO</w:t>
      </w:r>
      <w:r w:rsidRPr="003E03D0">
        <w:t xml:space="preserve"> 19111:2019, 3.1.11</w:t>
      </w:r>
      <w:r>
        <w:t>, modified – Note 1 has been added.</w:t>
      </w:r>
      <w:r w:rsidRPr="009E1D50">
        <w:t>]</w:t>
      </w:r>
    </w:p>
    <w:p w14:paraId="42F1FFFD" w14:textId="77777777" w:rsidR="00DE2D76" w:rsidRPr="009E1D50" w:rsidRDefault="00DE2D76" w:rsidP="00DE2D76">
      <w:pPr>
        <w:pStyle w:val="Heading3"/>
      </w:pPr>
    </w:p>
    <w:p w14:paraId="58F66BD8" w14:textId="77777777" w:rsidR="00DE2D76" w:rsidRDefault="00DE2D76" w:rsidP="00DE2D76">
      <w:pPr>
        <w:pStyle w:val="Terms"/>
      </w:pPr>
      <w:r>
        <w:t>coordinate tuple</w:t>
      </w:r>
    </w:p>
    <w:p w14:paraId="00941CA2" w14:textId="77777777" w:rsidR="00DE2D76" w:rsidRDefault="00DE2D76" w:rsidP="00DE2D76">
      <w:pPr>
        <w:widowControl w:val="0"/>
        <w:autoSpaceDE w:val="0"/>
        <w:autoSpaceDN w:val="0"/>
        <w:adjustRightInd w:val="0"/>
      </w:pPr>
      <w:r>
        <w:t>tuple composed of coordinates</w:t>
      </w:r>
    </w:p>
    <w:p w14:paraId="4D1B1A30" w14:textId="77777777" w:rsidR="00DE2D76" w:rsidRDefault="00DE2D76" w:rsidP="00DE2D76">
      <w:pPr>
        <w:pStyle w:val="Note"/>
      </w:pPr>
      <w:r>
        <w:t xml:space="preserve">Note 1 to entry: The number of s in the coordinate tuple equals the dimension of the coordinate system; </w:t>
      </w:r>
      <w:r w:rsidRPr="002C3B67">
        <w:t>the order of coordinates in the coordinate tuple is identical to the order of the axes of the coordinate system.</w:t>
      </w:r>
    </w:p>
    <w:p w14:paraId="23C88B24" w14:textId="77777777" w:rsidR="00DE2D76" w:rsidRDefault="00DE2D76" w:rsidP="00823837">
      <w:pPr>
        <w:pStyle w:val="Note"/>
      </w:pPr>
      <w:r w:rsidRPr="009E1D50">
        <w:t>[SOURCE: ISO</w:t>
      </w:r>
      <w:r>
        <w:t xml:space="preserve"> 19111:2019, 3.1.13</w:t>
      </w:r>
      <w:r w:rsidRPr="009E1D50">
        <w:t>]</w:t>
      </w:r>
    </w:p>
    <w:p w14:paraId="5F8EB200" w14:textId="77777777" w:rsidR="00DE2D76" w:rsidRPr="009E1D50" w:rsidRDefault="00DE2D76" w:rsidP="00DE2D76">
      <w:pPr>
        <w:pStyle w:val="Heading3"/>
      </w:pPr>
    </w:p>
    <w:p w14:paraId="004FA69C" w14:textId="77777777" w:rsidR="00DE2D76" w:rsidRPr="009E1D50" w:rsidRDefault="00DE2D76" w:rsidP="00DE2D76">
      <w:pPr>
        <w:pStyle w:val="Terms"/>
      </w:pPr>
      <w:r w:rsidRPr="009E1D50">
        <w:t>coverage</w:t>
      </w:r>
    </w:p>
    <w:p w14:paraId="0AB764C6" w14:textId="77777777" w:rsidR="00DE2D76" w:rsidRPr="009E1D50" w:rsidRDefault="00DE2D76" w:rsidP="00DE2D76">
      <w:pPr>
        <w:pStyle w:val="Definition"/>
        <w:keepNext/>
      </w:pPr>
      <w:r w:rsidRPr="009E1D50">
        <w:t>function</w:t>
      </w:r>
      <w:r w:rsidRPr="009E1D50">
        <w:rPr>
          <w:bCs/>
        </w:rPr>
        <w:t xml:space="preserve"> </w:t>
      </w:r>
      <w:r>
        <w:rPr>
          <w:bCs/>
        </w:rPr>
        <w:t xml:space="preserve">which </w:t>
      </w:r>
      <w:r w:rsidRPr="009E1D50">
        <w:rPr>
          <w:bCs/>
        </w:rPr>
        <w:t>return</w:t>
      </w:r>
      <w:r>
        <w:rPr>
          <w:bCs/>
        </w:rPr>
        <w:t>s</w:t>
      </w:r>
      <w:r w:rsidRPr="009E1D50">
        <w:rPr>
          <w:bCs/>
        </w:rPr>
        <w:t xml:space="preserve"> values from its </w:t>
      </w:r>
      <w:r w:rsidRPr="009E1D50">
        <w:t>range</w:t>
      </w:r>
      <w:r w:rsidRPr="009E1D50">
        <w:rPr>
          <w:bCs/>
        </w:rPr>
        <w:t xml:space="preserve"> </w:t>
      </w:r>
      <w:r>
        <w:rPr>
          <w:bCs/>
        </w:rPr>
        <w:t xml:space="preserve">type </w:t>
      </w:r>
      <w:r w:rsidRPr="009E1D50">
        <w:rPr>
          <w:bCs/>
        </w:rPr>
        <w:t xml:space="preserve">for any </w:t>
      </w:r>
      <w:r w:rsidRPr="009E1D50">
        <w:t>direct position</w:t>
      </w:r>
      <w:r w:rsidRPr="009E1D50">
        <w:rPr>
          <w:bCs/>
        </w:rPr>
        <w:t xml:space="preserve"> within its </w:t>
      </w:r>
      <w:r w:rsidRPr="009E1D50">
        <w:t>domain</w:t>
      </w:r>
    </w:p>
    <w:p w14:paraId="38A1B8F4" w14:textId="77777777" w:rsidR="00DE2D76" w:rsidRPr="009E1D50" w:rsidRDefault="00DE2D76" w:rsidP="00DE2D76">
      <w:pPr>
        <w:pStyle w:val="Heading3"/>
      </w:pPr>
    </w:p>
    <w:p w14:paraId="2F413343" w14:textId="77777777" w:rsidR="00DE2D76" w:rsidRPr="009E1D50" w:rsidRDefault="00DE2D76" w:rsidP="00DE2D76">
      <w:pPr>
        <w:pStyle w:val="Terms"/>
      </w:pPr>
      <w:r w:rsidRPr="009E1D50">
        <w:t xml:space="preserve">coverage CRS </w:t>
      </w:r>
    </w:p>
    <w:p w14:paraId="73585898" w14:textId="77777777" w:rsidR="00DE2D76" w:rsidRPr="009E1D50" w:rsidRDefault="00DE2D76" w:rsidP="00DE2D76">
      <w:pPr>
        <w:pStyle w:val="Definition"/>
      </w:pPr>
      <w:r w:rsidRPr="009E1D50">
        <w:t xml:space="preserve">CRS in which all coordinates </w:t>
      </w:r>
      <w:r>
        <w:t xml:space="preserve">in </w:t>
      </w:r>
      <w:r w:rsidRPr="009E1D50">
        <w:t xml:space="preserve">a coverage </w:t>
      </w:r>
      <w:r>
        <w:t xml:space="preserve">domain </w:t>
      </w:r>
      <w:r w:rsidRPr="009E1D50">
        <w:t>are expressed</w:t>
      </w:r>
    </w:p>
    <w:p w14:paraId="1F4BB575" w14:textId="77777777" w:rsidR="00DE2D76" w:rsidRPr="009E1D50" w:rsidRDefault="00DE2D76" w:rsidP="00DE2D76">
      <w:pPr>
        <w:pStyle w:val="Note"/>
      </w:pPr>
      <w:r w:rsidRPr="009E1D50">
        <w:t>Note 1 to entry:</w:t>
      </w:r>
      <w:r>
        <w:t xml:space="preserve"> </w:t>
      </w:r>
      <w:r w:rsidRPr="009E1D50">
        <w:t xml:space="preserve">Sometimes a coverage’s CRS is also referred to as the coverage’s </w:t>
      </w:r>
      <w:r>
        <w:t>n</w:t>
      </w:r>
      <w:r w:rsidRPr="009E1D50">
        <w:t>ative CRS</w:t>
      </w:r>
      <w:r>
        <w:t xml:space="preserve"> to express that this is the CRS to which all the coverage’s location data refer to</w:t>
      </w:r>
      <w:r w:rsidRPr="009E1D50">
        <w:t>.</w:t>
      </w:r>
    </w:p>
    <w:p w14:paraId="367D151C" w14:textId="77777777" w:rsidR="00DE2D76" w:rsidRPr="009E1D50" w:rsidRDefault="00DE2D76" w:rsidP="00DE2D76">
      <w:pPr>
        <w:pStyle w:val="Heading3"/>
      </w:pPr>
    </w:p>
    <w:p w14:paraId="779F9136" w14:textId="77777777" w:rsidR="00DE2D76" w:rsidRPr="009E1D50" w:rsidRDefault="00DE2D76" w:rsidP="00DE2D76">
      <w:pPr>
        <w:pStyle w:val="Terms"/>
      </w:pPr>
      <w:r w:rsidRPr="009E1D50">
        <w:t>coverage dimension</w:t>
      </w:r>
    </w:p>
    <w:p w14:paraId="3F92ADBE" w14:textId="77777777" w:rsidR="00DE2D76" w:rsidRPr="009E1D50" w:rsidRDefault="00DE2D76" w:rsidP="00DE2D76">
      <w:pPr>
        <w:pStyle w:val="Definition"/>
      </w:pPr>
      <w:r w:rsidRPr="009E1D50" w:rsidDel="00E24780">
        <w:t>&lt;coordinate geometry&gt;</w:t>
      </w:r>
      <w:r w:rsidRPr="009E1D50">
        <w:rPr>
          <w:b/>
        </w:rPr>
        <w:t xml:space="preserve"> </w:t>
      </w:r>
      <w:r w:rsidRPr="009E1D50">
        <w:t xml:space="preserve">number of separate decisions needed to describe a </w:t>
      </w:r>
      <w:r>
        <w:t xml:space="preserve">direct </w:t>
      </w:r>
      <w:r w:rsidRPr="009E1D50">
        <w:t xml:space="preserve">position in a </w:t>
      </w:r>
      <w:r>
        <w:t>coverage domain</w:t>
      </w:r>
    </w:p>
    <w:p w14:paraId="792025DD" w14:textId="77777777" w:rsidR="00DE2D76" w:rsidRDefault="00DE2D76" w:rsidP="00DE2D76">
      <w:pPr>
        <w:pStyle w:val="Note"/>
      </w:pPr>
      <w:r w:rsidRPr="009E1D50">
        <w:t>Note</w:t>
      </w:r>
      <w:r>
        <w:t> </w:t>
      </w:r>
      <w:r w:rsidRPr="009E1D50">
        <w:t>1 to entry:</w:t>
      </w:r>
      <w:r>
        <w:t xml:space="preserve"> </w:t>
      </w:r>
      <w:r w:rsidRPr="009E1D50">
        <w:t>This is equivalent to “the number of axes in the coverage domain</w:t>
      </w:r>
      <w:r>
        <w:t xml:space="preserve"> CRS”</w:t>
      </w:r>
    </w:p>
    <w:p w14:paraId="6159994D" w14:textId="77777777" w:rsidR="00DE2D76" w:rsidRPr="009E1D50" w:rsidRDefault="00DE2D76" w:rsidP="00DE2D76">
      <w:pPr>
        <w:pStyle w:val="Note"/>
      </w:pPr>
      <w:r>
        <w:t xml:space="preserve">Note 2 to entry: This definition is based on the term “coordinate dimension” defined in </w:t>
      </w:r>
      <w:r w:rsidRPr="009E1D50">
        <w:t>ISO</w:t>
      </w:r>
      <w:r w:rsidRPr="003E03D0">
        <w:t xml:space="preserve"> 19107:2019, 3.17</w:t>
      </w:r>
      <w:r>
        <w:t>.</w:t>
      </w:r>
    </w:p>
    <w:p w14:paraId="455B0F24" w14:textId="77777777" w:rsidR="00DE2D76" w:rsidRPr="009E1D50" w:rsidRDefault="00DE2D76" w:rsidP="00DE2D76">
      <w:pPr>
        <w:pStyle w:val="Heading3"/>
      </w:pPr>
    </w:p>
    <w:p w14:paraId="5160AEB2" w14:textId="77777777" w:rsidR="00DE2D76" w:rsidRPr="009E1D50" w:rsidRDefault="00DE2D76" w:rsidP="00DE2D76">
      <w:pPr>
        <w:pStyle w:val="Terms"/>
      </w:pPr>
      <w:r w:rsidRPr="009E1D50">
        <w:t>coverage geometry</w:t>
      </w:r>
    </w:p>
    <w:p w14:paraId="051ABB9C" w14:textId="77777777" w:rsidR="00DE2D76" w:rsidRPr="009E1D50" w:rsidRDefault="00DE2D76" w:rsidP="00DE2D76">
      <w:pPr>
        <w:pStyle w:val="Definition"/>
      </w:pPr>
      <w:r w:rsidRPr="009E1D50">
        <w:rPr>
          <w:bCs/>
        </w:rPr>
        <w:t>domain</w:t>
      </w:r>
      <w:r w:rsidRPr="009E1D50">
        <w:t xml:space="preserve"> of a </w:t>
      </w:r>
      <w:r w:rsidRPr="009E1D50">
        <w:rPr>
          <w:bCs/>
        </w:rPr>
        <w:t>coverage</w:t>
      </w:r>
      <w:r w:rsidRPr="009E1D50">
        <w:t xml:space="preserve"> described in terms of </w:t>
      </w:r>
      <w:r>
        <w:rPr>
          <w:bCs/>
        </w:rPr>
        <w:t>geometric objects</w:t>
      </w:r>
    </w:p>
    <w:p w14:paraId="6D9BF416" w14:textId="77777777" w:rsidR="00DE2D76" w:rsidRPr="009E1D50" w:rsidRDefault="00DE2D76" w:rsidP="00DE2D76">
      <w:pPr>
        <w:pStyle w:val="Heading3"/>
      </w:pPr>
    </w:p>
    <w:p w14:paraId="12EFD479" w14:textId="77777777" w:rsidR="00DE2D76" w:rsidRPr="009E1D50" w:rsidRDefault="00DE2D76" w:rsidP="00DE2D76">
      <w:pPr>
        <w:pStyle w:val="Terms"/>
      </w:pPr>
      <w:r w:rsidRPr="009E1D50">
        <w:t>Delaunay triangulation</w:t>
      </w:r>
    </w:p>
    <w:p w14:paraId="15B6EFC4" w14:textId="77777777" w:rsidR="00DE2D76" w:rsidRPr="009E1D50" w:rsidRDefault="00DE2D76" w:rsidP="00DE2D76">
      <w:pPr>
        <w:pStyle w:val="Definition"/>
      </w:pPr>
      <w:r w:rsidRPr="009E1D50">
        <w:t>network of triangles such that the circle passing through the vertices of any triangle does not contain, in its interior, the vertex of any other triangle</w:t>
      </w:r>
    </w:p>
    <w:p w14:paraId="2618E275" w14:textId="77777777" w:rsidR="00DE2D76" w:rsidRPr="009E1D50" w:rsidRDefault="00DE2D76" w:rsidP="00DE2D76">
      <w:pPr>
        <w:pStyle w:val="Heading3"/>
      </w:pPr>
    </w:p>
    <w:p w14:paraId="23B47B72" w14:textId="77777777" w:rsidR="00DE2D76" w:rsidRPr="009E1D50" w:rsidRDefault="00DE2D76" w:rsidP="00DE2D76">
      <w:pPr>
        <w:pStyle w:val="Terms"/>
      </w:pPr>
      <w:r w:rsidRPr="009E1D50">
        <w:t>direct position</w:t>
      </w:r>
    </w:p>
    <w:p w14:paraId="5DF08F31" w14:textId="77777777" w:rsidR="00DE2D76" w:rsidRPr="009E1D50" w:rsidRDefault="00DE2D76" w:rsidP="00DE2D76">
      <w:pPr>
        <w:pStyle w:val="Definition"/>
      </w:pPr>
      <w:r>
        <w:t>&lt;coverage</w:t>
      </w:r>
      <w:r w:rsidRPr="009E1D50">
        <w:t xml:space="preserve">&gt; position </w:t>
      </w:r>
      <w:r>
        <w:t xml:space="preserve">inside one of the geometric objects in a coverage </w:t>
      </w:r>
      <w:r w:rsidRPr="009E1D50">
        <w:t xml:space="preserve">described by a </w:t>
      </w:r>
      <w:r>
        <w:t xml:space="preserve">coordinate tuple </w:t>
      </w:r>
      <w:r w:rsidRPr="009E1D50">
        <w:t xml:space="preserve">within </w:t>
      </w:r>
      <w:r>
        <w:t xml:space="preserve">the coverage </w:t>
      </w:r>
      <w:r w:rsidRPr="009E1D50">
        <w:t>coordinate reference system</w:t>
      </w:r>
    </w:p>
    <w:p w14:paraId="70B22F47" w14:textId="77777777" w:rsidR="00DE2D76" w:rsidRPr="009E1D50" w:rsidRDefault="00DE2D76" w:rsidP="00DE2D76">
      <w:pPr>
        <w:pStyle w:val="Note"/>
      </w:pPr>
      <w:r w:rsidRPr="009E1D50">
        <w:t xml:space="preserve">Note </w:t>
      </w:r>
      <w:r>
        <w:t>1</w:t>
      </w:r>
      <w:r w:rsidRPr="009E1D50">
        <w:t xml:space="preserve"> to entry:</w:t>
      </w:r>
      <w:r>
        <w:t xml:space="preserve"> </w:t>
      </w:r>
      <w:r w:rsidRPr="009E1D50">
        <w:t>A direct position is described by an ordered sequence of coordinates. The number of elements in a direct position is established by the number of axes of the coverage</w:t>
      </w:r>
      <w:r>
        <w:t xml:space="preserve"> CRS</w:t>
      </w:r>
      <w:r w:rsidRPr="009E1D50">
        <w:t>.</w:t>
      </w:r>
    </w:p>
    <w:p w14:paraId="7ECCA6E2" w14:textId="77777777" w:rsidR="00DE2D76" w:rsidRPr="00D04232" w:rsidRDefault="00DE2D76" w:rsidP="00823837">
      <w:pPr>
        <w:pStyle w:val="Note"/>
        <w:rPr>
          <w:bCs/>
        </w:rPr>
      </w:pPr>
      <w:r w:rsidRPr="009E1D50">
        <w:t xml:space="preserve">Note </w:t>
      </w:r>
      <w:r>
        <w:t>2</w:t>
      </w:r>
      <w:r w:rsidRPr="009E1D50">
        <w:t xml:space="preserve"> to entry:</w:t>
      </w:r>
      <w:r>
        <w:t xml:space="preserve"> </w:t>
      </w:r>
      <w:r w:rsidRPr="009E1D50">
        <w:t>This is consistent with the definition in ISO</w:t>
      </w:r>
      <w:r>
        <w:t xml:space="preserve"> 19136-2:2020</w:t>
      </w:r>
      <w:r w:rsidRPr="003E03D0">
        <w:t xml:space="preserve">, </w:t>
      </w:r>
      <w:r>
        <w:t>3</w:t>
      </w:r>
      <w:r w:rsidRPr="003E03D0">
        <w:t>.</w:t>
      </w:r>
      <w:r>
        <w:t>1</w:t>
      </w:r>
      <w:r w:rsidRPr="003E03D0">
        <w:t>.</w:t>
      </w:r>
      <w:r>
        <w:t>20</w:t>
      </w:r>
    </w:p>
    <w:p w14:paraId="0C2B221E" w14:textId="77777777" w:rsidR="00DE2D76" w:rsidRPr="009E1D50" w:rsidRDefault="00DE2D76" w:rsidP="00DE2D76">
      <w:pPr>
        <w:pStyle w:val="Heading3"/>
      </w:pPr>
    </w:p>
    <w:p w14:paraId="6DC88FAB" w14:textId="77777777" w:rsidR="00DE2D76" w:rsidRPr="009E1D50" w:rsidRDefault="00DE2D76" w:rsidP="00DE2D76">
      <w:pPr>
        <w:pStyle w:val="Terms"/>
      </w:pPr>
      <w:r w:rsidRPr="009E1D50">
        <w:t>discrete coverage</w:t>
      </w:r>
    </w:p>
    <w:p w14:paraId="423C8ADB" w14:textId="77777777" w:rsidR="00DE2D76" w:rsidRPr="009E1D50" w:rsidRDefault="00DE2D76" w:rsidP="00DE2D76">
      <w:pPr>
        <w:pStyle w:val="Definition"/>
        <w:rPr>
          <w:bCs/>
        </w:rPr>
      </w:pPr>
      <w:r w:rsidRPr="009E1D50">
        <w:t>coverage</w:t>
      </w:r>
      <w:r w:rsidRPr="009E1D50">
        <w:rPr>
          <w:bCs/>
        </w:rPr>
        <w:t xml:space="preserve"> that returns value </w:t>
      </w:r>
      <w:r>
        <w:rPr>
          <w:bCs/>
        </w:rPr>
        <w:t xml:space="preserve">only </w:t>
      </w:r>
      <w:r w:rsidRPr="009E1D50">
        <w:rPr>
          <w:bCs/>
        </w:rPr>
        <w:t xml:space="preserve">for </w:t>
      </w:r>
      <w:r>
        <w:rPr>
          <w:bCs/>
        </w:rPr>
        <w:t xml:space="preserve">the </w:t>
      </w:r>
      <w:r w:rsidRPr="009E1D50">
        <w:t>direct position</w:t>
      </w:r>
      <w:r>
        <w:t>s</w:t>
      </w:r>
      <w:r w:rsidRPr="009E1D50">
        <w:rPr>
          <w:bCs/>
        </w:rPr>
        <w:t xml:space="preserve"> within its </w:t>
      </w:r>
      <w:r w:rsidRPr="009E1D50">
        <w:t>domain</w:t>
      </w:r>
    </w:p>
    <w:p w14:paraId="27A7D771" w14:textId="77777777" w:rsidR="00DE2D76" w:rsidRPr="009E1D50" w:rsidRDefault="00DE2D76" w:rsidP="00DE2D76">
      <w:pPr>
        <w:pStyle w:val="Note"/>
      </w:pPr>
      <w:r w:rsidRPr="009E1D50">
        <w:t>Note</w:t>
      </w:r>
      <w:r>
        <w:t> 1</w:t>
      </w:r>
      <w:r w:rsidRPr="009E1D50">
        <w:t xml:space="preserve"> to entry:</w:t>
      </w:r>
      <w:r>
        <w:t xml:space="preserve"> </w:t>
      </w:r>
      <w:r w:rsidRPr="009E1D50">
        <w:t xml:space="preserve">Discrete coverages have values only </w:t>
      </w:r>
      <w:r>
        <w:t>for their direct positions</w:t>
      </w:r>
      <w:r w:rsidRPr="009E1D50">
        <w:t>, whereas continuous coverages can be interpolated</w:t>
      </w:r>
      <w:r>
        <w:t>,</w:t>
      </w:r>
      <w:r w:rsidRPr="009E1D50">
        <w:t xml:space="preserve"> thereby providing values</w:t>
      </w:r>
      <w:r>
        <w:t xml:space="preserve"> between direct positions in addition</w:t>
      </w:r>
      <w:r w:rsidRPr="009E1D50">
        <w:t>.</w:t>
      </w:r>
    </w:p>
    <w:p w14:paraId="6D00C265" w14:textId="77777777" w:rsidR="00DE2D76" w:rsidRPr="009E1D50" w:rsidRDefault="00DE2D76" w:rsidP="00DE2D76">
      <w:pPr>
        <w:pStyle w:val="Heading3"/>
      </w:pPr>
    </w:p>
    <w:p w14:paraId="512E8D4F" w14:textId="77777777" w:rsidR="00DE2D76" w:rsidRPr="009E1D50" w:rsidRDefault="00DE2D76" w:rsidP="00DE2D76">
      <w:pPr>
        <w:pStyle w:val="Terms"/>
      </w:pPr>
      <w:r w:rsidRPr="009E1D50">
        <w:t>domain</w:t>
      </w:r>
    </w:p>
    <w:p w14:paraId="01EFE9D8" w14:textId="77777777" w:rsidR="00DE2D76" w:rsidRPr="009E1D50" w:rsidRDefault="00DE2D76" w:rsidP="00DE2D76">
      <w:pPr>
        <w:pStyle w:val="Definition"/>
        <w:keepNext/>
      </w:pPr>
      <w:r w:rsidRPr="009E1D50">
        <w:t>set</w:t>
      </w:r>
      <w:r>
        <w:t xml:space="preserve"> of geometric objects</w:t>
      </w:r>
    </w:p>
    <w:p w14:paraId="6BEAA449" w14:textId="77777777" w:rsidR="00DE2D76" w:rsidRPr="009E1D50" w:rsidRDefault="00DE2D76" w:rsidP="00DE2D76">
      <w:pPr>
        <w:pStyle w:val="Note"/>
      </w:pPr>
      <w:r w:rsidRPr="009E1D50">
        <w:t>Note</w:t>
      </w:r>
      <w:r>
        <w:t> </w:t>
      </w:r>
      <w:r w:rsidRPr="009E1D50">
        <w:t>1 to entry:</w:t>
      </w:r>
      <w:r>
        <w:t xml:space="preserve"> Examples of such geometric objects are points, lines, faces, and solids. </w:t>
      </w:r>
      <w:r w:rsidRPr="009E1D50">
        <w:t xml:space="preserve">All elements within a domain (set) are of a </w:t>
      </w:r>
      <w:r>
        <w:t xml:space="preserve">single </w:t>
      </w:r>
      <w:r w:rsidRPr="009E1D50">
        <w:t>given type</w:t>
      </w:r>
      <w:r>
        <w:t>.</w:t>
      </w:r>
    </w:p>
    <w:p w14:paraId="23AD73CB" w14:textId="77777777" w:rsidR="00DE2D76" w:rsidRPr="009E1D50" w:rsidRDefault="00DE2D76" w:rsidP="00823837">
      <w:pPr>
        <w:pStyle w:val="Note"/>
      </w:pPr>
      <w:r w:rsidRPr="009E1D50">
        <w:t>[SOURCE: ISO</w:t>
      </w:r>
      <w:r w:rsidRPr="003E03D0">
        <w:t xml:space="preserve"> 19109:2015, 4.8, modified — </w:t>
      </w:r>
      <w:r>
        <w:t>Original note</w:t>
      </w:r>
      <w:r w:rsidRPr="003E03D0">
        <w:t xml:space="preserve"> 1 to entry has been replaced with a new note to entry.</w:t>
      </w:r>
      <w:r w:rsidRPr="009E1D50">
        <w:t>]</w:t>
      </w:r>
    </w:p>
    <w:p w14:paraId="503FF31C" w14:textId="77777777" w:rsidR="00DE2D76" w:rsidRPr="009E1D50" w:rsidRDefault="00DE2D76" w:rsidP="00DE2D76">
      <w:pPr>
        <w:pStyle w:val="Heading3"/>
      </w:pPr>
    </w:p>
    <w:p w14:paraId="405E5423" w14:textId="77777777" w:rsidR="00DE2D76" w:rsidRPr="009E1D50" w:rsidRDefault="00DE2D76" w:rsidP="00DE2D76">
      <w:pPr>
        <w:pStyle w:val="Terms"/>
      </w:pPr>
      <w:r w:rsidRPr="009E1D50">
        <w:t>external coordinate reference system</w:t>
      </w:r>
    </w:p>
    <w:p w14:paraId="7DCE89D1" w14:textId="77777777" w:rsidR="00DE2D76" w:rsidRPr="009E1D50" w:rsidRDefault="00DE2D76" w:rsidP="00DE2D76">
      <w:pPr>
        <w:pStyle w:val="Definition"/>
      </w:pPr>
      <w:r w:rsidRPr="009E1D50">
        <w:t xml:space="preserve">coordinate reference system </w:t>
      </w:r>
      <w:r w:rsidR="001474E8">
        <w:t xml:space="preserve">(CRS) </w:t>
      </w:r>
      <w:r w:rsidRPr="009E1D50">
        <w:t xml:space="preserve">whose datum is independent of the object that is located by </w:t>
      </w:r>
      <w:r w:rsidR="001474E8">
        <w:t>this CRS</w:t>
      </w:r>
      <w:r w:rsidRPr="009E1D50">
        <w:t xml:space="preserve"> </w:t>
      </w:r>
    </w:p>
    <w:p w14:paraId="778A2596" w14:textId="77777777" w:rsidR="00DE2D76" w:rsidRDefault="00DE2D76" w:rsidP="00DE2D76">
      <w:pPr>
        <w:pStyle w:val="Note"/>
      </w:pPr>
      <w:r w:rsidRPr="009E1D50">
        <w:t>Note</w:t>
      </w:r>
      <w:r>
        <w:t> 1</w:t>
      </w:r>
      <w:r w:rsidRPr="009E1D50">
        <w:t xml:space="preserve"> to entry:</w:t>
      </w:r>
      <w:r>
        <w:t xml:space="preserve"> This term is kept only for backwards compatibility and is not used in nor fundamental to the coverage definition of this document.</w:t>
      </w:r>
    </w:p>
    <w:p w14:paraId="09D0E5B4" w14:textId="77777777" w:rsidR="00DE2D76" w:rsidRPr="009E1D50" w:rsidRDefault="00DE2D76" w:rsidP="00823837">
      <w:pPr>
        <w:pStyle w:val="Note"/>
      </w:pPr>
      <w:r w:rsidRPr="009E1D50">
        <w:t>[SOURCE: ISO</w:t>
      </w:r>
      <w:r w:rsidRPr="003E03D0">
        <w:t xml:space="preserve"> 19130-1:2018, 3.25</w:t>
      </w:r>
      <w:r>
        <w:t>, modified – Note 1 has been added.</w:t>
      </w:r>
      <w:r w:rsidRPr="009E1D50">
        <w:t>]</w:t>
      </w:r>
    </w:p>
    <w:p w14:paraId="2E08E7C2" w14:textId="77777777" w:rsidR="00DE2D76" w:rsidRPr="009E1D50" w:rsidRDefault="00DE2D76" w:rsidP="00DE2D76">
      <w:pPr>
        <w:pStyle w:val="Heading3"/>
      </w:pPr>
    </w:p>
    <w:p w14:paraId="26AFCE40" w14:textId="77777777" w:rsidR="00DE2D76" w:rsidRPr="009E1D50" w:rsidRDefault="00DE2D76" w:rsidP="00DE2D76">
      <w:pPr>
        <w:pStyle w:val="Terms"/>
      </w:pPr>
      <w:r w:rsidRPr="009E1D50">
        <w:t>evaluation</w:t>
      </w:r>
    </w:p>
    <w:p w14:paraId="41883FBF" w14:textId="77777777" w:rsidR="00DE2D76" w:rsidRPr="009E1D50" w:rsidRDefault="00DE2D76" w:rsidP="00DE2D76">
      <w:pPr>
        <w:pStyle w:val="Definition"/>
      </w:pPr>
      <w:r>
        <w:t>&lt;</w:t>
      </w:r>
      <w:r w:rsidRPr="009E1D50" w:rsidDel="005D49D3">
        <w:rPr>
          <w:bCs/>
        </w:rPr>
        <w:t>coverage</w:t>
      </w:r>
      <w:r>
        <w:rPr>
          <w:bCs/>
        </w:rPr>
        <w:t>&gt;</w:t>
      </w:r>
      <w:r w:rsidRPr="009E1D50" w:rsidDel="005D49D3">
        <w:t xml:space="preserve"> </w:t>
      </w:r>
      <w:r w:rsidRPr="009E1D50">
        <w:t xml:space="preserve">determination of the values of a </w:t>
      </w:r>
      <w:r w:rsidRPr="009E1D50">
        <w:rPr>
          <w:bCs/>
        </w:rPr>
        <w:t>coverage</w:t>
      </w:r>
      <w:r w:rsidRPr="009E1D50">
        <w:t xml:space="preserve"> at a </w:t>
      </w:r>
      <w:r w:rsidRPr="009E1D50">
        <w:rPr>
          <w:bCs/>
        </w:rPr>
        <w:t>direct position</w:t>
      </w:r>
      <w:r w:rsidRPr="009E1D50">
        <w:t xml:space="preserve"> within the </w:t>
      </w:r>
      <w:r w:rsidRPr="009E1D50">
        <w:rPr>
          <w:bCs/>
        </w:rPr>
        <w:t>domain</w:t>
      </w:r>
      <w:r w:rsidRPr="009E1D50">
        <w:t xml:space="preserve"> of the coverage</w:t>
      </w:r>
    </w:p>
    <w:p w14:paraId="23025BB4" w14:textId="77777777" w:rsidR="00DE2D76" w:rsidRPr="009E1D50" w:rsidRDefault="00DE2D76" w:rsidP="00DE2D76">
      <w:pPr>
        <w:pStyle w:val="Heading3"/>
      </w:pPr>
    </w:p>
    <w:p w14:paraId="2C84CFA6" w14:textId="77777777" w:rsidR="00DE2D76" w:rsidRPr="009E1D50" w:rsidRDefault="00DE2D76" w:rsidP="00DE2D76">
      <w:pPr>
        <w:pStyle w:val="Terms"/>
      </w:pPr>
      <w:r w:rsidRPr="009E1D50">
        <w:t>feature</w:t>
      </w:r>
    </w:p>
    <w:p w14:paraId="7E1EE32D" w14:textId="77777777" w:rsidR="00DE2D76" w:rsidRPr="009E1D50" w:rsidRDefault="00DE2D76" w:rsidP="00DE2D76">
      <w:pPr>
        <w:pStyle w:val="Definition"/>
      </w:pPr>
      <w:r w:rsidRPr="009E1D50">
        <w:t xml:space="preserve">abstraction of </w:t>
      </w:r>
      <w:proofErr w:type="gramStart"/>
      <w:r w:rsidRPr="009E1D50">
        <w:t>real world</w:t>
      </w:r>
      <w:proofErr w:type="gramEnd"/>
      <w:r w:rsidRPr="009E1D50">
        <w:t xml:space="preserve"> phenomena</w:t>
      </w:r>
    </w:p>
    <w:p w14:paraId="01FE2751" w14:textId="77777777" w:rsidR="00DE2D76" w:rsidRPr="009E1D50" w:rsidRDefault="00DE2D76" w:rsidP="00823837">
      <w:pPr>
        <w:pStyle w:val="Note"/>
      </w:pPr>
      <w:r w:rsidRPr="009E1D50">
        <w:t>[SOURCE: ISO</w:t>
      </w:r>
      <w:r w:rsidRPr="003E03D0">
        <w:t xml:space="preserve"> 19101-1:2014, 4.1.11, modified — Note 1 to entry has been removed.</w:t>
      </w:r>
      <w:r w:rsidRPr="009E1D50">
        <w:t>]</w:t>
      </w:r>
    </w:p>
    <w:p w14:paraId="0E370C8B" w14:textId="77777777" w:rsidR="00DE2D76" w:rsidRPr="009E1D50" w:rsidRDefault="00DE2D76" w:rsidP="00DE2D76">
      <w:pPr>
        <w:pStyle w:val="Heading3"/>
      </w:pPr>
    </w:p>
    <w:p w14:paraId="70E8FA3A" w14:textId="77777777" w:rsidR="00DE2D76" w:rsidRPr="009E1D50" w:rsidRDefault="00DE2D76" w:rsidP="00DE2D76">
      <w:pPr>
        <w:pStyle w:val="Terms"/>
      </w:pPr>
      <w:r w:rsidRPr="009E1D50">
        <w:t>feature attribute</w:t>
      </w:r>
    </w:p>
    <w:p w14:paraId="34D469B9" w14:textId="77777777" w:rsidR="00DE2D76" w:rsidRPr="009E1D50" w:rsidRDefault="00DE2D76" w:rsidP="00DE2D76">
      <w:pPr>
        <w:pStyle w:val="Definition"/>
      </w:pPr>
      <w:r w:rsidRPr="009E1D50">
        <w:t xml:space="preserve">characteristic of a </w:t>
      </w:r>
      <w:r w:rsidRPr="009E1D50">
        <w:rPr>
          <w:bCs/>
        </w:rPr>
        <w:t>feature</w:t>
      </w:r>
    </w:p>
    <w:p w14:paraId="53E8B233" w14:textId="77777777" w:rsidR="00DE2D76" w:rsidRPr="009E1D50" w:rsidRDefault="00DE2D76" w:rsidP="00DE2D76">
      <w:pPr>
        <w:pStyle w:val="Note"/>
      </w:pPr>
      <w:r w:rsidRPr="009E1D50">
        <w:t>Note</w:t>
      </w:r>
      <w:r>
        <w:t> </w:t>
      </w:r>
      <w:r w:rsidRPr="009E1D50">
        <w:t>1 to entry:</w:t>
      </w:r>
      <w:r>
        <w:t xml:space="preserve"> The value associated with a direct position. </w:t>
      </w:r>
      <w:r w:rsidRPr="009E1D50">
        <w:t>Also known as “feature property” and may support potential attribute, quality, or characteristic of a feature.</w:t>
      </w:r>
    </w:p>
    <w:p w14:paraId="2109401F" w14:textId="77777777" w:rsidR="00DE2D76" w:rsidRPr="009E1D50" w:rsidRDefault="00DE2D76" w:rsidP="00823837">
      <w:pPr>
        <w:pStyle w:val="Note"/>
      </w:pPr>
      <w:r w:rsidRPr="009E1D50">
        <w:t>[SOURCE: ISO</w:t>
      </w:r>
      <w:r w:rsidRPr="003E03D0">
        <w:t xml:space="preserve"> 19101-1:2014, 4.1.12, modified — Original </w:t>
      </w:r>
      <w:r>
        <w:t>n</w:t>
      </w:r>
      <w:r w:rsidRPr="003E03D0">
        <w:t>otes to entry have been deleted and a new Note 1 to entry added.</w:t>
      </w:r>
      <w:r w:rsidRPr="009E1D50">
        <w:t>]</w:t>
      </w:r>
    </w:p>
    <w:p w14:paraId="7AEDA6D2" w14:textId="77777777" w:rsidR="00DE2D76" w:rsidRPr="009E1D50" w:rsidRDefault="00DE2D76" w:rsidP="00DE2D76">
      <w:pPr>
        <w:pStyle w:val="Heading3"/>
      </w:pPr>
    </w:p>
    <w:p w14:paraId="0A25C406" w14:textId="77777777" w:rsidR="00DE2D76" w:rsidRPr="009E1D50" w:rsidRDefault="00DE2D76" w:rsidP="00DE2D76">
      <w:pPr>
        <w:pStyle w:val="Terms"/>
      </w:pPr>
      <w:r w:rsidRPr="009E1D50">
        <w:t>function</w:t>
      </w:r>
    </w:p>
    <w:p w14:paraId="65DDC5B6" w14:textId="77777777" w:rsidR="00DE2D76" w:rsidRPr="009E1D50" w:rsidRDefault="00DE2D76" w:rsidP="00DE2D76">
      <w:pPr>
        <w:pStyle w:val="Definition"/>
      </w:pPr>
      <w:r w:rsidRPr="009E1D50" w:rsidDel="005D49D3">
        <w:t>&lt;mathematics, programming&gt;</w:t>
      </w:r>
      <w:r w:rsidRPr="009E1D50">
        <w:rPr>
          <w:b/>
        </w:rPr>
        <w:t xml:space="preserve"> </w:t>
      </w:r>
      <w:r w:rsidRPr="009E1D50">
        <w:t>rule that associates each element from a domain (“source domain”, or “domain” of the function) to a unique element in another domain (“target domain”, “co-domain” or “range” of the function)</w:t>
      </w:r>
    </w:p>
    <w:p w14:paraId="07F6C56A" w14:textId="77777777" w:rsidR="00DE2D76" w:rsidRPr="009E1D50" w:rsidRDefault="00DE2D76" w:rsidP="00823837">
      <w:pPr>
        <w:pStyle w:val="Note"/>
      </w:pPr>
      <w:r w:rsidRPr="009E1D50">
        <w:t>[SOURCE: ISO</w:t>
      </w:r>
      <w:r w:rsidRPr="003E03D0">
        <w:t xml:space="preserve"> 19107:2019, 3.41</w:t>
      </w:r>
      <w:r w:rsidRPr="009E1D50">
        <w:t>]</w:t>
      </w:r>
    </w:p>
    <w:p w14:paraId="2100355F" w14:textId="77777777" w:rsidR="00DE2D76" w:rsidRPr="009E1D50" w:rsidRDefault="00DE2D76" w:rsidP="00DE2D76">
      <w:pPr>
        <w:pStyle w:val="Heading3"/>
      </w:pPr>
    </w:p>
    <w:p w14:paraId="200C4A64" w14:textId="77777777" w:rsidR="00DE2D76" w:rsidRPr="009E1D50" w:rsidRDefault="00DE2D76" w:rsidP="00DE2D76">
      <w:pPr>
        <w:pStyle w:val="Terms"/>
      </w:pPr>
      <w:r w:rsidRPr="009E1D50">
        <w:t>geometric dimension</w:t>
      </w:r>
    </w:p>
    <w:p w14:paraId="128E9FBE" w14:textId="77777777" w:rsidR="00DE2D76" w:rsidRPr="009E1D50" w:rsidRDefault="00DE2D76" w:rsidP="00DE2D76">
      <w:pPr>
        <w:pStyle w:val="Definition"/>
        <w:rPr>
          <w:bCs/>
        </w:rPr>
      </w:pPr>
      <w:r>
        <w:t>&lt;</w:t>
      </w:r>
      <w:r w:rsidRPr="009E1D50" w:rsidDel="001A12F9">
        <w:rPr>
          <w:bCs/>
        </w:rPr>
        <w:t>geometry, topology</w:t>
      </w:r>
      <w:r>
        <w:rPr>
          <w:bCs/>
        </w:rPr>
        <w:t>&gt;</w:t>
      </w:r>
      <w:r w:rsidRPr="009E1D50" w:rsidDel="001A12F9">
        <w:rPr>
          <w:b/>
          <w:bCs/>
        </w:rPr>
        <w:t xml:space="preserve"> </w:t>
      </w:r>
      <w:r w:rsidRPr="009E1D50">
        <w:rPr>
          <w:bCs/>
        </w:rPr>
        <w:t xml:space="preserve">largest number n such that each point in a set of points can be associated with a subset that has that point in its interior and is topologically isomorphic to </w:t>
      </w:r>
      <w:r w:rsidRPr="009E1D50">
        <w:rPr>
          <w:rFonts w:ascii="Cambria Math" w:hAnsi="Cambria Math" w:cs="Cambria Math"/>
        </w:rPr>
        <w:t>𝔼</w:t>
      </w:r>
      <w:r w:rsidRPr="009E1D50">
        <w:rPr>
          <w:vertAlign w:val="superscript"/>
        </w:rPr>
        <w:t>n</w:t>
      </w:r>
      <w:r w:rsidRPr="009E1D50">
        <w:rPr>
          <w:bCs/>
        </w:rPr>
        <w:t>, Euclidean n-space</w:t>
      </w:r>
    </w:p>
    <w:p w14:paraId="04930575" w14:textId="77777777" w:rsidR="00DE2D76" w:rsidRPr="009E1D50" w:rsidRDefault="00DE2D76" w:rsidP="00823837">
      <w:pPr>
        <w:pStyle w:val="Note"/>
      </w:pPr>
      <w:r w:rsidRPr="009E1D50">
        <w:t>[SOURCE: ISO</w:t>
      </w:r>
      <w:r w:rsidRPr="009E1D50">
        <w:rPr>
          <w:rFonts w:cs="Arial"/>
          <w:color w:val="000000"/>
          <w:szCs w:val="18"/>
        </w:rPr>
        <w:t xml:space="preserve"> 19107:2019, 3.48 modified — Original </w:t>
      </w:r>
      <w:r>
        <w:rPr>
          <w:rFonts w:cs="Arial"/>
          <w:color w:val="000000"/>
          <w:szCs w:val="18"/>
        </w:rPr>
        <w:t>n</w:t>
      </w:r>
      <w:r w:rsidRPr="009E1D50">
        <w:rPr>
          <w:rFonts w:cs="Arial"/>
          <w:color w:val="000000"/>
          <w:szCs w:val="18"/>
        </w:rPr>
        <w:t>otes to entry have been deleted.</w:t>
      </w:r>
      <w:r w:rsidRPr="009E1D50">
        <w:t>]</w:t>
      </w:r>
    </w:p>
    <w:p w14:paraId="17450D48" w14:textId="77777777" w:rsidR="00DE2D76" w:rsidRPr="009E1D50" w:rsidRDefault="00DE2D76" w:rsidP="00DE2D76">
      <w:pPr>
        <w:pStyle w:val="Heading3"/>
      </w:pPr>
    </w:p>
    <w:p w14:paraId="4F1B4A56" w14:textId="77777777" w:rsidR="00DE2D76" w:rsidRPr="009E1D50" w:rsidRDefault="00DE2D76" w:rsidP="00DE2D76">
      <w:pPr>
        <w:pStyle w:val="Terms"/>
      </w:pPr>
      <w:r w:rsidRPr="009E1D50">
        <w:t>geometric object</w:t>
      </w:r>
    </w:p>
    <w:p w14:paraId="64FFB482" w14:textId="77777777" w:rsidR="00DE2D76" w:rsidRPr="009E1D50" w:rsidRDefault="00DE2D76" w:rsidP="00DE2D76">
      <w:pPr>
        <w:pStyle w:val="Definition"/>
        <w:rPr>
          <w:bCs/>
        </w:rPr>
      </w:pPr>
      <w:r>
        <w:t>&lt;</w:t>
      </w:r>
      <w:r w:rsidRPr="009E1D50">
        <w:rPr>
          <w:bCs/>
        </w:rPr>
        <w:t>geometry</w:t>
      </w:r>
      <w:r>
        <w:rPr>
          <w:bCs/>
        </w:rPr>
        <w:t>&gt;</w:t>
      </w:r>
      <w:r w:rsidRPr="009E1D50">
        <w:rPr>
          <w:b/>
          <w:bCs/>
        </w:rPr>
        <w:t xml:space="preserve"> </w:t>
      </w:r>
      <w:r w:rsidRPr="009E1D50">
        <w:t>spatial object</w:t>
      </w:r>
      <w:r w:rsidRPr="009E1D50">
        <w:rPr>
          <w:bCs/>
        </w:rPr>
        <w:t xml:space="preserve"> representing a </w:t>
      </w:r>
      <w:r w:rsidRPr="009E1D50">
        <w:t>geometric set</w:t>
      </w:r>
    </w:p>
    <w:p w14:paraId="40BCD550" w14:textId="77777777" w:rsidR="00DE2D76" w:rsidRPr="009E1D50" w:rsidRDefault="00DE2D76" w:rsidP="00DE2D76">
      <w:pPr>
        <w:pStyle w:val="Note"/>
      </w:pPr>
      <w:r w:rsidRPr="009E1D50">
        <w:rPr>
          <w:bCs/>
        </w:rPr>
        <w:t>Note</w:t>
      </w:r>
      <w:r>
        <w:rPr>
          <w:bCs/>
        </w:rPr>
        <w:t> </w:t>
      </w:r>
      <w:r w:rsidRPr="009E1D50">
        <w:rPr>
          <w:bCs/>
        </w:rPr>
        <w:t>1 to entry:</w:t>
      </w:r>
      <w:r>
        <w:t xml:space="preserve"> </w:t>
      </w:r>
      <w:r w:rsidRPr="009E1D50">
        <w:t>A geometric object consists of a geometric primitive, a collection of geometric primitive</w:t>
      </w:r>
      <w:r>
        <w:t>s</w:t>
      </w:r>
      <w:r w:rsidRPr="009E1D50">
        <w:t>, or a geometric complex treated as a single entity. A geometric object may be the spatial representation of a feature object.</w:t>
      </w:r>
    </w:p>
    <w:p w14:paraId="27504218" w14:textId="77777777" w:rsidR="00DE2D76" w:rsidRPr="009E1D50" w:rsidRDefault="00DE2D76" w:rsidP="00823837">
      <w:pPr>
        <w:pStyle w:val="Note"/>
      </w:pPr>
      <w:r w:rsidRPr="009E1D50">
        <w:t>[SOURCE: ISO</w:t>
      </w:r>
      <w:r w:rsidRPr="003E03D0">
        <w:t xml:space="preserve"> 19107:2019, 3.49</w:t>
      </w:r>
      <w:r w:rsidRPr="009E1D50">
        <w:t>]</w:t>
      </w:r>
    </w:p>
    <w:p w14:paraId="4D045900" w14:textId="77777777" w:rsidR="00DE2D76" w:rsidRPr="009E1D50" w:rsidRDefault="00DE2D76" w:rsidP="00DE2D76">
      <w:pPr>
        <w:pStyle w:val="Heading3"/>
      </w:pPr>
    </w:p>
    <w:p w14:paraId="3AD73D60" w14:textId="77777777" w:rsidR="00DE2D76" w:rsidRPr="009E1D50" w:rsidRDefault="00DE2D76" w:rsidP="00DE2D76">
      <w:pPr>
        <w:pStyle w:val="Terms"/>
      </w:pPr>
      <w:r w:rsidRPr="009E1D50">
        <w:t>geometric set</w:t>
      </w:r>
    </w:p>
    <w:p w14:paraId="6E5A66B0" w14:textId="77777777" w:rsidR="00DE2D76" w:rsidRPr="009E1D50" w:rsidRDefault="00DE2D76" w:rsidP="00DE2D76">
      <w:pPr>
        <w:pStyle w:val="Definition"/>
      </w:pPr>
      <w:r w:rsidRPr="009E1D50" w:rsidDel="001A12F9">
        <w:t>&lt;geometry&gt;</w:t>
      </w:r>
      <w:r w:rsidRPr="009E1D50">
        <w:rPr>
          <w:b/>
        </w:rPr>
        <w:t xml:space="preserve"> </w:t>
      </w:r>
      <w:r w:rsidRPr="009E1D50">
        <w:t xml:space="preserve">set of </w:t>
      </w:r>
      <w:r w:rsidRPr="009E1D50">
        <w:rPr>
          <w:bCs/>
        </w:rPr>
        <w:t>direct positions</w:t>
      </w:r>
    </w:p>
    <w:p w14:paraId="1D224D79" w14:textId="77777777" w:rsidR="00DE2D76" w:rsidRPr="009E1D50" w:rsidRDefault="00DE2D76" w:rsidP="00DE2D76">
      <w:pPr>
        <w:pStyle w:val="Note"/>
      </w:pPr>
      <w:r w:rsidRPr="009E1D50">
        <w:rPr>
          <w:bCs/>
        </w:rPr>
        <w:t>Note</w:t>
      </w:r>
      <w:r>
        <w:rPr>
          <w:bCs/>
        </w:rPr>
        <w:t> </w:t>
      </w:r>
      <w:r w:rsidRPr="009E1D50">
        <w:rPr>
          <w:bCs/>
        </w:rPr>
        <w:t>1 to entry:</w:t>
      </w:r>
      <w:r>
        <w:t xml:space="preserve"> </w:t>
      </w:r>
      <w:r w:rsidRPr="009E1D50">
        <w:t xml:space="preserve">A </w:t>
      </w:r>
      <w:r>
        <w:t xml:space="preserve">geometric set describes a single </w:t>
      </w:r>
      <w:r w:rsidRPr="009E1D50">
        <w:t>geometric object</w:t>
      </w:r>
      <w:r>
        <w:t xml:space="preserve">. The domain of a coverage consists of a set of such geometric objects. In the case of point clouds and grid data where each geometric set consists of </w:t>
      </w:r>
      <w:r>
        <w:lastRenderedPageBreak/>
        <w:t>only one single point the domain is a set of these direct positions. For higher-dimensional geometric sets, such as curves, surfaces, and solids, the set can be described through other means than enumeration, such as Boundary Representation or CSG</w:t>
      </w:r>
      <w:r w:rsidRPr="009E1D50">
        <w:t>.</w:t>
      </w:r>
    </w:p>
    <w:p w14:paraId="4802E536" w14:textId="77777777" w:rsidR="00DE2D76" w:rsidRPr="009E1D50" w:rsidRDefault="00DE2D76" w:rsidP="00823837">
      <w:pPr>
        <w:pStyle w:val="Note"/>
      </w:pPr>
      <w:r w:rsidRPr="009E1D50">
        <w:t>[SOURCE: ISO</w:t>
      </w:r>
      <w:r w:rsidRPr="003E03D0">
        <w:t xml:space="preserve"> 19136-1:2020, 3.1.32, modified — Original </w:t>
      </w:r>
      <w:r>
        <w:t>n</w:t>
      </w:r>
      <w:r w:rsidRPr="003E03D0">
        <w:t>ote to entry has been deleted</w:t>
      </w:r>
      <w:r>
        <w:t>, Note 1 has been added</w:t>
      </w:r>
      <w:r w:rsidRPr="003E03D0">
        <w:t>.</w:t>
      </w:r>
      <w:r w:rsidRPr="009E1D50">
        <w:t>]</w:t>
      </w:r>
    </w:p>
    <w:p w14:paraId="322022AF" w14:textId="77777777" w:rsidR="00DE2D76" w:rsidRPr="009E1D50" w:rsidRDefault="00DE2D76" w:rsidP="00DE2D76">
      <w:pPr>
        <w:pStyle w:val="Heading3"/>
      </w:pPr>
    </w:p>
    <w:p w14:paraId="15DF53CA" w14:textId="77777777" w:rsidR="00DE2D76" w:rsidRPr="009E1D50" w:rsidRDefault="00DE2D76" w:rsidP="00DE2D76">
      <w:pPr>
        <w:pStyle w:val="Terms"/>
      </w:pPr>
      <w:proofErr w:type="spellStart"/>
      <w:r w:rsidRPr="009E1D50">
        <w:t>georectified</w:t>
      </w:r>
      <w:proofErr w:type="spellEnd"/>
    </w:p>
    <w:p w14:paraId="339E3969" w14:textId="77777777" w:rsidR="00DE2D76" w:rsidRPr="009E1D50" w:rsidRDefault="00DE2D76" w:rsidP="00DE2D76">
      <w:pPr>
        <w:pStyle w:val="Definition"/>
      </w:pPr>
      <w:r w:rsidRPr="009E1D50">
        <w:t xml:space="preserve">corrected for positional displacement with respect to the surface of the </w:t>
      </w:r>
      <w:r>
        <w:t>E</w:t>
      </w:r>
      <w:r w:rsidRPr="009E1D50">
        <w:t>arth</w:t>
      </w:r>
    </w:p>
    <w:p w14:paraId="580D407E" w14:textId="77777777" w:rsidR="00DE2D76" w:rsidRDefault="00DE2D76" w:rsidP="00DE2D76">
      <w:pPr>
        <w:pStyle w:val="Note"/>
      </w:pPr>
      <w:r w:rsidRPr="009E1D50">
        <w:t>Note</w:t>
      </w:r>
      <w:r>
        <w:t> 1</w:t>
      </w:r>
      <w:r w:rsidRPr="009E1D50">
        <w:t xml:space="preserve"> to entry:</w:t>
      </w:r>
      <w:r>
        <w:t xml:space="preserve"> This term is kept only for backwards compatibility and is not fundamental to the coverage definition of this document.</w:t>
      </w:r>
    </w:p>
    <w:p w14:paraId="0F700954" w14:textId="77777777" w:rsidR="00DE2D76" w:rsidRPr="009E1D50" w:rsidRDefault="00DE2D76" w:rsidP="00823837">
      <w:pPr>
        <w:pStyle w:val="Note"/>
      </w:pPr>
      <w:r w:rsidRPr="009E1D50">
        <w:t>[SOURCE: ISO</w:t>
      </w:r>
      <w:r w:rsidRPr="003E03D0">
        <w:t xml:space="preserve"> 19115-2:2019, 3.11</w:t>
      </w:r>
      <w:r>
        <w:t>, modified – Note 1 has been added</w:t>
      </w:r>
      <w:r w:rsidRPr="009E1D50">
        <w:t>]</w:t>
      </w:r>
    </w:p>
    <w:p w14:paraId="5822900A" w14:textId="77777777" w:rsidR="00DE2D76" w:rsidRPr="009E1D50" w:rsidRDefault="00DE2D76" w:rsidP="00DE2D76">
      <w:pPr>
        <w:pStyle w:val="Heading3"/>
      </w:pPr>
    </w:p>
    <w:p w14:paraId="40FCB623" w14:textId="77777777" w:rsidR="00DE2D76" w:rsidRPr="009E1D50" w:rsidRDefault="00DE2D76" w:rsidP="00DE2D76">
      <w:pPr>
        <w:pStyle w:val="Terms"/>
      </w:pPr>
      <w:proofErr w:type="spellStart"/>
      <w:r w:rsidRPr="009E1D50">
        <w:t>georeferenceable</w:t>
      </w:r>
      <w:proofErr w:type="spellEnd"/>
    </w:p>
    <w:p w14:paraId="39E422C6" w14:textId="77777777" w:rsidR="00DE2D76" w:rsidRPr="009E1D50" w:rsidRDefault="00DE2D76" w:rsidP="00DE2D76">
      <w:pPr>
        <w:pStyle w:val="Definition"/>
      </w:pPr>
      <w:r w:rsidRPr="009E1D50">
        <w:t xml:space="preserve">associated with a </w:t>
      </w:r>
      <w:proofErr w:type="spellStart"/>
      <w:r w:rsidRPr="009E1D50">
        <w:t>geopositioning</w:t>
      </w:r>
      <w:proofErr w:type="spellEnd"/>
      <w:r w:rsidRPr="009E1D50">
        <w:t xml:space="preserve"> information that can be used to convert grid coordinate values to values of coordinates referenced to an external coordinate reference system related to the Earth by a datum</w:t>
      </w:r>
    </w:p>
    <w:p w14:paraId="0016D967" w14:textId="77777777" w:rsidR="00DE2D76" w:rsidRDefault="00DE2D76" w:rsidP="00DE2D76">
      <w:pPr>
        <w:pStyle w:val="Note"/>
      </w:pPr>
      <w:r w:rsidRPr="009E1D50">
        <w:t>Note</w:t>
      </w:r>
      <w:r>
        <w:t> 1</w:t>
      </w:r>
      <w:r w:rsidRPr="009E1D50">
        <w:t xml:space="preserve"> to entry:</w:t>
      </w:r>
      <w:r>
        <w:t xml:space="preserve"> This term is kept only for backwards compatibility and is not fundamental to the coverage definition of this document.</w:t>
      </w:r>
    </w:p>
    <w:p w14:paraId="079F053C" w14:textId="77777777" w:rsidR="00DE2D76" w:rsidRPr="009E1D50" w:rsidRDefault="00DE2D76" w:rsidP="00823837">
      <w:pPr>
        <w:pStyle w:val="Note"/>
      </w:pPr>
      <w:r w:rsidRPr="009E1D50">
        <w:t xml:space="preserve">[SOURCE: </w:t>
      </w:r>
      <w:r w:rsidRPr="00887EFC">
        <w:rPr>
          <w:rFonts w:cs="Arial"/>
          <w:color w:val="000000"/>
          <w:szCs w:val="18"/>
          <w:lang w:val="en-US"/>
        </w:rPr>
        <w:t>ISO/TS 19163-1:2016, 4.9</w:t>
      </w:r>
      <w:r>
        <w:t>, modified – Note 1 has been added</w:t>
      </w:r>
      <w:r w:rsidRPr="009E1D50">
        <w:t>]</w:t>
      </w:r>
    </w:p>
    <w:p w14:paraId="7A9886D7" w14:textId="77777777" w:rsidR="00DE2D76" w:rsidRPr="009E1D50" w:rsidRDefault="00DE2D76" w:rsidP="00DE2D76">
      <w:pPr>
        <w:pStyle w:val="Heading3"/>
      </w:pPr>
    </w:p>
    <w:p w14:paraId="4879EEDE" w14:textId="77777777" w:rsidR="00DE2D76" w:rsidRPr="009E1D50" w:rsidRDefault="00DE2D76" w:rsidP="00DE2D76">
      <w:pPr>
        <w:pStyle w:val="Terms"/>
      </w:pPr>
      <w:r w:rsidRPr="009E1D50">
        <w:t>georeferencing</w:t>
      </w:r>
    </w:p>
    <w:p w14:paraId="08CD9F95" w14:textId="77777777" w:rsidR="00DE2D76" w:rsidRPr="009E1D50" w:rsidRDefault="00DE2D76" w:rsidP="00DE2D76">
      <w:proofErr w:type="spellStart"/>
      <w:r w:rsidRPr="009E1D50">
        <w:t>geopositioning</w:t>
      </w:r>
      <w:proofErr w:type="spellEnd"/>
      <w:r w:rsidRPr="009E1D50">
        <w:t xml:space="preserve"> an object using a </w:t>
      </w:r>
      <w:proofErr w:type="gramStart"/>
      <w:r>
        <w:t>c</w:t>
      </w:r>
      <w:r w:rsidRPr="009E1D50">
        <w:t xml:space="preserve">orrespondence </w:t>
      </w:r>
      <w:r>
        <w:t>m</w:t>
      </w:r>
      <w:r w:rsidRPr="009E1D50">
        <w:t xml:space="preserve">odel </w:t>
      </w:r>
      <w:r>
        <w:t>mapping coverage domain elements</w:t>
      </w:r>
      <w:proofErr w:type="gramEnd"/>
      <w:r>
        <w:t xml:space="preserve"> to </w:t>
      </w:r>
      <w:r w:rsidRPr="009E1D50">
        <w:t>ground coordinates</w:t>
      </w:r>
    </w:p>
    <w:p w14:paraId="536FBDF1" w14:textId="77777777" w:rsidR="00DE2D76" w:rsidRPr="009E1D50" w:rsidRDefault="00DE2D76" w:rsidP="00823837">
      <w:pPr>
        <w:pStyle w:val="Note"/>
      </w:pPr>
      <w:r w:rsidRPr="009E1D50">
        <w:t>[SOURCE: ISO 19</w:t>
      </w:r>
      <w:r w:rsidRPr="003E03D0">
        <w:t>130-1:2018, 3.37</w:t>
      </w:r>
      <w:r>
        <w:t>, modified – generalized for coverages to not only consider images; Note 1 has been added.</w:t>
      </w:r>
      <w:r w:rsidRPr="009E1D50">
        <w:t>]</w:t>
      </w:r>
    </w:p>
    <w:p w14:paraId="00D6A3D7" w14:textId="77777777" w:rsidR="00DE2D76" w:rsidRPr="009E1D50" w:rsidRDefault="00DE2D76" w:rsidP="00DE2D76">
      <w:pPr>
        <w:pStyle w:val="Heading3"/>
      </w:pPr>
    </w:p>
    <w:p w14:paraId="4558280D" w14:textId="77777777" w:rsidR="00DE2D76" w:rsidRPr="009E1D50" w:rsidRDefault="00DE2D76" w:rsidP="00DE2D76">
      <w:pPr>
        <w:pStyle w:val="Terms"/>
      </w:pPr>
      <w:r w:rsidRPr="009E1D50">
        <w:t xml:space="preserve">grid </w:t>
      </w:r>
    </w:p>
    <w:p w14:paraId="6205565C" w14:textId="77777777" w:rsidR="00DE2D76" w:rsidRPr="00D578BF" w:rsidRDefault="00DE2D76" w:rsidP="00DE2D76">
      <w:r w:rsidRPr="00D578BF">
        <w:t xml:space="preserve">&lt;coverage&gt; </w:t>
      </w:r>
      <w:r>
        <w:t>covering of a multi-dimensional region using quadrilateral shapes (in the 2D case) or their n-dimensional generation (in the n-D case) with no overlaps and gaps</w:t>
      </w:r>
    </w:p>
    <w:p w14:paraId="01CEF259" w14:textId="77777777" w:rsidR="00DE2D76" w:rsidRPr="009E1D50" w:rsidRDefault="00DE2D76" w:rsidP="00DE2D76">
      <w:pPr>
        <w:pStyle w:val="Note"/>
      </w:pPr>
      <w:r w:rsidRPr="009E1D50">
        <w:t>Note</w:t>
      </w:r>
      <w:r>
        <w:t> </w:t>
      </w:r>
      <w:r w:rsidRPr="009E1D50">
        <w:t>1 to entry:</w:t>
      </w:r>
      <w:r>
        <w:t xml:space="preserve"> The term grid originates historically from a 2D view: </w:t>
      </w:r>
      <w:r w:rsidRPr="009E1D50">
        <w:t xml:space="preserve">In 19123:2005 a grid consists of a network composed of one or more sets of curves in which the members of each set intersect the members of the other sets. </w:t>
      </w:r>
      <w:r>
        <w:t xml:space="preserve">Meantime, </w:t>
      </w:r>
      <w:proofErr w:type="spellStart"/>
      <w:r>
        <w:t>nD</w:t>
      </w:r>
      <w:proofErr w:type="spellEnd"/>
      <w:r>
        <w:t xml:space="preserve"> grids (including 1D) are known and in use. The “covering” of a region is also known as a tessellation in mathematics.</w:t>
      </w:r>
    </w:p>
    <w:p w14:paraId="7B33FB86" w14:textId="77777777" w:rsidR="00DE2D76" w:rsidRPr="009E1D50" w:rsidRDefault="00DE2D76" w:rsidP="00DE2D76">
      <w:pPr>
        <w:pStyle w:val="Note"/>
      </w:pPr>
      <w:r w:rsidRPr="009E1D50">
        <w:t>Note</w:t>
      </w:r>
      <w:r>
        <w:t> </w:t>
      </w:r>
      <w:r w:rsidRPr="009E1D50">
        <w:t>2 to entry:</w:t>
      </w:r>
      <w:r>
        <w:t xml:space="preserve"> </w:t>
      </w:r>
      <w:r w:rsidRPr="009E1D50">
        <w:t>The 19123:2005 definition is equivalent to the revised definition of this document.</w:t>
      </w:r>
    </w:p>
    <w:p w14:paraId="1445308E" w14:textId="77777777" w:rsidR="00DE2D76" w:rsidRPr="009E1D50" w:rsidRDefault="00DE2D76" w:rsidP="00DE2D76">
      <w:pPr>
        <w:pStyle w:val="Heading3"/>
      </w:pPr>
    </w:p>
    <w:p w14:paraId="3D647F25" w14:textId="77777777" w:rsidR="00DE2D76" w:rsidRPr="009E1D50" w:rsidRDefault="00DE2D76" w:rsidP="00DE2D76">
      <w:pPr>
        <w:pStyle w:val="Terms"/>
      </w:pPr>
      <w:r w:rsidRPr="009E1D50">
        <w:t>grid coordinate reference system</w:t>
      </w:r>
    </w:p>
    <w:p w14:paraId="536E73D3" w14:textId="77777777" w:rsidR="00DE2D76" w:rsidRPr="009E1D50" w:rsidRDefault="00DE2D76" w:rsidP="00DE2D76">
      <w:r>
        <w:t xml:space="preserve">grid coverage’s </w:t>
      </w:r>
      <w:r w:rsidRPr="009E1D50">
        <w:t xml:space="preserve">coordinate reference system </w:t>
      </w:r>
    </w:p>
    <w:p w14:paraId="4F5E4722" w14:textId="77777777" w:rsidR="00DE2D76" w:rsidRPr="009E1D50" w:rsidRDefault="00DE2D76" w:rsidP="00823837">
      <w:pPr>
        <w:pStyle w:val="Note"/>
        <w:rPr>
          <w:bCs/>
        </w:rPr>
      </w:pPr>
      <w:r w:rsidRPr="009E1D50">
        <w:t xml:space="preserve">Note </w:t>
      </w:r>
      <w:r>
        <w:t>1</w:t>
      </w:r>
      <w:r w:rsidRPr="009E1D50">
        <w:t xml:space="preserve"> to entry:</w:t>
      </w:r>
      <w:r>
        <w:t xml:space="preserve"> </w:t>
      </w:r>
      <w:r w:rsidRPr="009E1D50">
        <w:t>This is consistent with the definition in ISO</w:t>
      </w:r>
      <w:r>
        <w:t xml:space="preserve"> </w:t>
      </w:r>
      <w:r w:rsidRPr="003E03D0">
        <w:t>19136-2:2015, 4.2.1</w:t>
      </w:r>
    </w:p>
    <w:p w14:paraId="6EDBC940" w14:textId="77777777" w:rsidR="00DE2D76" w:rsidRPr="009E1D50" w:rsidRDefault="00DE2D76" w:rsidP="00DE2D76">
      <w:pPr>
        <w:pStyle w:val="Heading3"/>
      </w:pPr>
    </w:p>
    <w:p w14:paraId="00C49DA8" w14:textId="77777777" w:rsidR="00DE2D76" w:rsidRPr="009E1D50" w:rsidRDefault="00DE2D76" w:rsidP="00DE2D76">
      <w:pPr>
        <w:pStyle w:val="Terms"/>
      </w:pPr>
      <w:r w:rsidRPr="009E1D50">
        <w:t>grid coordinates</w:t>
      </w:r>
    </w:p>
    <w:p w14:paraId="11E0DDD2" w14:textId="77777777" w:rsidR="00DE2D76" w:rsidRPr="009E1D50" w:rsidRDefault="00DE2D76" w:rsidP="00DE2D76">
      <w:pPr>
        <w:pStyle w:val="Definition"/>
        <w:rPr>
          <w:bCs/>
        </w:rPr>
      </w:pPr>
      <w:r w:rsidRPr="009E1D50">
        <w:rPr>
          <w:bCs/>
        </w:rPr>
        <w:t xml:space="preserve">sequence </w:t>
      </w:r>
      <w:proofErr w:type="gramStart"/>
      <w:r w:rsidRPr="009E1D50">
        <w:rPr>
          <w:bCs/>
        </w:rPr>
        <w:t xml:space="preserve">of  </w:t>
      </w:r>
      <w:r>
        <w:rPr>
          <w:bCs/>
        </w:rPr>
        <w:t>coordinates</w:t>
      </w:r>
      <w:proofErr w:type="gramEnd"/>
      <w:r>
        <w:rPr>
          <w:bCs/>
        </w:rPr>
        <w:t xml:space="preserve"> </w:t>
      </w:r>
      <w:r w:rsidRPr="009E1D50">
        <w:rPr>
          <w:bCs/>
        </w:rPr>
        <w:t>specifying a position on a grid</w:t>
      </w:r>
    </w:p>
    <w:p w14:paraId="7AAA8612" w14:textId="77777777" w:rsidR="00DE2D76" w:rsidRPr="009E1D50" w:rsidRDefault="00DE2D76" w:rsidP="00823837">
      <w:pPr>
        <w:pStyle w:val="Note"/>
        <w:rPr>
          <w:bCs/>
        </w:rPr>
      </w:pPr>
      <w:r w:rsidRPr="009E1D50">
        <w:t>Note 1 to entry:</w:t>
      </w:r>
      <w:r>
        <w:t xml:space="preserve"> </w:t>
      </w:r>
      <w:r w:rsidRPr="009E1D50">
        <w:t>This is consistent with the definition in ISO</w:t>
      </w:r>
      <w:r>
        <w:t xml:space="preserve"> </w:t>
      </w:r>
      <w:r w:rsidRPr="003E03D0">
        <w:t>19115-2:2019, 3.15</w:t>
      </w:r>
    </w:p>
    <w:p w14:paraId="7AE66280" w14:textId="77777777" w:rsidR="00DE2D76" w:rsidRPr="009E1D50" w:rsidRDefault="00DE2D76" w:rsidP="00DE2D76">
      <w:pPr>
        <w:pStyle w:val="Heading3"/>
      </w:pPr>
    </w:p>
    <w:p w14:paraId="735DB79E" w14:textId="77777777" w:rsidR="00DE2D76" w:rsidRPr="009E1D50" w:rsidRDefault="00DE2D76" w:rsidP="00DE2D76">
      <w:pPr>
        <w:pStyle w:val="Terms"/>
      </w:pPr>
      <w:r w:rsidRPr="009E1D50">
        <w:t>grid c</w:t>
      </w:r>
      <w:r>
        <w:t>overage</w:t>
      </w:r>
    </w:p>
    <w:p w14:paraId="6D5A109F" w14:textId="77777777" w:rsidR="00DE2D76" w:rsidRPr="009E1D50" w:rsidRDefault="00DE2D76" w:rsidP="00DE2D76">
      <w:pPr>
        <w:pStyle w:val="Definition"/>
        <w:rPr>
          <w:bCs/>
        </w:rPr>
      </w:pPr>
      <w:r>
        <w:rPr>
          <w:bCs/>
        </w:rPr>
        <w:t>coverage whose domain is described by a grid</w:t>
      </w:r>
    </w:p>
    <w:p w14:paraId="333C9714" w14:textId="77777777" w:rsidR="00DE2D76" w:rsidRPr="009E1D50" w:rsidRDefault="00DE2D76" w:rsidP="00DE2D76">
      <w:pPr>
        <w:pStyle w:val="Heading3"/>
      </w:pPr>
    </w:p>
    <w:p w14:paraId="367CA2B9" w14:textId="77777777" w:rsidR="00DE2D76" w:rsidRPr="009E1D50" w:rsidRDefault="00DE2D76" w:rsidP="00DE2D76">
      <w:pPr>
        <w:pStyle w:val="Terms"/>
      </w:pPr>
      <w:r w:rsidRPr="009E1D50">
        <w:t>grid point</w:t>
      </w:r>
    </w:p>
    <w:p w14:paraId="667B5F7B" w14:textId="77777777" w:rsidR="00DE2D76" w:rsidRPr="009E1D50" w:rsidRDefault="00DE2D76" w:rsidP="00DE2D76">
      <w:pPr>
        <w:pStyle w:val="Definition"/>
        <w:rPr>
          <w:bCs/>
        </w:rPr>
      </w:pPr>
      <w:r w:rsidRPr="009E1D50">
        <w:rPr>
          <w:bCs/>
        </w:rPr>
        <w:t xml:space="preserve">point </w:t>
      </w:r>
      <w:r>
        <w:rPr>
          <w:bCs/>
        </w:rPr>
        <w:t xml:space="preserve">of </w:t>
      </w:r>
      <w:r w:rsidRPr="009E1D50">
        <w:rPr>
          <w:bCs/>
        </w:rPr>
        <w:t>a grid</w:t>
      </w:r>
    </w:p>
    <w:p w14:paraId="260AEE71" w14:textId="77777777" w:rsidR="00DE2D76" w:rsidRPr="009E1D50" w:rsidRDefault="00DE2D76" w:rsidP="00DE2D76">
      <w:pPr>
        <w:pStyle w:val="Heading3"/>
      </w:pPr>
    </w:p>
    <w:p w14:paraId="0C6A2917" w14:textId="77777777" w:rsidR="00DE2D76" w:rsidRPr="009E1D50" w:rsidRDefault="00DE2D76" w:rsidP="00DE2D76">
      <w:pPr>
        <w:pStyle w:val="Terms"/>
      </w:pPr>
      <w:r w:rsidRPr="009E1D50">
        <w:t>gridded data</w:t>
      </w:r>
    </w:p>
    <w:p w14:paraId="5FB70822" w14:textId="77777777" w:rsidR="00DE2D76" w:rsidRPr="009E1D50" w:rsidRDefault="00DE2D76" w:rsidP="00DE2D76">
      <w:pPr>
        <w:pStyle w:val="Definition"/>
        <w:rPr>
          <w:bCs/>
        </w:rPr>
      </w:pPr>
      <w:r w:rsidRPr="009E1D50">
        <w:rPr>
          <w:bCs/>
        </w:rPr>
        <w:t>data whose attribute values are associated with positions on a grid coordinate system</w:t>
      </w:r>
    </w:p>
    <w:p w14:paraId="0BBFE3B6" w14:textId="77777777" w:rsidR="00DE2D76" w:rsidRPr="009E1D50" w:rsidRDefault="00DE2D76" w:rsidP="00DE2D76">
      <w:pPr>
        <w:pStyle w:val="Note"/>
        <w:rPr>
          <w:bCs/>
        </w:rPr>
      </w:pPr>
      <w:r w:rsidRPr="009E1D50">
        <w:rPr>
          <w:bCs/>
        </w:rPr>
        <w:t>Note</w:t>
      </w:r>
      <w:r>
        <w:rPr>
          <w:bCs/>
        </w:rPr>
        <w:t> </w:t>
      </w:r>
      <w:r w:rsidRPr="009E1D50">
        <w:rPr>
          <w:bCs/>
        </w:rPr>
        <w:t>1 to entry:</w:t>
      </w:r>
      <w:r>
        <w:rPr>
          <w:bCs/>
        </w:rPr>
        <w:t xml:space="preserve"> In the context of this document, “gridded data” is synonymous to “grid coverage”</w:t>
      </w:r>
    </w:p>
    <w:p w14:paraId="5B8F6B0C" w14:textId="77777777" w:rsidR="00DE2D76" w:rsidRPr="009E1D50" w:rsidRDefault="00DE2D76" w:rsidP="00823837">
      <w:pPr>
        <w:pStyle w:val="Note"/>
      </w:pPr>
      <w:r w:rsidRPr="009E1D50">
        <w:t>[SOURCE: ISO</w:t>
      </w:r>
      <w:r w:rsidRPr="003E03D0">
        <w:t xml:space="preserve"> 19115-2:2019, 3.16, modified — Note 1 to entry has been added.</w:t>
      </w:r>
      <w:r w:rsidRPr="009E1D50">
        <w:t>]</w:t>
      </w:r>
    </w:p>
    <w:p w14:paraId="280A9276" w14:textId="77777777" w:rsidR="00DE2D76" w:rsidRPr="009E1D50" w:rsidRDefault="00DE2D76" w:rsidP="00DE2D76">
      <w:pPr>
        <w:pStyle w:val="Heading3"/>
      </w:pPr>
    </w:p>
    <w:p w14:paraId="38A1904F" w14:textId="77777777" w:rsidR="00A67992" w:rsidRDefault="00DE2D76">
      <w:pPr>
        <w:pStyle w:val="Terms"/>
        <w:jc w:val="left"/>
      </w:pPr>
      <w:r w:rsidRPr="009E1D50">
        <w:t>image coordinate reference system</w:t>
      </w:r>
      <w:r w:rsidRPr="009E1D50">
        <w:br/>
      </w:r>
      <w:r>
        <w:t>image</w:t>
      </w:r>
      <w:r w:rsidRPr="009E1D50">
        <w:t xml:space="preserve"> CRS</w:t>
      </w:r>
    </w:p>
    <w:p w14:paraId="2929FF91" w14:textId="77777777" w:rsidR="00DE2D76" w:rsidRPr="009E1D50" w:rsidRDefault="00DE2D76" w:rsidP="00DE2D76">
      <w:pPr>
        <w:pStyle w:val="Definition"/>
      </w:pPr>
      <w:r>
        <w:t xml:space="preserve">engineering grid coverage CRS </w:t>
      </w:r>
    </w:p>
    <w:p w14:paraId="4B3E217C" w14:textId="77777777" w:rsidR="00DE2D76" w:rsidRPr="009E1D50" w:rsidRDefault="00DE2D76" w:rsidP="00DE2D76">
      <w:pPr>
        <w:pStyle w:val="Note"/>
      </w:pPr>
      <w:r w:rsidRPr="009E1D50">
        <w:t>Note 1 to entry:</w:t>
      </w:r>
      <w:r>
        <w:t xml:space="preserve"> </w:t>
      </w:r>
      <w:r w:rsidRPr="009E1D50">
        <w:t xml:space="preserve">The CRS of a raster image (without georeferencing) is a two-dimensional grid </w:t>
      </w:r>
      <w:r>
        <w:t xml:space="preserve">with </w:t>
      </w:r>
      <w:r w:rsidRPr="009E1D50">
        <w:t xml:space="preserve">Cartesian axes; this </w:t>
      </w:r>
      <w:r>
        <w:t xml:space="preserve">special case of an index CRS </w:t>
      </w:r>
      <w:r w:rsidRPr="009E1D50">
        <w:t xml:space="preserve">is commonly referred to as </w:t>
      </w:r>
      <w:r>
        <w:t>image</w:t>
      </w:r>
      <w:r w:rsidRPr="009E1D50">
        <w:t xml:space="preserve"> CRS.</w:t>
      </w:r>
    </w:p>
    <w:p w14:paraId="29977AA6" w14:textId="77777777" w:rsidR="00DE2D76" w:rsidRPr="009E1D50" w:rsidRDefault="00DE2D76" w:rsidP="00DE2D76">
      <w:pPr>
        <w:pStyle w:val="Heading3"/>
      </w:pPr>
    </w:p>
    <w:p w14:paraId="3348FBA9" w14:textId="77777777" w:rsidR="00A67992" w:rsidRDefault="00DE2D76">
      <w:pPr>
        <w:pStyle w:val="Terms"/>
        <w:jc w:val="left"/>
      </w:pPr>
      <w:r w:rsidRPr="009E1D50">
        <w:t>index coordinate reference system</w:t>
      </w:r>
      <w:r w:rsidRPr="009E1D50">
        <w:br/>
      </w:r>
      <w:r>
        <w:t>index</w:t>
      </w:r>
      <w:r w:rsidRPr="009E1D50">
        <w:t xml:space="preserve"> CRS</w:t>
      </w:r>
    </w:p>
    <w:p w14:paraId="11EB5591" w14:textId="77777777" w:rsidR="00DE2D76" w:rsidRPr="009E1D50" w:rsidRDefault="00DE2D76" w:rsidP="00DE2D76">
      <w:pPr>
        <w:pStyle w:val="Definition"/>
        <w:rPr>
          <w:bCs/>
        </w:rPr>
      </w:pPr>
      <w:r>
        <w:t>coverage CRS in which all axes are Cartesian</w:t>
      </w:r>
    </w:p>
    <w:p w14:paraId="0C3E66FB" w14:textId="77777777" w:rsidR="00DE2D76" w:rsidRPr="009E1D50" w:rsidRDefault="00DE2D76" w:rsidP="00DE2D76">
      <w:pPr>
        <w:pStyle w:val="Heading3"/>
      </w:pPr>
    </w:p>
    <w:p w14:paraId="510173B7" w14:textId="77777777" w:rsidR="00DE2D76" w:rsidRPr="009E1D50" w:rsidRDefault="00DE2D76" w:rsidP="00DE2D76">
      <w:pPr>
        <w:pStyle w:val="Terms"/>
      </w:pPr>
      <w:r w:rsidRPr="009E1D50">
        <w:t>mesh</w:t>
      </w:r>
    </w:p>
    <w:p w14:paraId="3FC106BA" w14:textId="77777777" w:rsidR="00DE2D76" w:rsidRPr="009E1D50" w:rsidRDefault="00DE2D76" w:rsidP="00DE2D76">
      <w:pPr>
        <w:pStyle w:val="Definition"/>
      </w:pPr>
      <w:r w:rsidRPr="009E1D50">
        <w:t xml:space="preserve">geometry with associated topology of dimension greater than zero </w:t>
      </w:r>
    </w:p>
    <w:p w14:paraId="6B2BDFD7" w14:textId="77777777" w:rsidR="00DE2D76" w:rsidRPr="009E1D50" w:rsidRDefault="00DE2D76" w:rsidP="00DE2D76">
      <w:pPr>
        <w:pStyle w:val="Note"/>
      </w:pPr>
      <w:r w:rsidRPr="009E1D50">
        <w:t>Note</w:t>
      </w:r>
      <w:r>
        <w:t> </w:t>
      </w:r>
      <w:r w:rsidRPr="009E1D50">
        <w:t>1 to entry:</w:t>
      </w:r>
      <w:r>
        <w:t xml:space="preserve"> </w:t>
      </w:r>
      <w:r w:rsidRPr="009E1D50">
        <w:t>Geometry and topology are defined in ISO 19107. Mesh examples include curves, TINs, and solids. Points (and point clouds) resemble geometries with dimension zero.</w:t>
      </w:r>
    </w:p>
    <w:p w14:paraId="0D3725E2" w14:textId="77777777" w:rsidR="00DE2D76" w:rsidRPr="009E1D50" w:rsidRDefault="00DE2D76" w:rsidP="00DE2D76">
      <w:pPr>
        <w:pStyle w:val="Heading3"/>
      </w:pPr>
    </w:p>
    <w:p w14:paraId="17B4FC70" w14:textId="77777777" w:rsidR="00DE2D76" w:rsidRPr="009E1D50" w:rsidRDefault="00DE2D76" w:rsidP="00DE2D76">
      <w:pPr>
        <w:pStyle w:val="Terms"/>
      </w:pPr>
      <w:r w:rsidRPr="009E1D50">
        <w:t>pixel</w:t>
      </w:r>
    </w:p>
    <w:p w14:paraId="1545040C" w14:textId="77777777" w:rsidR="00DE2D76" w:rsidRPr="009E1D50" w:rsidRDefault="00DE2D76" w:rsidP="00DE2D76">
      <w:pPr>
        <w:pStyle w:val="Definition"/>
      </w:pPr>
      <w:r w:rsidRPr="009E1D50">
        <w:t>smallest element of a digital image to which attributes are assigned</w:t>
      </w:r>
    </w:p>
    <w:p w14:paraId="13B8EC0C" w14:textId="77777777" w:rsidR="00DE2D76" w:rsidRPr="009E1D50" w:rsidRDefault="00DE2D76" w:rsidP="00DE2D76">
      <w:pPr>
        <w:pStyle w:val="Note"/>
      </w:pPr>
      <w:r w:rsidRPr="009E1D50">
        <w:t>Note 1 to entry:</w:t>
      </w:r>
      <w:r>
        <w:t xml:space="preserve"> </w:t>
      </w:r>
      <w:r w:rsidRPr="009E1D50">
        <w:t>A pixel is the smallest unit of display for a visible image.</w:t>
      </w:r>
    </w:p>
    <w:p w14:paraId="384437DD" w14:textId="77777777" w:rsidR="00DE2D76" w:rsidRPr="009E1D50" w:rsidRDefault="00DE2D76" w:rsidP="00DE2D76">
      <w:pPr>
        <w:pStyle w:val="Note"/>
      </w:pPr>
      <w:r w:rsidRPr="009E1D50">
        <w:t>Note 2 to entry:</w:t>
      </w:r>
      <w:r>
        <w:t xml:space="preserve"> </w:t>
      </w:r>
      <w:r w:rsidRPr="009E1D50">
        <w:t>This term originated as a contraction of "picture element"</w:t>
      </w:r>
    </w:p>
    <w:p w14:paraId="2C1FF945" w14:textId="77777777" w:rsidR="00DE2D76" w:rsidRPr="009E1D50" w:rsidRDefault="00DE2D76" w:rsidP="00823837">
      <w:pPr>
        <w:pStyle w:val="Note"/>
      </w:pPr>
      <w:r w:rsidRPr="009E1D50">
        <w:t>[SOURCE: ISO</w:t>
      </w:r>
      <w:r>
        <w:t>/TS</w:t>
      </w:r>
      <w:r w:rsidRPr="009E1D50">
        <w:t xml:space="preserve"> 19101-2:2018</w:t>
      </w:r>
      <w:r w:rsidRPr="003E03D0">
        <w:t>, 3.28</w:t>
      </w:r>
      <w:r w:rsidRPr="009E1D50">
        <w:t>, modified — Note 1 to entry has been moved to Note 2 to entry and a new Note 1 to entry has been added.]</w:t>
      </w:r>
    </w:p>
    <w:p w14:paraId="61AA99B1" w14:textId="77777777" w:rsidR="00DE2D76" w:rsidRPr="009E1D50" w:rsidRDefault="00DE2D76" w:rsidP="00DE2D76">
      <w:pPr>
        <w:pStyle w:val="Heading3"/>
      </w:pPr>
    </w:p>
    <w:p w14:paraId="68D6FC08" w14:textId="77777777" w:rsidR="00DE2D76" w:rsidRPr="009E1D50" w:rsidRDefault="00DE2D76" w:rsidP="00DE2D76">
      <w:pPr>
        <w:pStyle w:val="Terms"/>
      </w:pPr>
      <w:r w:rsidRPr="009E1D50">
        <w:t>point cloud</w:t>
      </w:r>
    </w:p>
    <w:p w14:paraId="1A8FABDB" w14:textId="77777777" w:rsidR="00DE2D76" w:rsidRPr="009E1D50" w:rsidRDefault="00DE2D76" w:rsidP="00DE2D76">
      <w:pPr>
        <w:pStyle w:val="Definition"/>
        <w:rPr>
          <w:bCs/>
        </w:rPr>
      </w:pPr>
      <w:r w:rsidRPr="009E1D50">
        <w:rPr>
          <w:bCs/>
        </w:rPr>
        <w:t>collection of data points in 3D space</w:t>
      </w:r>
    </w:p>
    <w:p w14:paraId="14C0A815" w14:textId="77777777" w:rsidR="00DE2D76" w:rsidRPr="009E1D50" w:rsidRDefault="00DE2D76" w:rsidP="00DE2D76">
      <w:pPr>
        <w:pStyle w:val="Note"/>
        <w:rPr>
          <w:bCs/>
        </w:rPr>
      </w:pPr>
      <w:r w:rsidRPr="009E1D50">
        <w:rPr>
          <w:bCs/>
        </w:rPr>
        <w:t>Note</w:t>
      </w:r>
      <w:r>
        <w:rPr>
          <w:bCs/>
        </w:rPr>
        <w:t> </w:t>
      </w:r>
      <w:r w:rsidRPr="009E1D50">
        <w:rPr>
          <w:bCs/>
        </w:rPr>
        <w:t>1 to entry:</w:t>
      </w:r>
      <w:r>
        <w:rPr>
          <w:bCs/>
        </w:rPr>
        <w:t xml:space="preserve"> </w:t>
      </w:r>
      <w:r w:rsidRPr="009E1D50">
        <w:rPr>
          <w:bCs/>
        </w:rPr>
        <w:t>The distance between points is generally non-uniform and hence all three coordinates (Cartesian or spherical) for each point must be specifically encoded.</w:t>
      </w:r>
    </w:p>
    <w:p w14:paraId="3DFCF7F5" w14:textId="77777777" w:rsidR="00DE2D76" w:rsidRPr="003E03D0" w:rsidRDefault="00DE2D76" w:rsidP="00823837">
      <w:pPr>
        <w:pStyle w:val="Note"/>
      </w:pPr>
      <w:r w:rsidRPr="003E03D0">
        <w:t>[SOURCE: ISO</w:t>
      </w:r>
      <w:r>
        <w:t>/TS</w:t>
      </w:r>
      <w:r w:rsidRPr="003E03D0">
        <w:t xml:space="preserve"> 19130-2:2014, 4.51]</w:t>
      </w:r>
    </w:p>
    <w:p w14:paraId="2CC1530A" w14:textId="77777777" w:rsidR="00DE2D76" w:rsidRPr="009E1D50" w:rsidRDefault="00DE2D76" w:rsidP="00DE2D76">
      <w:pPr>
        <w:pStyle w:val="Heading3"/>
      </w:pPr>
    </w:p>
    <w:p w14:paraId="0F9B62BB" w14:textId="77777777" w:rsidR="00DE2D76" w:rsidRPr="009E1D50" w:rsidRDefault="00DE2D76" w:rsidP="00DE2D76">
      <w:pPr>
        <w:pStyle w:val="Terms"/>
      </w:pPr>
      <w:r w:rsidRPr="009E1D50">
        <w:t>point coverage</w:t>
      </w:r>
    </w:p>
    <w:p w14:paraId="572746F8" w14:textId="77777777" w:rsidR="00DE2D76" w:rsidRPr="009E1D50" w:rsidRDefault="00DE2D76" w:rsidP="00DE2D76">
      <w:pPr>
        <w:pStyle w:val="Definition"/>
        <w:rPr>
          <w:bCs/>
        </w:rPr>
      </w:pPr>
      <w:r w:rsidRPr="009E1D50">
        <w:t>coverage</w:t>
      </w:r>
      <w:r w:rsidRPr="009E1D50">
        <w:rPr>
          <w:bCs/>
        </w:rPr>
        <w:t xml:space="preserve"> that has a </w:t>
      </w:r>
      <w:r w:rsidRPr="009E1D50">
        <w:t>domain</w:t>
      </w:r>
      <w:r w:rsidRPr="009E1D50">
        <w:rPr>
          <w:bCs/>
        </w:rPr>
        <w:t xml:space="preserve"> composed of </w:t>
      </w:r>
      <w:r w:rsidRPr="009E1D50">
        <w:t>points</w:t>
      </w:r>
    </w:p>
    <w:p w14:paraId="18DA8A4A" w14:textId="77777777" w:rsidR="00DE2D76" w:rsidRPr="009E1D50" w:rsidRDefault="00DE2D76" w:rsidP="00DE2D76">
      <w:pPr>
        <w:pStyle w:val="Heading3"/>
      </w:pPr>
    </w:p>
    <w:p w14:paraId="12F7E578" w14:textId="77777777" w:rsidR="00DE2D76" w:rsidRPr="009E1D50" w:rsidRDefault="00DE2D76" w:rsidP="00DE2D76">
      <w:pPr>
        <w:pStyle w:val="Terms"/>
      </w:pPr>
      <w:r w:rsidRPr="009E1D50">
        <w:t>polygon coverage</w:t>
      </w:r>
    </w:p>
    <w:p w14:paraId="4B2AE2FE" w14:textId="77777777" w:rsidR="00DE2D76" w:rsidRPr="009E1D50" w:rsidRDefault="00DE2D76" w:rsidP="00DE2D76">
      <w:pPr>
        <w:pStyle w:val="Definition"/>
        <w:rPr>
          <w:bCs/>
        </w:rPr>
      </w:pPr>
      <w:r w:rsidRPr="009E1D50">
        <w:t>coverage</w:t>
      </w:r>
      <w:r w:rsidRPr="009E1D50">
        <w:rPr>
          <w:bCs/>
        </w:rPr>
        <w:t xml:space="preserve"> that has a </w:t>
      </w:r>
      <w:r w:rsidRPr="009E1D50">
        <w:t>domain</w:t>
      </w:r>
      <w:r w:rsidRPr="009E1D50">
        <w:rPr>
          <w:bCs/>
        </w:rPr>
        <w:t xml:space="preserve"> composed of polygons</w:t>
      </w:r>
    </w:p>
    <w:p w14:paraId="4752FF2B" w14:textId="77777777" w:rsidR="00DE2D76" w:rsidRPr="009E1D50" w:rsidRDefault="00DE2D76" w:rsidP="00DE2D76">
      <w:pPr>
        <w:pStyle w:val="Heading3"/>
      </w:pPr>
    </w:p>
    <w:p w14:paraId="5613E6BE" w14:textId="77777777" w:rsidR="00DE2D76" w:rsidRPr="009E1D50" w:rsidRDefault="00DE2D76" w:rsidP="00DE2D76">
      <w:pPr>
        <w:pStyle w:val="Terms"/>
      </w:pPr>
      <w:r w:rsidRPr="009E1D50">
        <w:t>range</w:t>
      </w:r>
    </w:p>
    <w:p w14:paraId="5487E3DC" w14:textId="77777777" w:rsidR="00DE2D76" w:rsidRPr="009E1D50" w:rsidRDefault="00DE2D76" w:rsidP="00DE2D76">
      <w:pPr>
        <w:pStyle w:val="Definition"/>
        <w:rPr>
          <w:bCs/>
        </w:rPr>
      </w:pPr>
      <w:r>
        <w:t>&lt;</w:t>
      </w:r>
      <w:r w:rsidRPr="009E1D50" w:rsidDel="00371EF1">
        <w:rPr>
          <w:b/>
        </w:rPr>
        <w:t>coverage</w:t>
      </w:r>
      <w:r>
        <w:t>&gt;</w:t>
      </w:r>
      <w:r w:rsidRPr="009E1D50" w:rsidDel="00371EF1">
        <w:rPr>
          <w:b/>
        </w:rPr>
        <w:t xml:space="preserve"> </w:t>
      </w:r>
      <w:r w:rsidRPr="009E1D50">
        <w:t xml:space="preserve">set of values associated by a </w:t>
      </w:r>
      <w:r w:rsidRPr="009E1D50">
        <w:rPr>
          <w:bCs/>
        </w:rPr>
        <w:t>function, the coverage,</w:t>
      </w:r>
      <w:r w:rsidRPr="009E1D50">
        <w:t xml:space="preserve"> with the </w:t>
      </w:r>
      <w:r w:rsidRPr="009E1D50">
        <w:rPr>
          <w:bCs/>
        </w:rPr>
        <w:t>domain</w:t>
      </w:r>
      <w:r w:rsidRPr="009E1D50">
        <w:t xml:space="preserve"> of a </w:t>
      </w:r>
      <w:r w:rsidRPr="009E1D50">
        <w:rPr>
          <w:bCs/>
        </w:rPr>
        <w:t>coverage</w:t>
      </w:r>
    </w:p>
    <w:p w14:paraId="7C3D4AC8" w14:textId="77777777" w:rsidR="00DE2D76" w:rsidRDefault="00DE2D76" w:rsidP="00DE2D76">
      <w:pPr>
        <w:pStyle w:val="Note"/>
      </w:pPr>
      <w:r w:rsidRPr="009E1D50">
        <w:rPr>
          <w:bCs/>
        </w:rPr>
        <w:t>Note 1 to entry:</w:t>
      </w:r>
      <w:r>
        <w:t xml:space="preserve"> </w:t>
      </w:r>
      <w:r w:rsidRPr="009E1D50">
        <w:t>This is consistent with the more generic definition of range in ISO 19107:2019.</w:t>
      </w:r>
    </w:p>
    <w:p w14:paraId="566ACF05" w14:textId="77777777" w:rsidR="00DE2D76" w:rsidRPr="009E1D50" w:rsidRDefault="00DE2D76" w:rsidP="00DE2D76">
      <w:pPr>
        <w:pStyle w:val="Note"/>
      </w:pPr>
      <w:r>
        <w:t>Note 2 to entry: Coverage range types and values correspond to the notion of feature attribute types and values.</w:t>
      </w:r>
    </w:p>
    <w:p w14:paraId="5A94D01A" w14:textId="77777777" w:rsidR="00DE2D76" w:rsidRPr="009E1D50" w:rsidRDefault="00DE2D76" w:rsidP="00DE2D76">
      <w:pPr>
        <w:pStyle w:val="Heading3"/>
      </w:pPr>
    </w:p>
    <w:p w14:paraId="1A0054C2" w14:textId="77777777" w:rsidR="00DE2D76" w:rsidRPr="009E1D50" w:rsidRDefault="00DE2D76" w:rsidP="00DE2D76">
      <w:pPr>
        <w:pStyle w:val="Terms"/>
      </w:pPr>
      <w:r w:rsidRPr="009E1D50">
        <w:t>raster</w:t>
      </w:r>
    </w:p>
    <w:p w14:paraId="19C04BC1" w14:textId="77777777" w:rsidR="00DE2D76" w:rsidRPr="009E1D50" w:rsidRDefault="00DE2D76" w:rsidP="00DE2D76">
      <w:pPr>
        <w:pStyle w:val="Definition"/>
      </w:pPr>
      <w:r>
        <w:t xml:space="preserve">rectilinear </w:t>
      </w:r>
      <w:r w:rsidRPr="009E1D50">
        <w:t xml:space="preserve">grid </w:t>
      </w:r>
    </w:p>
    <w:p w14:paraId="0126E436" w14:textId="77777777" w:rsidR="00DE2D76" w:rsidRPr="009E1D50" w:rsidRDefault="00DE2D76" w:rsidP="00DE2D76">
      <w:pPr>
        <w:pStyle w:val="Note"/>
      </w:pPr>
      <w:r w:rsidRPr="009E1D50">
        <w:t>Note 1 to entry:</w:t>
      </w:r>
      <w:r>
        <w:t xml:space="preserve"> </w:t>
      </w:r>
      <w:r w:rsidRPr="009E1D50">
        <w:t>The term is also used as an imprecise generic term for imagery and gridded coverage data.</w:t>
      </w:r>
    </w:p>
    <w:p w14:paraId="4C0DAED4" w14:textId="77777777" w:rsidR="00DE2D76" w:rsidRPr="009E1D50" w:rsidRDefault="00DE2D76" w:rsidP="00DE2D76">
      <w:pPr>
        <w:pStyle w:val="Note"/>
      </w:pPr>
      <w:r w:rsidRPr="009E1D50">
        <w:t>Note 2 to entry:</w:t>
      </w:r>
      <w:r>
        <w:t xml:space="preserve"> </w:t>
      </w:r>
      <w:r w:rsidRPr="009E1D50">
        <w:t>Historically, the term derives from the scanning lines display pattern on a cathode ray tube.</w:t>
      </w:r>
    </w:p>
    <w:p w14:paraId="43F8D23C" w14:textId="77777777" w:rsidR="00DE2D76" w:rsidRPr="009E1D50" w:rsidRDefault="00DE2D76" w:rsidP="00DE2D76">
      <w:pPr>
        <w:pStyle w:val="Heading3"/>
      </w:pPr>
    </w:p>
    <w:p w14:paraId="3BA61739" w14:textId="77777777" w:rsidR="00DE2D76" w:rsidRPr="009E1D50" w:rsidRDefault="00DE2D76" w:rsidP="00DE2D76">
      <w:pPr>
        <w:pStyle w:val="Terms"/>
      </w:pPr>
      <w:r w:rsidRPr="009E1D50">
        <w:t>rectified grid</w:t>
      </w:r>
    </w:p>
    <w:p w14:paraId="6DD5ADDC" w14:textId="77777777" w:rsidR="00DE2D76" w:rsidRPr="009E1D50" w:rsidRDefault="00DE2D76" w:rsidP="00DE2D76">
      <w:pPr>
        <w:pStyle w:val="Definition"/>
        <w:rPr>
          <w:bCs/>
        </w:rPr>
      </w:pPr>
      <w:r w:rsidRPr="009E1D50">
        <w:t>grid</w:t>
      </w:r>
      <w:r w:rsidRPr="009E1D50">
        <w:rPr>
          <w:bCs/>
        </w:rPr>
        <w:t xml:space="preserve"> for which there is an affine transformation between the grid </w:t>
      </w:r>
      <w:r w:rsidRPr="009E1D50">
        <w:t>coordinates</w:t>
      </w:r>
      <w:r w:rsidRPr="009E1D50">
        <w:rPr>
          <w:bCs/>
        </w:rPr>
        <w:t xml:space="preserve"> and the coordinates of an external </w:t>
      </w:r>
      <w:r w:rsidRPr="009E1D50">
        <w:t>coordinate reference system</w:t>
      </w:r>
    </w:p>
    <w:p w14:paraId="397BCE0E" w14:textId="77777777" w:rsidR="00DE2D76" w:rsidRPr="009E1D50" w:rsidRDefault="00DE2D76" w:rsidP="00DE2D76">
      <w:pPr>
        <w:pStyle w:val="Note"/>
      </w:pPr>
      <w:r w:rsidRPr="009E1D50">
        <w:rPr>
          <w:bCs/>
        </w:rPr>
        <w:t>Note 1 to entry:</w:t>
      </w:r>
      <w:r>
        <w:t xml:space="preserve"> </w:t>
      </w:r>
      <w:r w:rsidRPr="009E1D50">
        <w:t xml:space="preserve">If the coordinate reference system is related to the </w:t>
      </w:r>
      <w:r>
        <w:t>E</w:t>
      </w:r>
      <w:r w:rsidRPr="009E1D50">
        <w:t xml:space="preserve">arth by a datum, the grid is a </w:t>
      </w:r>
      <w:proofErr w:type="spellStart"/>
      <w:r w:rsidRPr="009E1D50">
        <w:t>georectified</w:t>
      </w:r>
      <w:proofErr w:type="spellEnd"/>
      <w:r w:rsidRPr="009E1D50">
        <w:t xml:space="preserve"> grid.</w:t>
      </w:r>
    </w:p>
    <w:p w14:paraId="5D9CAF99" w14:textId="77777777" w:rsidR="00DE2D76" w:rsidRDefault="00DE2D76" w:rsidP="00DE2D76">
      <w:pPr>
        <w:pStyle w:val="Note"/>
      </w:pPr>
      <w:r w:rsidRPr="009E1D50">
        <w:t>Note</w:t>
      </w:r>
      <w:r>
        <w:t> 2</w:t>
      </w:r>
      <w:r w:rsidRPr="009E1D50">
        <w:t xml:space="preserve"> to entry:</w:t>
      </w:r>
      <w:r>
        <w:t xml:space="preserve"> This term is kept only for backwards compatibility and is not used in nor fundamental to the coverage definition of this document.</w:t>
      </w:r>
    </w:p>
    <w:p w14:paraId="5F09697B" w14:textId="77777777" w:rsidR="00DE2D76" w:rsidRPr="009E1D50" w:rsidRDefault="00DE2D76" w:rsidP="00DE2D76">
      <w:pPr>
        <w:pStyle w:val="Heading3"/>
      </w:pPr>
    </w:p>
    <w:p w14:paraId="072078EA" w14:textId="77777777" w:rsidR="00DE2D76" w:rsidRPr="009E1D50" w:rsidRDefault="00DE2D76" w:rsidP="00DE2D76">
      <w:pPr>
        <w:pStyle w:val="Terms"/>
      </w:pPr>
      <w:r w:rsidRPr="009E1D50">
        <w:t>referenceable grid</w:t>
      </w:r>
    </w:p>
    <w:p w14:paraId="03CB6BB3" w14:textId="77777777" w:rsidR="00DE2D76" w:rsidRPr="009E1D50" w:rsidRDefault="00DE2D76" w:rsidP="00DE2D76">
      <w:pPr>
        <w:pStyle w:val="Definition"/>
        <w:rPr>
          <w:bCs/>
        </w:rPr>
      </w:pPr>
      <w:r w:rsidRPr="009E1D50">
        <w:t>grid</w:t>
      </w:r>
      <w:r w:rsidRPr="009E1D50">
        <w:rPr>
          <w:bCs/>
        </w:rPr>
        <w:t xml:space="preserve"> </w:t>
      </w:r>
      <w:r>
        <w:rPr>
          <w:bCs/>
        </w:rPr>
        <w:t xml:space="preserve">with an external </w:t>
      </w:r>
      <w:r w:rsidRPr="00E7015D">
        <w:rPr>
          <w:rFonts w:cs="Arial"/>
          <w:szCs w:val="18"/>
        </w:rPr>
        <w:t xml:space="preserve">coordinate reference system </w:t>
      </w:r>
      <w:r>
        <w:rPr>
          <w:rFonts w:cs="Arial"/>
          <w:szCs w:val="18"/>
        </w:rPr>
        <w:t xml:space="preserve">whose </w:t>
      </w:r>
      <w:r w:rsidRPr="00E7015D">
        <w:rPr>
          <w:rFonts w:cs="Arial"/>
          <w:szCs w:val="18"/>
        </w:rPr>
        <w:t>type is either geodetic or projected</w:t>
      </w:r>
      <w:r w:rsidRPr="009E1D50">
        <w:rPr>
          <w:bCs/>
        </w:rPr>
        <w:t xml:space="preserve"> </w:t>
      </w:r>
    </w:p>
    <w:p w14:paraId="2DEF5878" w14:textId="77777777" w:rsidR="00DE2D76" w:rsidRPr="009E1D50" w:rsidRDefault="00DE2D76" w:rsidP="00DE2D76">
      <w:pPr>
        <w:pStyle w:val="Note"/>
      </w:pPr>
      <w:r w:rsidRPr="009E1D50">
        <w:rPr>
          <w:bCs/>
        </w:rPr>
        <w:t>Note</w:t>
      </w:r>
      <w:r>
        <w:rPr>
          <w:bCs/>
        </w:rPr>
        <w:t> </w:t>
      </w:r>
      <w:r w:rsidRPr="009E1D50">
        <w:rPr>
          <w:bCs/>
        </w:rPr>
        <w:t>1 to entry:</w:t>
      </w:r>
      <w:r>
        <w:t xml:space="preserve"> </w:t>
      </w:r>
      <w:r w:rsidRPr="009E1D50">
        <w:t xml:space="preserve">If the coordinate reference system is related to the Earth by a datum, the grid is a </w:t>
      </w:r>
      <w:proofErr w:type="spellStart"/>
      <w:r w:rsidRPr="009E1D50">
        <w:t>georeferenceable</w:t>
      </w:r>
      <w:proofErr w:type="spellEnd"/>
      <w:r w:rsidRPr="009E1D50">
        <w:t xml:space="preserve"> grid.</w:t>
      </w:r>
    </w:p>
    <w:p w14:paraId="5221AE09" w14:textId="77777777" w:rsidR="00DE2D76" w:rsidRDefault="00DE2D76" w:rsidP="00DE2D76">
      <w:pPr>
        <w:pStyle w:val="Note"/>
      </w:pPr>
      <w:r w:rsidRPr="009E1D50">
        <w:t>Note</w:t>
      </w:r>
      <w:r>
        <w:t> 2</w:t>
      </w:r>
      <w:r w:rsidRPr="009E1D50">
        <w:t xml:space="preserve"> to entry:</w:t>
      </w:r>
      <w:r>
        <w:t xml:space="preserve"> This term is kept only for backwards compatibility and is not used in nor fundamental to the coverage definition of this document.</w:t>
      </w:r>
    </w:p>
    <w:p w14:paraId="711E832E" w14:textId="77777777" w:rsidR="00DE2D76" w:rsidRPr="009E1D50" w:rsidRDefault="00DE2D76" w:rsidP="00DE2D76">
      <w:pPr>
        <w:pStyle w:val="Heading3"/>
      </w:pPr>
    </w:p>
    <w:p w14:paraId="3A9B7BD7" w14:textId="77777777" w:rsidR="00DE2D76" w:rsidRPr="009E1D50" w:rsidRDefault="00DE2D76" w:rsidP="00DE2D76">
      <w:pPr>
        <w:pStyle w:val="Terms"/>
      </w:pPr>
      <w:r w:rsidRPr="009E1D50">
        <w:t>solid</w:t>
      </w:r>
    </w:p>
    <w:p w14:paraId="79EAB1CE" w14:textId="77777777" w:rsidR="00DE2D76" w:rsidRPr="009E1D50" w:rsidRDefault="00DE2D76" w:rsidP="00DE2D76">
      <w:pPr>
        <w:pStyle w:val="Definition"/>
        <w:keepNext/>
      </w:pPr>
      <w:r w:rsidRPr="009E1D50">
        <w:rPr>
          <w:bCs/>
        </w:rPr>
        <w:t xml:space="preserve">geometric </w:t>
      </w:r>
      <w:r>
        <w:rPr>
          <w:bCs/>
        </w:rPr>
        <w:t>set with three spatial dimensions</w:t>
      </w:r>
    </w:p>
    <w:p w14:paraId="3BB42FB6" w14:textId="77777777" w:rsidR="00DE2D76" w:rsidRPr="009E1D50" w:rsidRDefault="00DE2D76" w:rsidP="00823837">
      <w:pPr>
        <w:pStyle w:val="Note"/>
        <w:rPr>
          <w:bCs/>
        </w:rPr>
      </w:pPr>
      <w:r w:rsidRPr="009E1D50">
        <w:t>Note 1 to entry:</w:t>
      </w:r>
      <w:r>
        <w:t xml:space="preserve"> </w:t>
      </w:r>
      <w:r w:rsidRPr="009E1D50">
        <w:t>This is consistent with the definition in ISO</w:t>
      </w:r>
      <w:r>
        <w:t xml:space="preserve"> </w:t>
      </w:r>
      <w:r w:rsidRPr="009E1D50">
        <w:t>19107:2019</w:t>
      </w:r>
    </w:p>
    <w:p w14:paraId="0A9726F9" w14:textId="77777777" w:rsidR="00DE2D76" w:rsidRDefault="00DE2D76" w:rsidP="00823837">
      <w:pPr>
        <w:pStyle w:val="Note"/>
      </w:pPr>
      <w:r w:rsidRPr="009E1D50">
        <w:t xml:space="preserve">Note </w:t>
      </w:r>
      <w:r>
        <w:t>2</w:t>
      </w:r>
      <w:r w:rsidRPr="009E1D50">
        <w:t xml:space="preserve"> to entry:</w:t>
      </w:r>
      <w:r>
        <w:t xml:space="preserve"> A solid may have further dimensions, such as time.</w:t>
      </w:r>
    </w:p>
    <w:p w14:paraId="63BEC75E" w14:textId="77777777" w:rsidR="00DE2D76" w:rsidRPr="009E1D50" w:rsidRDefault="00DE2D76" w:rsidP="00DE2D76">
      <w:pPr>
        <w:pStyle w:val="Heading3"/>
      </w:pPr>
    </w:p>
    <w:p w14:paraId="28F341BC" w14:textId="77777777" w:rsidR="00DE2D76" w:rsidRPr="009E1D50" w:rsidRDefault="00DE2D76" w:rsidP="00DE2D76">
      <w:pPr>
        <w:pStyle w:val="Terms"/>
      </w:pPr>
      <w:r w:rsidRPr="009E1D50">
        <w:t>spatial object</w:t>
      </w:r>
    </w:p>
    <w:p w14:paraId="172D81F2" w14:textId="77777777" w:rsidR="00DE2D76" w:rsidRPr="009E1D50" w:rsidRDefault="00DE2D76" w:rsidP="00DE2D76">
      <w:pPr>
        <w:pStyle w:val="Definition"/>
        <w:rPr>
          <w:rFonts w:cs="Arial"/>
          <w:bCs/>
          <w:snapToGrid w:val="0"/>
        </w:rPr>
      </w:pPr>
      <w:r w:rsidRPr="009E1D50" w:rsidDel="004B1D05">
        <w:rPr>
          <w:snapToGrid w:val="0"/>
        </w:rPr>
        <w:t>&lt;topology, geometry&gt;</w:t>
      </w:r>
      <w:r w:rsidRPr="009E1D50">
        <w:rPr>
          <w:rFonts w:cs="Arial"/>
          <w:snapToGrid w:val="0"/>
        </w:rPr>
        <w:t xml:space="preserve"> object</w:t>
      </w:r>
      <w:r w:rsidRPr="009E1D50">
        <w:rPr>
          <w:rFonts w:cs="Arial"/>
          <w:bCs/>
          <w:snapToGrid w:val="0"/>
        </w:rPr>
        <w:t xml:space="preserve"> used for representing a spatial characteristic of a </w:t>
      </w:r>
      <w:r w:rsidRPr="009E1D50">
        <w:rPr>
          <w:rFonts w:cs="Arial"/>
          <w:snapToGrid w:val="0"/>
        </w:rPr>
        <w:t>feature</w:t>
      </w:r>
    </w:p>
    <w:p w14:paraId="47DEE0AE" w14:textId="77777777" w:rsidR="00DE2D76" w:rsidRPr="009E1D50" w:rsidRDefault="00DE2D76" w:rsidP="00823837">
      <w:pPr>
        <w:pStyle w:val="Note"/>
      </w:pPr>
      <w:r w:rsidRPr="003E03D0">
        <w:t>[SOURCE: ISO 19107:2019, 3.87]</w:t>
      </w:r>
    </w:p>
    <w:p w14:paraId="4C5E3CCA" w14:textId="77777777" w:rsidR="00DE2D76" w:rsidRPr="009E1D50" w:rsidRDefault="00DE2D76" w:rsidP="00DE2D76">
      <w:pPr>
        <w:pStyle w:val="Heading3"/>
      </w:pPr>
    </w:p>
    <w:p w14:paraId="564EF975" w14:textId="77777777" w:rsidR="00DE2D76" w:rsidRPr="009E1D50" w:rsidRDefault="00DE2D76" w:rsidP="00DE2D76">
      <w:pPr>
        <w:pStyle w:val="Terms"/>
      </w:pPr>
      <w:r w:rsidRPr="009E1D50">
        <w:t>spatio-temporal object</w:t>
      </w:r>
    </w:p>
    <w:p w14:paraId="2EC4E2CF" w14:textId="77777777" w:rsidR="00DE2D76" w:rsidRPr="009E1D50" w:rsidRDefault="00DE2D76" w:rsidP="00DE2D76">
      <w:pPr>
        <w:pStyle w:val="Definition"/>
      </w:pPr>
      <w:r w:rsidRPr="009E1D50">
        <w:t xml:space="preserve">object representing a set of </w:t>
      </w:r>
      <w:r w:rsidRPr="009E1D50">
        <w:rPr>
          <w:bCs/>
        </w:rPr>
        <w:t>direct positions</w:t>
      </w:r>
      <w:r w:rsidRPr="009E1D50">
        <w:t xml:space="preserve"> in space and time</w:t>
      </w:r>
    </w:p>
    <w:p w14:paraId="523DE8DA" w14:textId="77777777" w:rsidR="00DE2D76" w:rsidRPr="009E1D50" w:rsidRDefault="00DE2D76" w:rsidP="00DE2D76">
      <w:pPr>
        <w:pStyle w:val="Heading3"/>
      </w:pPr>
    </w:p>
    <w:p w14:paraId="2C1AE23E" w14:textId="77777777" w:rsidR="00DE2D76" w:rsidRPr="009E1D50" w:rsidRDefault="00DE2D76" w:rsidP="00DE2D76">
      <w:pPr>
        <w:pStyle w:val="Terms"/>
      </w:pPr>
      <w:r>
        <w:t>temporal reference system</w:t>
      </w:r>
    </w:p>
    <w:p w14:paraId="1E661F58" w14:textId="77777777" w:rsidR="00DE2D76" w:rsidRDefault="00DE2D76" w:rsidP="00DE2D76">
      <w:pPr>
        <w:pStyle w:val="Definition"/>
      </w:pPr>
      <w:r>
        <w:t xml:space="preserve">reference system </w:t>
      </w:r>
      <w:r w:rsidRPr="00ED51BA">
        <w:t>against which time is measured</w:t>
      </w:r>
    </w:p>
    <w:p w14:paraId="4ECD3CFF" w14:textId="77777777" w:rsidR="00DE2D76" w:rsidRDefault="00DE2D76" w:rsidP="00823837">
      <w:pPr>
        <w:pStyle w:val="Note"/>
      </w:pPr>
      <w:r>
        <w:t>Note 1 to entry: For the purpose of this document this term is equivalent to “temporal coordinate reference system”</w:t>
      </w:r>
    </w:p>
    <w:p w14:paraId="32A9EE29" w14:textId="77777777" w:rsidR="00DE2D76" w:rsidRDefault="00DE2D76" w:rsidP="00823837">
      <w:pPr>
        <w:pStyle w:val="Note"/>
      </w:pPr>
      <w:r w:rsidRPr="003E03D0">
        <w:t>[SOURCE: ISO 191</w:t>
      </w:r>
      <w:r>
        <w:t>08:200</w:t>
      </w:r>
      <w:r w:rsidRPr="003E03D0">
        <w:t>2, 4</w:t>
      </w:r>
      <w:r>
        <w:t>.1.35, modified – Note 1 has been added.]</w:t>
      </w:r>
    </w:p>
    <w:p w14:paraId="3C226779" w14:textId="77777777" w:rsidR="00DE2D76" w:rsidRPr="009E1D50" w:rsidRDefault="00DE2D76" w:rsidP="00DE2D76">
      <w:pPr>
        <w:pStyle w:val="Heading3"/>
      </w:pPr>
    </w:p>
    <w:p w14:paraId="0EE858DD" w14:textId="77777777" w:rsidR="00DE2D76" w:rsidRPr="009E1D50" w:rsidRDefault="00DE2D76" w:rsidP="00DE2D76">
      <w:pPr>
        <w:pStyle w:val="Terms"/>
      </w:pPr>
      <w:r>
        <w:t>temporal coordinate reference system</w:t>
      </w:r>
    </w:p>
    <w:p w14:paraId="02A5C9D7" w14:textId="77777777" w:rsidR="00DE2D76" w:rsidRPr="00E611B8" w:rsidRDefault="00DE2D76" w:rsidP="00CD6605">
      <w:pPr>
        <w:pStyle w:val="Definition"/>
        <w:rPr>
          <w:b/>
        </w:rPr>
      </w:pPr>
      <w:r w:rsidRPr="00E611B8">
        <w:t>coordinate reference syste</w:t>
      </w:r>
      <w:r>
        <w:t>m based on a temporal datum</w:t>
      </w:r>
    </w:p>
    <w:p w14:paraId="2D3CEF62" w14:textId="77777777" w:rsidR="00DE2D76" w:rsidRPr="00E611B8" w:rsidRDefault="00DE2D76" w:rsidP="003505EE">
      <w:pPr>
        <w:pStyle w:val="Note"/>
        <w:rPr>
          <w:b/>
        </w:rPr>
      </w:pPr>
      <w:r w:rsidRPr="00616984">
        <w:t>[SOURCE: ISO 19111:2019, 3.1.63]</w:t>
      </w:r>
    </w:p>
    <w:p w14:paraId="15B857E0" w14:textId="77777777" w:rsidR="00DE2D76" w:rsidRPr="009E1D50" w:rsidRDefault="00DE2D76" w:rsidP="00CD6605">
      <w:pPr>
        <w:pStyle w:val="Heading3"/>
      </w:pPr>
    </w:p>
    <w:p w14:paraId="5C0FEB9D" w14:textId="77777777" w:rsidR="00DE2D76" w:rsidRPr="009E1D50" w:rsidRDefault="00DE2D76" w:rsidP="00DE2D76">
      <w:pPr>
        <w:pStyle w:val="Terms"/>
      </w:pPr>
      <w:r w:rsidRPr="009E1D50">
        <w:t>tessel</w:t>
      </w:r>
      <w:r>
        <w:t>l</w:t>
      </w:r>
      <w:r w:rsidRPr="009E1D50">
        <w:t>ation</w:t>
      </w:r>
    </w:p>
    <w:p w14:paraId="69CECB90" w14:textId="77777777" w:rsidR="00DE2D76" w:rsidRPr="009E1D50" w:rsidRDefault="00DE2D76" w:rsidP="00DE2D76">
      <w:pPr>
        <w:pStyle w:val="Definition"/>
      </w:pPr>
      <w:r w:rsidRPr="009E1D50">
        <w:t>partitioning of a space into a set of conterminous subspaces having the same dimension as the space being partitioned</w:t>
      </w:r>
    </w:p>
    <w:p w14:paraId="3D6431DF" w14:textId="77777777" w:rsidR="00DE2D76" w:rsidRPr="009E1D50" w:rsidRDefault="00DE2D76" w:rsidP="00CD6605">
      <w:pPr>
        <w:pStyle w:val="Heading3"/>
      </w:pPr>
    </w:p>
    <w:p w14:paraId="47DA1AB1" w14:textId="77777777" w:rsidR="00DE2D76" w:rsidRPr="009E1D50" w:rsidRDefault="00DE2D76" w:rsidP="00DE2D76">
      <w:pPr>
        <w:pStyle w:val="Terms"/>
      </w:pPr>
      <w:r w:rsidRPr="009E1D50">
        <w:t>Thiessen polygon</w:t>
      </w:r>
    </w:p>
    <w:p w14:paraId="153EDA9C" w14:textId="77777777" w:rsidR="00DE2D76" w:rsidRPr="009E1D50" w:rsidRDefault="00DE2D76" w:rsidP="00DE2D76">
      <w:pPr>
        <w:pStyle w:val="Definition"/>
      </w:pPr>
      <w:r w:rsidRPr="009E1D50">
        <w:t xml:space="preserve">polygon that encloses one of a set of </w:t>
      </w:r>
      <w:r w:rsidRPr="009E1D50">
        <w:rPr>
          <w:bCs/>
        </w:rPr>
        <w:t>points</w:t>
      </w:r>
      <w:r w:rsidRPr="009E1D50">
        <w:t xml:space="preserve"> on a plane </w:t>
      </w:r>
      <w:proofErr w:type="gramStart"/>
      <w:r w:rsidRPr="009E1D50">
        <w:t>so as to</w:t>
      </w:r>
      <w:proofErr w:type="gramEnd"/>
      <w:r w:rsidRPr="009E1D50">
        <w:t xml:space="preserve"> include all </w:t>
      </w:r>
      <w:r w:rsidRPr="009E1D50">
        <w:rPr>
          <w:bCs/>
        </w:rPr>
        <w:t>direct positions</w:t>
      </w:r>
      <w:r w:rsidRPr="009E1D50">
        <w:t xml:space="preserve"> that are closer to that point than to any other point in the set</w:t>
      </w:r>
    </w:p>
    <w:p w14:paraId="27555223" w14:textId="77777777" w:rsidR="00DE2D76" w:rsidRPr="009E1D50" w:rsidRDefault="00DE2D76" w:rsidP="00CD6605">
      <w:pPr>
        <w:pStyle w:val="Heading3"/>
      </w:pPr>
    </w:p>
    <w:p w14:paraId="0F3CDCCA" w14:textId="77777777" w:rsidR="00DE2D76" w:rsidRPr="009E1D50" w:rsidRDefault="00DE2D76" w:rsidP="00DE2D76">
      <w:pPr>
        <w:pStyle w:val="Terms"/>
      </w:pPr>
      <w:r w:rsidRPr="009E1D50">
        <w:t>triangulated irregular network</w:t>
      </w:r>
    </w:p>
    <w:p w14:paraId="2CEEDD38" w14:textId="77777777" w:rsidR="00DE2D76" w:rsidRPr="009E1D50" w:rsidRDefault="00DE2D76" w:rsidP="00DE2D76">
      <w:pPr>
        <w:pStyle w:val="Terms"/>
      </w:pPr>
      <w:r w:rsidRPr="009E1D50">
        <w:t>TIN</w:t>
      </w:r>
    </w:p>
    <w:p w14:paraId="62A96AC8" w14:textId="77777777" w:rsidR="00DE2D76" w:rsidRPr="009E1D50" w:rsidRDefault="00DE2D76" w:rsidP="00DE2D76">
      <w:pPr>
        <w:pStyle w:val="Definition"/>
      </w:pPr>
      <w:r w:rsidRPr="009E1D50">
        <w:rPr>
          <w:bCs/>
        </w:rPr>
        <w:t>tessellation</w:t>
      </w:r>
      <w:r w:rsidRPr="009E1D50">
        <w:t xml:space="preserve"> composed of triangles</w:t>
      </w:r>
    </w:p>
    <w:p w14:paraId="187278C3" w14:textId="77777777" w:rsidR="00DE2D76" w:rsidRPr="009E1D50" w:rsidRDefault="00DE2D76" w:rsidP="00CD6605">
      <w:pPr>
        <w:pStyle w:val="Heading3"/>
      </w:pPr>
    </w:p>
    <w:p w14:paraId="7A8F9F36" w14:textId="77777777" w:rsidR="00DE2D76" w:rsidRPr="009E1D50" w:rsidRDefault="00DE2D76" w:rsidP="00DE2D76">
      <w:pPr>
        <w:pStyle w:val="Terms"/>
      </w:pPr>
      <w:r w:rsidRPr="009E1D50">
        <w:t>vector</w:t>
      </w:r>
    </w:p>
    <w:p w14:paraId="72DBDAAB" w14:textId="77777777" w:rsidR="00DE2D76" w:rsidRPr="009E1D50" w:rsidRDefault="00DE2D76" w:rsidP="00DE2D76">
      <w:pPr>
        <w:pStyle w:val="Definition"/>
      </w:pPr>
      <w:r w:rsidRPr="009E1D50">
        <w:t>quantity having direction as well as magnitude</w:t>
      </w:r>
    </w:p>
    <w:p w14:paraId="7760BC4B" w14:textId="77777777" w:rsidR="00DE2D76" w:rsidRPr="009E1D50" w:rsidRDefault="00DE2D76" w:rsidP="00DE2D76">
      <w:pPr>
        <w:pStyle w:val="Note"/>
      </w:pPr>
      <w:r w:rsidRPr="009E1D50">
        <w:t>Note</w:t>
      </w:r>
      <w:r>
        <w:t> </w:t>
      </w:r>
      <w:r w:rsidRPr="009E1D50">
        <w:t>1 to entry:</w:t>
      </w:r>
      <w:r>
        <w:t xml:space="preserve"> </w:t>
      </w:r>
      <w:r w:rsidRPr="009E1D50">
        <w:t>A directed line segment represents a vector if the length and direction of the line segment are equal to the magnitude and direction of the vector. The term vector data refers to data that represents the spatial configuration of features as a set of directed line segments.</w:t>
      </w:r>
    </w:p>
    <w:p w14:paraId="552471EC" w14:textId="77777777" w:rsidR="00DE2D76" w:rsidRPr="009E1D50" w:rsidRDefault="00DE2D76" w:rsidP="00DE2D76">
      <w:pPr>
        <w:pStyle w:val="Heading2"/>
        <w:numPr>
          <w:ilvl w:val="1"/>
          <w:numId w:val="0"/>
        </w:numPr>
      </w:pPr>
      <w:bookmarkStart w:id="25" w:name="_Toc99941528"/>
      <w:bookmarkStart w:id="26" w:name="_Toc518995949"/>
      <w:bookmarkStart w:id="27" w:name="_Toc41497139"/>
      <w:bookmarkStart w:id="28" w:name="_Toc88049405"/>
      <w:bookmarkStart w:id="29" w:name="_Toc167353979"/>
      <w:bookmarkStart w:id="30" w:name="_Toc353798249"/>
      <w:r w:rsidRPr="009E1D50">
        <w:lastRenderedPageBreak/>
        <w:t>Abbreviated terms</w:t>
      </w:r>
      <w:bookmarkEnd w:id="25"/>
      <w:bookmarkEnd w:id="26"/>
      <w:bookmarkEnd w:id="27"/>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7797"/>
      </w:tblGrid>
      <w:tr w:rsidR="00DE2D76" w:rsidRPr="00E01470" w14:paraId="1BBACD12" w14:textId="77777777" w:rsidTr="00161EBB">
        <w:tc>
          <w:tcPr>
            <w:tcW w:w="776" w:type="dxa"/>
          </w:tcPr>
          <w:p w14:paraId="72333B21" w14:textId="77777777" w:rsidR="00DE2D76" w:rsidRPr="00E01470" w:rsidRDefault="00DE2D76" w:rsidP="00161EBB">
            <w:pPr>
              <w:keepNext/>
            </w:pPr>
            <w:r w:rsidRPr="00E01470">
              <w:t>1D</w:t>
            </w:r>
          </w:p>
        </w:tc>
        <w:tc>
          <w:tcPr>
            <w:tcW w:w="8965" w:type="dxa"/>
          </w:tcPr>
          <w:p w14:paraId="32705D5F" w14:textId="77777777" w:rsidR="00DE2D76" w:rsidRPr="00E01470" w:rsidRDefault="00DE2D76" w:rsidP="00161EBB">
            <w:pPr>
              <w:keepNext/>
            </w:pPr>
            <w:r w:rsidRPr="00E01470">
              <w:t>one-dimensional</w:t>
            </w:r>
          </w:p>
        </w:tc>
      </w:tr>
      <w:tr w:rsidR="00DE2D76" w:rsidRPr="00E01470" w14:paraId="09C376E3" w14:textId="77777777" w:rsidTr="00161EBB">
        <w:tc>
          <w:tcPr>
            <w:tcW w:w="776" w:type="dxa"/>
          </w:tcPr>
          <w:p w14:paraId="6859F0EC" w14:textId="77777777" w:rsidR="00DE2D76" w:rsidRPr="00E01470" w:rsidRDefault="00DE2D76" w:rsidP="00161EBB">
            <w:pPr>
              <w:keepNext/>
            </w:pPr>
            <w:r w:rsidRPr="00E01470">
              <w:t>2D</w:t>
            </w:r>
          </w:p>
        </w:tc>
        <w:tc>
          <w:tcPr>
            <w:tcW w:w="8965" w:type="dxa"/>
          </w:tcPr>
          <w:p w14:paraId="5D7C6F37" w14:textId="77777777" w:rsidR="00DE2D76" w:rsidRPr="00E01470" w:rsidRDefault="00DE2D76" w:rsidP="00161EBB">
            <w:pPr>
              <w:keepNext/>
            </w:pPr>
            <w:r w:rsidRPr="00E01470">
              <w:t>two-dimensional</w:t>
            </w:r>
          </w:p>
        </w:tc>
      </w:tr>
      <w:tr w:rsidR="00DE2D76" w:rsidRPr="00E01470" w14:paraId="2886D259" w14:textId="77777777" w:rsidTr="00161EBB">
        <w:tc>
          <w:tcPr>
            <w:tcW w:w="776" w:type="dxa"/>
          </w:tcPr>
          <w:p w14:paraId="2AB49724" w14:textId="77777777" w:rsidR="00DE2D76" w:rsidRPr="00E01470" w:rsidRDefault="00DE2D76" w:rsidP="00161EBB">
            <w:pPr>
              <w:keepNext/>
            </w:pPr>
            <w:r w:rsidRPr="00E01470">
              <w:t>3D</w:t>
            </w:r>
          </w:p>
        </w:tc>
        <w:tc>
          <w:tcPr>
            <w:tcW w:w="8965" w:type="dxa"/>
          </w:tcPr>
          <w:p w14:paraId="6D170E27" w14:textId="77777777" w:rsidR="00DE2D76" w:rsidRPr="00E01470" w:rsidRDefault="00DE2D76" w:rsidP="00161EBB">
            <w:pPr>
              <w:keepNext/>
            </w:pPr>
            <w:r w:rsidRPr="00E01470">
              <w:t>three-dimensional</w:t>
            </w:r>
          </w:p>
        </w:tc>
      </w:tr>
      <w:tr w:rsidR="00DE2D76" w:rsidRPr="00E01470" w14:paraId="14205984" w14:textId="77777777" w:rsidTr="00161EBB">
        <w:tc>
          <w:tcPr>
            <w:tcW w:w="776" w:type="dxa"/>
          </w:tcPr>
          <w:p w14:paraId="574074A0" w14:textId="77777777" w:rsidR="00DE2D76" w:rsidRPr="00E01470" w:rsidRDefault="00DE2D76" w:rsidP="00161EBB">
            <w:pPr>
              <w:keepNext/>
            </w:pPr>
            <w:r w:rsidRPr="00E01470">
              <w:t>4D</w:t>
            </w:r>
          </w:p>
        </w:tc>
        <w:tc>
          <w:tcPr>
            <w:tcW w:w="8965" w:type="dxa"/>
          </w:tcPr>
          <w:p w14:paraId="5EC7053A" w14:textId="77777777" w:rsidR="00DE2D76" w:rsidRPr="00E01470" w:rsidRDefault="00DE2D76" w:rsidP="00161EBB">
            <w:pPr>
              <w:keepNext/>
            </w:pPr>
            <w:r w:rsidRPr="00E01470">
              <w:t>four-dimensional</w:t>
            </w:r>
          </w:p>
        </w:tc>
      </w:tr>
      <w:tr w:rsidR="00DE2D76" w:rsidRPr="00E01470" w14:paraId="461E08AA" w14:textId="77777777" w:rsidTr="00161EBB">
        <w:tc>
          <w:tcPr>
            <w:tcW w:w="776" w:type="dxa"/>
          </w:tcPr>
          <w:p w14:paraId="3816CF75" w14:textId="77777777" w:rsidR="00DE2D76" w:rsidRPr="00E01470" w:rsidRDefault="00DE2D76" w:rsidP="00161EBB">
            <w:pPr>
              <w:keepNext/>
            </w:pPr>
            <w:r>
              <w:t>ASCII</w:t>
            </w:r>
          </w:p>
        </w:tc>
        <w:tc>
          <w:tcPr>
            <w:tcW w:w="8965" w:type="dxa"/>
          </w:tcPr>
          <w:p w14:paraId="5E217F50" w14:textId="77777777" w:rsidR="00DE2D76" w:rsidRDefault="00DE2D76" w:rsidP="00161EBB">
            <w:pPr>
              <w:keepNext/>
            </w:pPr>
            <w:r w:rsidRPr="003B494F">
              <w:t>American Standard Code for Information Interchange</w:t>
            </w:r>
          </w:p>
        </w:tc>
      </w:tr>
      <w:tr w:rsidR="00DE2D76" w:rsidRPr="00E01470" w14:paraId="771E4D0E" w14:textId="77777777" w:rsidTr="00161EBB">
        <w:tc>
          <w:tcPr>
            <w:tcW w:w="776" w:type="dxa"/>
          </w:tcPr>
          <w:p w14:paraId="093F2B1E" w14:textId="77777777" w:rsidR="00DE2D76" w:rsidRDefault="00DE2D76" w:rsidP="00161EBB">
            <w:pPr>
              <w:keepNext/>
            </w:pPr>
            <w:r w:rsidRPr="007865FA">
              <w:t>CCD</w:t>
            </w:r>
          </w:p>
        </w:tc>
        <w:tc>
          <w:tcPr>
            <w:tcW w:w="8965" w:type="dxa"/>
          </w:tcPr>
          <w:p w14:paraId="5765CAB4" w14:textId="77777777" w:rsidR="00DE2D76" w:rsidRPr="003B494F" w:rsidRDefault="00DE2D76" w:rsidP="00161EBB">
            <w:pPr>
              <w:keepNext/>
            </w:pPr>
            <w:r w:rsidRPr="007865FA">
              <w:t>Charge-Coupled Device</w:t>
            </w:r>
          </w:p>
        </w:tc>
      </w:tr>
      <w:tr w:rsidR="00DE2D76" w:rsidRPr="00E01470" w14:paraId="7FC6FE3B" w14:textId="77777777" w:rsidTr="00161EBB">
        <w:tc>
          <w:tcPr>
            <w:tcW w:w="776" w:type="dxa"/>
          </w:tcPr>
          <w:p w14:paraId="607F00FA" w14:textId="77777777" w:rsidR="00DE2D76" w:rsidRPr="00E01470" w:rsidRDefault="00DE2D76" w:rsidP="00161EBB">
            <w:pPr>
              <w:keepNext/>
            </w:pPr>
            <w:r w:rsidRPr="00E01470">
              <w:t>CRS</w:t>
            </w:r>
          </w:p>
        </w:tc>
        <w:tc>
          <w:tcPr>
            <w:tcW w:w="8965" w:type="dxa"/>
          </w:tcPr>
          <w:p w14:paraId="0355706F" w14:textId="77777777" w:rsidR="00DE2D76" w:rsidRPr="00E01470" w:rsidRDefault="00DE2D76" w:rsidP="00161EBB">
            <w:pPr>
              <w:keepNext/>
            </w:pPr>
            <w:r>
              <w:t>c</w:t>
            </w:r>
            <w:r w:rsidRPr="00E01470">
              <w:t xml:space="preserve">oordinate </w:t>
            </w:r>
            <w:r>
              <w:t>r</w:t>
            </w:r>
            <w:r w:rsidRPr="00E01470">
              <w:t xml:space="preserve">eference </w:t>
            </w:r>
            <w:r>
              <w:t>s</w:t>
            </w:r>
            <w:r w:rsidRPr="00E01470">
              <w:t>ystem</w:t>
            </w:r>
          </w:p>
        </w:tc>
      </w:tr>
      <w:tr w:rsidR="00DE2D76" w:rsidRPr="00E01470" w14:paraId="6BE6546B" w14:textId="77777777" w:rsidTr="00161EBB">
        <w:tc>
          <w:tcPr>
            <w:tcW w:w="776" w:type="dxa"/>
          </w:tcPr>
          <w:p w14:paraId="10140836" w14:textId="77777777" w:rsidR="00DE2D76" w:rsidRPr="00E01470" w:rsidRDefault="00DE2D76" w:rsidP="00161EBB">
            <w:pPr>
              <w:keepNext/>
            </w:pPr>
            <w:r>
              <w:t>CSG</w:t>
            </w:r>
          </w:p>
        </w:tc>
        <w:tc>
          <w:tcPr>
            <w:tcW w:w="8965" w:type="dxa"/>
          </w:tcPr>
          <w:p w14:paraId="6B8BC3E0" w14:textId="77777777" w:rsidR="00DE2D76" w:rsidRDefault="00DE2D76" w:rsidP="00161EBB">
            <w:pPr>
              <w:keepNext/>
            </w:pPr>
            <w:r>
              <w:t>Constructive Solid Geometry</w:t>
            </w:r>
          </w:p>
        </w:tc>
      </w:tr>
      <w:tr w:rsidR="00DE2D76" w:rsidRPr="00E01470" w:rsidDel="00225E97" w14:paraId="1E2F7FE5" w14:textId="77777777" w:rsidTr="00161EBB">
        <w:tc>
          <w:tcPr>
            <w:tcW w:w="776" w:type="dxa"/>
          </w:tcPr>
          <w:p w14:paraId="7E418A39" w14:textId="77777777" w:rsidR="00DE2D76" w:rsidRPr="00E01470" w:rsidDel="00225E97" w:rsidRDefault="00DE2D76" w:rsidP="00161EBB">
            <w:pPr>
              <w:keepNext/>
            </w:pPr>
            <w:r>
              <w:t>DEM</w:t>
            </w:r>
          </w:p>
        </w:tc>
        <w:tc>
          <w:tcPr>
            <w:tcW w:w="8965" w:type="dxa"/>
          </w:tcPr>
          <w:p w14:paraId="3360A891" w14:textId="77777777" w:rsidR="00DE2D76" w:rsidDel="00225E97" w:rsidRDefault="00DE2D76" w:rsidP="00161EBB">
            <w:pPr>
              <w:keepNext/>
            </w:pPr>
            <w:r>
              <w:t>Digital Elevation Model</w:t>
            </w:r>
          </w:p>
        </w:tc>
      </w:tr>
      <w:tr w:rsidR="00DE2D76" w:rsidRPr="00E01470" w14:paraId="644EBCB8" w14:textId="77777777" w:rsidTr="00161EBB">
        <w:tc>
          <w:tcPr>
            <w:tcW w:w="776" w:type="dxa"/>
          </w:tcPr>
          <w:p w14:paraId="1F4A3708" w14:textId="77777777" w:rsidR="00DE2D76" w:rsidRPr="00E01470" w:rsidRDefault="00DE2D76" w:rsidP="00161EBB">
            <w:pPr>
              <w:keepNext/>
            </w:pPr>
            <w:r w:rsidRPr="00E01470">
              <w:t>GIS</w:t>
            </w:r>
          </w:p>
        </w:tc>
        <w:tc>
          <w:tcPr>
            <w:tcW w:w="8965" w:type="dxa"/>
          </w:tcPr>
          <w:p w14:paraId="7D2DE247" w14:textId="77777777" w:rsidR="00DE2D76" w:rsidRPr="00E01470" w:rsidRDefault="00DE2D76" w:rsidP="00161EBB">
            <w:pPr>
              <w:keepNext/>
            </w:pPr>
            <w:r>
              <w:t>g</w:t>
            </w:r>
            <w:r w:rsidRPr="00E01470">
              <w:t xml:space="preserve">eographic </w:t>
            </w:r>
            <w:r>
              <w:t>i</w:t>
            </w:r>
            <w:r w:rsidRPr="00E01470">
              <w:t xml:space="preserve">nformation </w:t>
            </w:r>
            <w:r>
              <w:t>s</w:t>
            </w:r>
            <w:r w:rsidRPr="00E01470">
              <w:t>ystem</w:t>
            </w:r>
          </w:p>
        </w:tc>
      </w:tr>
      <w:tr w:rsidR="00DE2D76" w:rsidRPr="00E01470" w14:paraId="2541D623" w14:textId="77777777" w:rsidTr="00161EBB">
        <w:tc>
          <w:tcPr>
            <w:tcW w:w="776" w:type="dxa"/>
          </w:tcPr>
          <w:p w14:paraId="3BAAD382" w14:textId="77777777" w:rsidR="00DE2D76" w:rsidRPr="00E01470" w:rsidRDefault="00DE2D76" w:rsidP="00161EBB">
            <w:pPr>
              <w:keepNext/>
            </w:pPr>
            <w:r>
              <w:t>OLAP</w:t>
            </w:r>
          </w:p>
        </w:tc>
        <w:tc>
          <w:tcPr>
            <w:tcW w:w="8965" w:type="dxa"/>
          </w:tcPr>
          <w:p w14:paraId="2380F4F3" w14:textId="77777777" w:rsidR="00DE2D76" w:rsidRDefault="00DE2D76" w:rsidP="00161EBB">
            <w:pPr>
              <w:keepNext/>
            </w:pPr>
            <w:r>
              <w:t>Online Analytical Processing</w:t>
            </w:r>
          </w:p>
        </w:tc>
      </w:tr>
      <w:tr w:rsidR="00DE2D76" w:rsidRPr="00E01470" w14:paraId="2EFD0386" w14:textId="77777777" w:rsidTr="00161EBB">
        <w:tc>
          <w:tcPr>
            <w:tcW w:w="776" w:type="dxa"/>
          </w:tcPr>
          <w:p w14:paraId="69C0B79B" w14:textId="77777777" w:rsidR="00DE2D76" w:rsidRPr="00E01470" w:rsidRDefault="00DE2D76" w:rsidP="00161EBB">
            <w:pPr>
              <w:keepNext/>
            </w:pPr>
            <w:r w:rsidRPr="00E01470">
              <w:t>TIN</w:t>
            </w:r>
          </w:p>
        </w:tc>
        <w:tc>
          <w:tcPr>
            <w:tcW w:w="8965" w:type="dxa"/>
          </w:tcPr>
          <w:p w14:paraId="2150ACAC" w14:textId="77777777" w:rsidR="00DE2D76" w:rsidRPr="00E01470" w:rsidRDefault="00DE2D76" w:rsidP="00161EBB">
            <w:pPr>
              <w:keepNext/>
            </w:pPr>
            <w:r>
              <w:t>t</w:t>
            </w:r>
            <w:r w:rsidRPr="00E01470">
              <w:t xml:space="preserve">riangulated </w:t>
            </w:r>
            <w:r>
              <w:t>i</w:t>
            </w:r>
            <w:r w:rsidRPr="00E01470">
              <w:t xml:space="preserve">rregular </w:t>
            </w:r>
            <w:r>
              <w:t>n</w:t>
            </w:r>
            <w:r w:rsidRPr="00E01470">
              <w:t>etwork</w:t>
            </w:r>
          </w:p>
        </w:tc>
      </w:tr>
      <w:tr w:rsidR="00DE2D76" w:rsidRPr="00E01470" w14:paraId="77FCEE1A" w14:textId="77777777" w:rsidTr="00161EBB">
        <w:tc>
          <w:tcPr>
            <w:tcW w:w="776" w:type="dxa"/>
          </w:tcPr>
          <w:p w14:paraId="3B7CF8A2" w14:textId="77777777" w:rsidR="00DE2D76" w:rsidRPr="00E01470" w:rsidRDefault="00DE2D76" w:rsidP="00161EBB">
            <w:pPr>
              <w:keepNext/>
            </w:pPr>
            <w:r w:rsidRPr="00E01470">
              <w:t>UML</w:t>
            </w:r>
          </w:p>
        </w:tc>
        <w:tc>
          <w:tcPr>
            <w:tcW w:w="8965" w:type="dxa"/>
          </w:tcPr>
          <w:p w14:paraId="445B273B" w14:textId="77777777" w:rsidR="00DE2D76" w:rsidRPr="00E01470" w:rsidRDefault="00DE2D76" w:rsidP="00161EBB">
            <w:pPr>
              <w:keepNext/>
            </w:pPr>
            <w:r>
              <w:t>u</w:t>
            </w:r>
            <w:r w:rsidRPr="00E01470">
              <w:t xml:space="preserve">nified </w:t>
            </w:r>
            <w:r>
              <w:t>m</w:t>
            </w:r>
            <w:r w:rsidRPr="00E01470">
              <w:t xml:space="preserve">odelling </w:t>
            </w:r>
            <w:r>
              <w:t>l</w:t>
            </w:r>
            <w:r w:rsidRPr="00E01470">
              <w:t>anguage</w:t>
            </w:r>
          </w:p>
        </w:tc>
      </w:tr>
    </w:tbl>
    <w:p w14:paraId="3D475C53" w14:textId="77777777" w:rsidR="00DE2D76" w:rsidRPr="009E1D50" w:rsidRDefault="00DE2D76" w:rsidP="00CD6605">
      <w:pPr>
        <w:pStyle w:val="Heading1"/>
      </w:pPr>
      <w:bookmarkStart w:id="31" w:name="_Hlt56928522"/>
      <w:bookmarkStart w:id="32" w:name="_Hlt56928524"/>
      <w:bookmarkStart w:id="33" w:name="_Hlt48976558"/>
      <w:bookmarkStart w:id="34" w:name="_Toc88049407"/>
      <w:bookmarkStart w:id="35" w:name="_Toc167353980"/>
      <w:bookmarkEnd w:id="30"/>
      <w:bookmarkEnd w:id="31"/>
      <w:bookmarkEnd w:id="32"/>
      <w:bookmarkEnd w:id="33"/>
      <w:r w:rsidRPr="00CD6605">
        <w:t>Conformance</w:t>
      </w:r>
      <w:bookmarkEnd w:id="34"/>
      <w:bookmarkEnd w:id="35"/>
    </w:p>
    <w:p w14:paraId="75AD9FCF" w14:textId="77777777" w:rsidR="00DE2D76" w:rsidRPr="009E1D50" w:rsidRDefault="00DE2D76" w:rsidP="00CD6605">
      <w:pPr>
        <w:pStyle w:val="Heading2"/>
      </w:pPr>
      <w:bookmarkStart w:id="36" w:name="_Toc167353981"/>
      <w:bookmarkStart w:id="37" w:name="_Toc88049408"/>
      <w:r w:rsidRPr="00CD6605">
        <w:t>Notation</w:t>
      </w:r>
      <w:bookmarkEnd w:id="36"/>
    </w:p>
    <w:p w14:paraId="20D8C93A" w14:textId="77777777" w:rsidR="00DE2D76" w:rsidRPr="009E1D50" w:rsidRDefault="00DE2D76" w:rsidP="003E6515">
      <w:r w:rsidRPr="009E1D50">
        <w:t>In this document, conceptual schemas are presented in the Unified Mode</w:t>
      </w:r>
      <w:r w:rsidR="00E13315">
        <w:t>l</w:t>
      </w:r>
      <w:r w:rsidRPr="009E1D50">
        <w:t>ling Language (UML). ISO 19103 Conceptual schema language presents the specific profile of UML used in this document.</w:t>
      </w:r>
    </w:p>
    <w:p w14:paraId="37AC87AB" w14:textId="77777777" w:rsidR="00DE2D76" w:rsidRPr="009E1D50" w:rsidRDefault="00DE2D76" w:rsidP="003E6515">
      <w:r w:rsidRPr="009E1D50">
        <w:t xml:space="preserve">Several model elements used in this schema are defined in other International Standards developed by ISO/TC 211. UML classes defined in this document have the two-letter prefix of CV. </w:t>
      </w:r>
      <w:r w:rsidR="003941BB" w:rsidRPr="009E1D50">
        <w:fldChar w:fldCharType="begin"/>
      </w:r>
      <w:r w:rsidRPr="009E1D50">
        <w:instrText xml:space="preserve"> REF _Ref43118504 \h </w:instrText>
      </w:r>
      <w:r w:rsidR="003941BB" w:rsidRPr="009E1D50">
        <w:fldChar w:fldCharType="separate"/>
      </w:r>
      <w:r w:rsidRPr="00A90BE3">
        <w:t xml:space="preserve">Table </w:t>
      </w:r>
      <w:r>
        <w:rPr>
          <w:noProof/>
        </w:rPr>
        <w:t>1</w:t>
      </w:r>
      <w:r w:rsidR="003941BB" w:rsidRPr="009E1D50">
        <w:fldChar w:fldCharType="end"/>
      </w:r>
      <w:r w:rsidRPr="009E1D50">
        <w:t xml:space="preserve"> lists the other </w:t>
      </w:r>
      <w:r>
        <w:t>International S</w:t>
      </w:r>
      <w:r w:rsidRPr="009E1D50">
        <w:t>tandards and packages in which UML classes used in this document have been defined.</w:t>
      </w:r>
    </w:p>
    <w:p w14:paraId="70DD7D8A" w14:textId="77777777" w:rsidR="00DE2D76" w:rsidRPr="00A90BE3" w:rsidRDefault="00DE2D76" w:rsidP="00DE2D76">
      <w:pPr>
        <w:pStyle w:val="Tabletitle"/>
        <w:ind w:left="720" w:hanging="360"/>
        <w:rPr>
          <w:lang w:val="en-US"/>
        </w:rPr>
      </w:pPr>
      <w:r w:rsidRPr="00A90BE3">
        <w:rPr>
          <w:lang w:val="en-US"/>
        </w:rPr>
        <w:t xml:space="preserve">Table </w:t>
      </w:r>
      <w:r w:rsidR="003941BB" w:rsidRPr="009E1D50">
        <w:fldChar w:fldCharType="begin"/>
      </w:r>
      <w:r w:rsidRPr="00A90BE3">
        <w:rPr>
          <w:lang w:val="en-US"/>
        </w:rPr>
        <w:instrText xml:space="preserve"> SEQ Table \* ARABIC </w:instrText>
      </w:r>
      <w:r w:rsidR="003941BB" w:rsidRPr="009E1D50">
        <w:fldChar w:fldCharType="separate"/>
      </w:r>
      <w:r>
        <w:rPr>
          <w:noProof/>
          <w:lang w:val="en-US"/>
        </w:rPr>
        <w:t>1</w:t>
      </w:r>
      <w:r w:rsidR="003941BB" w:rsidRPr="009E1D50">
        <w:fldChar w:fldCharType="end"/>
      </w:r>
      <w:r w:rsidRPr="00A90BE3">
        <w:rPr>
          <w:lang w:val="en-US"/>
        </w:rPr>
        <w:t> — Sources of externally defined UML classes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91"/>
        <w:gridCol w:w="1701"/>
        <w:gridCol w:w="2381"/>
      </w:tblGrid>
      <w:tr w:rsidR="00DE2D76" w:rsidRPr="00A11D3F" w14:paraId="6D82D5C3" w14:textId="77777777" w:rsidTr="00161EBB">
        <w:trPr>
          <w:cantSplit/>
          <w:jc w:val="center"/>
        </w:trPr>
        <w:tc>
          <w:tcPr>
            <w:tcW w:w="1191" w:type="dxa"/>
            <w:tcBorders>
              <w:top w:val="single" w:sz="12" w:space="0" w:color="auto"/>
              <w:bottom w:val="single" w:sz="12" w:space="0" w:color="auto"/>
            </w:tcBorders>
          </w:tcPr>
          <w:p w14:paraId="7C260FD7" w14:textId="77777777" w:rsidR="00DE2D76" w:rsidRPr="00A11D3F" w:rsidRDefault="00DE2D76" w:rsidP="00161EBB">
            <w:pPr>
              <w:pStyle w:val="Tablebody"/>
              <w:rPr>
                <w:b/>
                <w:bCs/>
              </w:rPr>
            </w:pPr>
            <w:r w:rsidRPr="00A11D3F">
              <w:rPr>
                <w:b/>
                <w:bCs/>
              </w:rPr>
              <w:t>Prefix</w:t>
            </w:r>
          </w:p>
        </w:tc>
        <w:tc>
          <w:tcPr>
            <w:tcW w:w="1701" w:type="dxa"/>
            <w:tcBorders>
              <w:top w:val="single" w:sz="12" w:space="0" w:color="auto"/>
              <w:bottom w:val="single" w:sz="12" w:space="0" w:color="auto"/>
            </w:tcBorders>
          </w:tcPr>
          <w:p w14:paraId="5B3A9CEC" w14:textId="77777777" w:rsidR="00DE2D76" w:rsidRPr="00A11D3F" w:rsidRDefault="00DE2D76" w:rsidP="00161EBB">
            <w:pPr>
              <w:pStyle w:val="Tablebody"/>
              <w:rPr>
                <w:b/>
                <w:bCs/>
              </w:rPr>
            </w:pPr>
            <w:r w:rsidRPr="00A11D3F">
              <w:rPr>
                <w:b/>
                <w:bCs/>
              </w:rPr>
              <w:t>International Standard</w:t>
            </w:r>
          </w:p>
        </w:tc>
        <w:tc>
          <w:tcPr>
            <w:tcW w:w="2381" w:type="dxa"/>
            <w:tcBorders>
              <w:top w:val="single" w:sz="12" w:space="0" w:color="auto"/>
              <w:bottom w:val="single" w:sz="12" w:space="0" w:color="auto"/>
            </w:tcBorders>
          </w:tcPr>
          <w:p w14:paraId="72A2E046" w14:textId="77777777" w:rsidR="00DE2D76" w:rsidRPr="00A11D3F" w:rsidRDefault="00DE2D76" w:rsidP="00161EBB">
            <w:pPr>
              <w:pStyle w:val="Tablebody"/>
              <w:rPr>
                <w:b/>
                <w:bCs/>
              </w:rPr>
            </w:pPr>
            <w:r w:rsidRPr="00A11D3F">
              <w:rPr>
                <w:b/>
                <w:bCs/>
              </w:rPr>
              <w:t>Package</w:t>
            </w:r>
          </w:p>
        </w:tc>
      </w:tr>
      <w:tr w:rsidR="00DE2D76" w:rsidRPr="009E1D50" w14:paraId="1AE5821B" w14:textId="77777777" w:rsidTr="00161EBB">
        <w:trPr>
          <w:cantSplit/>
          <w:jc w:val="center"/>
        </w:trPr>
        <w:tc>
          <w:tcPr>
            <w:tcW w:w="1191" w:type="dxa"/>
            <w:tcBorders>
              <w:top w:val="single" w:sz="12" w:space="0" w:color="auto"/>
            </w:tcBorders>
          </w:tcPr>
          <w:p w14:paraId="4F4F8F1A" w14:textId="77777777" w:rsidR="00DE2D76" w:rsidRPr="009E1D50" w:rsidRDefault="00DE2D76" w:rsidP="00161EBB">
            <w:pPr>
              <w:pStyle w:val="Tablebody"/>
              <w:jc w:val="left"/>
            </w:pPr>
            <w:r w:rsidRPr="009E1D50">
              <w:t>EX</w:t>
            </w:r>
          </w:p>
        </w:tc>
        <w:tc>
          <w:tcPr>
            <w:tcW w:w="1701" w:type="dxa"/>
            <w:tcBorders>
              <w:top w:val="single" w:sz="12" w:space="0" w:color="auto"/>
            </w:tcBorders>
          </w:tcPr>
          <w:p w14:paraId="3A31BCA0" w14:textId="77777777" w:rsidR="00DE2D76" w:rsidRPr="009E1D50" w:rsidRDefault="00DE2D76" w:rsidP="00161EBB">
            <w:pPr>
              <w:pStyle w:val="Tablebody"/>
            </w:pPr>
            <w:r w:rsidRPr="009E1D50">
              <w:t>ISO 19115-1</w:t>
            </w:r>
          </w:p>
        </w:tc>
        <w:tc>
          <w:tcPr>
            <w:tcW w:w="2381" w:type="dxa"/>
            <w:tcBorders>
              <w:top w:val="single" w:sz="12" w:space="0" w:color="auto"/>
            </w:tcBorders>
          </w:tcPr>
          <w:p w14:paraId="211E1A59" w14:textId="77777777" w:rsidR="00DE2D76" w:rsidRPr="009E1D50" w:rsidRDefault="00DE2D76" w:rsidP="00161EBB">
            <w:pPr>
              <w:pStyle w:val="Tablebody"/>
              <w:jc w:val="left"/>
            </w:pPr>
            <w:r w:rsidRPr="009E1D50">
              <w:t>Extent</w:t>
            </w:r>
          </w:p>
        </w:tc>
      </w:tr>
      <w:tr w:rsidR="00DE2D76" w:rsidRPr="009E1D50" w14:paraId="60A836A2" w14:textId="77777777" w:rsidTr="00161EBB">
        <w:trPr>
          <w:cantSplit/>
          <w:jc w:val="center"/>
        </w:trPr>
        <w:tc>
          <w:tcPr>
            <w:tcW w:w="1191" w:type="dxa"/>
          </w:tcPr>
          <w:p w14:paraId="71BCFB01" w14:textId="77777777" w:rsidR="00DE2D76" w:rsidRPr="009E1D50" w:rsidRDefault="00DE2D76" w:rsidP="00161EBB">
            <w:pPr>
              <w:pStyle w:val="Tablebody"/>
              <w:jc w:val="left"/>
            </w:pPr>
            <w:r w:rsidRPr="009E1D50">
              <w:lastRenderedPageBreak/>
              <w:t>GF</w:t>
            </w:r>
          </w:p>
        </w:tc>
        <w:tc>
          <w:tcPr>
            <w:tcW w:w="1701" w:type="dxa"/>
          </w:tcPr>
          <w:p w14:paraId="79F65437" w14:textId="77777777" w:rsidR="00DE2D76" w:rsidRPr="009E1D50" w:rsidRDefault="00DE2D76" w:rsidP="00161EBB">
            <w:pPr>
              <w:pStyle w:val="Tablebody"/>
            </w:pPr>
            <w:r w:rsidRPr="009E1D50">
              <w:t>ISO 19109</w:t>
            </w:r>
          </w:p>
        </w:tc>
        <w:tc>
          <w:tcPr>
            <w:tcW w:w="2381" w:type="dxa"/>
          </w:tcPr>
          <w:p w14:paraId="7A09AFBF" w14:textId="77777777" w:rsidR="00DE2D76" w:rsidRPr="009E1D50" w:rsidRDefault="00DE2D76" w:rsidP="00161EBB">
            <w:pPr>
              <w:pStyle w:val="Tablebody"/>
              <w:jc w:val="left"/>
            </w:pPr>
            <w:r w:rsidRPr="009E1D50">
              <w:t>General Feature Model</w:t>
            </w:r>
          </w:p>
        </w:tc>
      </w:tr>
      <w:tr w:rsidR="00DE2D76" w:rsidRPr="009E1D50" w14:paraId="659A1B1A" w14:textId="77777777" w:rsidTr="00161EBB">
        <w:trPr>
          <w:cantSplit/>
          <w:jc w:val="center"/>
        </w:trPr>
        <w:tc>
          <w:tcPr>
            <w:tcW w:w="1191" w:type="dxa"/>
          </w:tcPr>
          <w:p w14:paraId="3044D59F" w14:textId="77777777" w:rsidR="00DE2D76" w:rsidRPr="009E1D50" w:rsidRDefault="00DE2D76" w:rsidP="00161EBB">
            <w:pPr>
              <w:pStyle w:val="Tablebody"/>
              <w:jc w:val="left"/>
            </w:pPr>
            <w:r w:rsidRPr="009E1D50">
              <w:t>GM</w:t>
            </w:r>
          </w:p>
        </w:tc>
        <w:tc>
          <w:tcPr>
            <w:tcW w:w="1701" w:type="dxa"/>
          </w:tcPr>
          <w:p w14:paraId="5BC3F666" w14:textId="77777777" w:rsidR="00DE2D76" w:rsidRPr="009E1D50" w:rsidRDefault="00DE2D76" w:rsidP="00161EBB">
            <w:pPr>
              <w:pStyle w:val="Tablebody"/>
            </w:pPr>
            <w:r w:rsidRPr="009E1D50">
              <w:t>ISO 19107</w:t>
            </w:r>
          </w:p>
        </w:tc>
        <w:tc>
          <w:tcPr>
            <w:tcW w:w="2381" w:type="dxa"/>
          </w:tcPr>
          <w:p w14:paraId="07D08565" w14:textId="77777777" w:rsidR="00DE2D76" w:rsidRPr="009E1D50" w:rsidRDefault="00DE2D76" w:rsidP="00161EBB">
            <w:pPr>
              <w:pStyle w:val="Tablebody"/>
              <w:jc w:val="left"/>
            </w:pPr>
            <w:r w:rsidRPr="009E1D50">
              <w:t>Geometry</w:t>
            </w:r>
          </w:p>
        </w:tc>
      </w:tr>
      <w:tr w:rsidR="00DE2D76" w:rsidRPr="009E1D50" w14:paraId="70A92364" w14:textId="77777777" w:rsidTr="00161EBB">
        <w:trPr>
          <w:cantSplit/>
          <w:jc w:val="center"/>
        </w:trPr>
        <w:tc>
          <w:tcPr>
            <w:tcW w:w="1191" w:type="dxa"/>
          </w:tcPr>
          <w:p w14:paraId="640EA31D" w14:textId="77777777" w:rsidR="00DE2D76" w:rsidRPr="009E1D50" w:rsidRDefault="00DE2D76" w:rsidP="00161EBB">
            <w:pPr>
              <w:pStyle w:val="Tablebody"/>
              <w:jc w:val="left"/>
            </w:pPr>
          </w:p>
        </w:tc>
        <w:tc>
          <w:tcPr>
            <w:tcW w:w="1701" w:type="dxa"/>
          </w:tcPr>
          <w:p w14:paraId="2094743E" w14:textId="77777777" w:rsidR="00DE2D76" w:rsidRPr="009E1D50" w:rsidRDefault="00DE2D76" w:rsidP="00161EBB">
            <w:pPr>
              <w:pStyle w:val="Tablebody"/>
            </w:pPr>
            <w:r w:rsidRPr="009E1D50">
              <w:t>ISO 19111</w:t>
            </w:r>
          </w:p>
        </w:tc>
        <w:tc>
          <w:tcPr>
            <w:tcW w:w="2381" w:type="dxa"/>
          </w:tcPr>
          <w:p w14:paraId="7A3C26CB" w14:textId="77777777" w:rsidR="00DE2D76" w:rsidRPr="009E1D50" w:rsidRDefault="00DE2D76" w:rsidP="00161EBB">
            <w:pPr>
              <w:pStyle w:val="Tablebody"/>
              <w:jc w:val="left"/>
            </w:pPr>
            <w:r>
              <w:t>Reference Systems</w:t>
            </w:r>
          </w:p>
        </w:tc>
      </w:tr>
    </w:tbl>
    <w:p w14:paraId="23BFB7E1" w14:textId="77777777" w:rsidR="00DE2D76" w:rsidRPr="009E1D50" w:rsidRDefault="00DE2D76" w:rsidP="00CD6605">
      <w:pPr>
        <w:pStyle w:val="Heading2"/>
      </w:pPr>
      <w:bookmarkStart w:id="38" w:name="_Toc167353982"/>
      <w:r w:rsidRPr="009E1D50">
        <w:t xml:space="preserve">Interoperability and </w:t>
      </w:r>
      <w:r w:rsidRPr="00CD6605">
        <w:t>conformance</w:t>
      </w:r>
      <w:r w:rsidRPr="009E1D50">
        <w:t xml:space="preserve"> </w:t>
      </w:r>
      <w:r>
        <w:t>t</w:t>
      </w:r>
      <w:r w:rsidRPr="009E1D50">
        <w:t>esting</w:t>
      </w:r>
      <w:bookmarkEnd w:id="37"/>
      <w:bookmarkEnd w:id="38"/>
    </w:p>
    <w:p w14:paraId="0CFDF2A8" w14:textId="77777777" w:rsidR="00DE2D76" w:rsidRPr="009E1D50" w:rsidRDefault="00DE2D76" w:rsidP="00DE2D76">
      <w:r w:rsidRPr="009E1D50">
        <w:t xml:space="preserve">This document being an abstract standard allows for multiple different implementations and does not define a standardized interoperable implementation. The abstract concepts described herein can be implemented in a variety of ways which </w:t>
      </w:r>
      <w:r>
        <w:t>can potentially</w:t>
      </w:r>
      <w:r w:rsidRPr="009E1D50">
        <w:t xml:space="preserve"> not be directly interoperable, that is: the same abstract coverage represented through two different implementation models will not necessarily be identical in their structure, and services following two different implementation models will not necessarily deliver equivalent results on equivalent queries or other operations. The purpose of the abstract description standardized in this document is to provide an underlying consistency at the data model level that makes it possible to establish concretizing, interoperable standards.</w:t>
      </w:r>
    </w:p>
    <w:p w14:paraId="0552C830" w14:textId="77777777" w:rsidR="00DE2D76" w:rsidRPr="009E1D50" w:rsidRDefault="00DE2D76" w:rsidP="00DE2D76">
      <w:r w:rsidRPr="009E1D50">
        <w:t>Conformance testing is accomplished by manually validating a candidate concretization against all requirements by exercising the tests set out in Annex A.</w:t>
      </w:r>
    </w:p>
    <w:p w14:paraId="53D692E8" w14:textId="77777777" w:rsidR="00DE2D76" w:rsidRPr="009E1D50" w:rsidRDefault="00DE2D76" w:rsidP="00DE2D76">
      <w:r w:rsidRPr="009E1D50">
        <w:t>In an implementation standard based on this abstract specification the semantics defined in this document will normally be cast into a concrete data model (describing data structures to be stored, transferred, ingested, or extracted) and a concrete service model (describing the functionality of a service operating on coverages); such derived models should be designed in an interoperable manner, i.e.: allow concise conformance testing.</w:t>
      </w:r>
    </w:p>
    <w:p w14:paraId="69CEB455" w14:textId="77777777" w:rsidR="00DE2D76" w:rsidRPr="009E1D50" w:rsidRDefault="00DE2D76" w:rsidP="00DE2D76">
      <w:r w:rsidRPr="009E1D50">
        <w:t xml:space="preserve">This document has a companion standard, ISO 19123-2. Based on this </w:t>
      </w:r>
      <w:r>
        <w:t>document (ISO 19123-1)</w:t>
      </w:r>
      <w:r w:rsidRPr="009E1D50">
        <w:t>, ISO 19123-2 defines a concrete coverage model in the sense that inter</w:t>
      </w:r>
      <w:r w:rsidR="00032B8C">
        <w:softHyphen/>
      </w:r>
      <w:r w:rsidRPr="009E1D50">
        <w:t>oper</w:t>
      </w:r>
      <w:r w:rsidR="00032B8C">
        <w:softHyphen/>
      </w:r>
      <w:r w:rsidRPr="009E1D50">
        <w:t>ability can be guaranteed and interoperability tests (such as the OGC compliance tests on coverages</w:t>
      </w:r>
      <w:r w:rsidR="003941BB">
        <w:fldChar w:fldCharType="begin"/>
      </w:r>
      <w:r>
        <w:instrText xml:space="preserve"> REF _Ref41413791 \r \h  \* MERGEFORMAT </w:instrText>
      </w:r>
      <w:r w:rsidR="003941BB">
        <w:fldChar w:fldCharType="separate"/>
      </w:r>
      <w:r w:rsidRPr="00C311E8">
        <w:rPr>
          <w:vertAlign w:val="superscript"/>
        </w:rPr>
        <w:t>[12]</w:t>
      </w:r>
      <w:r w:rsidR="003941BB">
        <w:fldChar w:fldCharType="end"/>
      </w:r>
      <w:r w:rsidRPr="009E1D50">
        <w:t>) can be established.</w:t>
      </w:r>
    </w:p>
    <w:p w14:paraId="39E909DB" w14:textId="77777777" w:rsidR="00DE2D76" w:rsidRDefault="00DE2D76" w:rsidP="00DE2D76">
      <w:r w:rsidRPr="009E1D50">
        <w:t>In addition to the main body</w:t>
      </w:r>
      <w:r>
        <w:t xml:space="preserve"> of this document</w:t>
      </w:r>
      <w:r w:rsidRPr="009E1D50">
        <w:t xml:space="preserve">, Annex D defines a </w:t>
      </w:r>
      <w:r>
        <w:t>c</w:t>
      </w:r>
      <w:r w:rsidRPr="009E1D50">
        <w:t xml:space="preserve">overage </w:t>
      </w:r>
      <w:r>
        <w:t>d</w:t>
      </w:r>
      <w:r w:rsidRPr="009E1D50">
        <w:t xml:space="preserve">ata </w:t>
      </w:r>
      <w:r>
        <w:t>s</w:t>
      </w:r>
      <w:r w:rsidRPr="009E1D50">
        <w:t>tructure</w:t>
      </w:r>
      <w:r w:rsidR="00C0494A">
        <w:t xml:space="preserve"> similar to the one</w:t>
      </w:r>
      <w:r w:rsidRPr="009E1D50">
        <w:t xml:space="preserve"> defined in </w:t>
      </w:r>
      <w:r>
        <w:t>ISO</w:t>
      </w:r>
      <w:r w:rsidRPr="009E1D50">
        <w:t xml:space="preserve"> 19123</w:t>
      </w:r>
      <w:r>
        <w:t>:2005</w:t>
      </w:r>
      <w:r w:rsidRPr="009E1D50">
        <w:t xml:space="preserve">. </w:t>
      </w:r>
      <w:r w:rsidR="002E59AC">
        <w:t xml:space="preserve">This (reshaped) model of 19123:2005 is deprecated and </w:t>
      </w:r>
      <w:r w:rsidR="002E59AC" w:rsidRPr="009B7257">
        <w:t>no longer supported</w:t>
      </w:r>
      <w:r w:rsidR="002E59AC">
        <w:t>, u</w:t>
      </w:r>
      <w:r w:rsidR="002E59AC" w:rsidRPr="009B7257">
        <w:t xml:space="preserve">se </w:t>
      </w:r>
      <w:r w:rsidR="002E59AC">
        <w:t xml:space="preserve">is </w:t>
      </w:r>
      <w:r w:rsidR="002E59AC" w:rsidRPr="009B7257">
        <w:t xml:space="preserve">at own risk. </w:t>
      </w:r>
      <w:r w:rsidR="002E59AC">
        <w:t xml:space="preserve">It is not part of the 19123-1 Core conformance class and will be removed in a next version of this document. </w:t>
      </w:r>
      <w:r>
        <w:t xml:space="preserve">A standard referencing this document </w:t>
      </w:r>
      <w:r w:rsidR="00C0494A">
        <w:t xml:space="preserve">must </w:t>
      </w:r>
      <w:r>
        <w:t xml:space="preserve">indicate whether it is compliant with either the clauses </w:t>
      </w:r>
      <w:r w:rsidR="002E59AC">
        <w:t>in Clause 5 through 10</w:t>
      </w:r>
      <w:r>
        <w:t xml:space="preserve"> or Annex D.</w:t>
      </w:r>
    </w:p>
    <w:p w14:paraId="3C2BDC64" w14:textId="77777777" w:rsidR="00DE2D76" w:rsidRPr="009E1D50" w:rsidRDefault="00DE2D76" w:rsidP="00CD6605">
      <w:pPr>
        <w:pStyle w:val="Heading2"/>
      </w:pPr>
      <w:bookmarkStart w:id="39" w:name="_Toc88049409"/>
      <w:bookmarkStart w:id="40" w:name="_Toc167353983"/>
      <w:r w:rsidRPr="00CD6605">
        <w:t>Organization</w:t>
      </w:r>
      <w:bookmarkEnd w:id="39"/>
      <w:bookmarkEnd w:id="40"/>
    </w:p>
    <w:p w14:paraId="79B2CD41" w14:textId="77777777" w:rsidR="00DE2D76" w:rsidRDefault="00DE2D76" w:rsidP="00DE2D76">
      <w:r w:rsidRPr="009E1D50">
        <w:t>The coverage schema is organized into the packages shown in</w:t>
      </w:r>
      <w:r w:rsidR="003941BB" w:rsidRPr="009E1D50">
        <w:fldChar w:fldCharType="begin"/>
      </w:r>
      <w:r w:rsidRPr="009E1D50">
        <w:instrText xml:space="preserve"> REF _Ref71743903 \h </w:instrText>
      </w:r>
      <w:r w:rsidR="003941BB" w:rsidRPr="009E1D50">
        <w:fldChar w:fldCharType="end"/>
      </w:r>
      <w:r w:rsidRPr="009E1D50">
        <w:t xml:space="preserve">, </w:t>
      </w:r>
      <w:r w:rsidR="003941BB" w:rsidRPr="009E1D50">
        <w:fldChar w:fldCharType="begin"/>
      </w:r>
      <w:r w:rsidRPr="009E1D50">
        <w:instrText xml:space="preserve"> REF _Ref61857884 \h </w:instrText>
      </w:r>
      <w:r w:rsidR="003941BB" w:rsidRPr="009E1D50">
        <w:fldChar w:fldCharType="separate"/>
      </w:r>
      <w:r w:rsidRPr="00186EA1">
        <w:t xml:space="preserve">Figure </w:t>
      </w:r>
      <w:r>
        <w:rPr>
          <w:noProof/>
        </w:rPr>
        <w:t>1</w:t>
      </w:r>
      <w:r w:rsidR="003941BB" w:rsidRPr="009E1D50">
        <w:fldChar w:fldCharType="end"/>
      </w:r>
      <w:r w:rsidRPr="009E1D50">
        <w:t xml:space="preserve"> and </w:t>
      </w:r>
      <w:r w:rsidR="003941BB" w:rsidRPr="009E1D50">
        <w:fldChar w:fldCharType="begin"/>
      </w:r>
      <w:r w:rsidRPr="009E1D50">
        <w:instrText xml:space="preserve"> REF _Ref61857913 \h </w:instrText>
      </w:r>
      <w:r w:rsidR="003941BB" w:rsidRPr="009E1D50">
        <w:fldChar w:fldCharType="separate"/>
      </w:r>
      <w:r w:rsidRPr="00186EA1">
        <w:t xml:space="preserve">Table </w:t>
      </w:r>
      <w:r>
        <w:rPr>
          <w:noProof/>
        </w:rPr>
        <w:t>2</w:t>
      </w:r>
      <w:r w:rsidR="003941BB" w:rsidRPr="009E1D50">
        <w:fldChar w:fldCharType="end"/>
      </w:r>
      <w:r w:rsidRPr="009E1D50">
        <w:t xml:space="preserve">. Each package establishes one requirements class. Grouping into these requirements classes has been done with a practical perspective in mind: </w:t>
      </w:r>
      <w:r>
        <w:t>r</w:t>
      </w:r>
      <w:r w:rsidRPr="009E1D50">
        <w:t>ealizations of this document may be focused on particular structures, such as grid coverages or point clouds, while ignoring all the other options.</w:t>
      </w:r>
    </w:p>
    <w:p w14:paraId="5B792A27" w14:textId="77777777" w:rsidR="00DE2D76" w:rsidRPr="009E1D50" w:rsidRDefault="00DE2D76" w:rsidP="00DE2D76">
      <w:r w:rsidRPr="00C114CA">
        <w:t xml:space="preserve">The name and contact information of the maintenance agency for this document can be found at </w:t>
      </w:r>
      <w:hyperlink r:id="rId20" w:history="1">
        <w:r w:rsidRPr="00007EE0">
          <w:rPr>
            <w:rStyle w:val="Hyperlink"/>
            <w:lang w:val="en-GB"/>
          </w:rPr>
          <w:t>www.iso.org/maintenance_agencies</w:t>
        </w:r>
      </w:hyperlink>
      <w:r>
        <w:t xml:space="preserve">. </w:t>
      </w:r>
    </w:p>
    <w:p w14:paraId="5252F774" w14:textId="77777777" w:rsidR="00DE2D76" w:rsidRPr="009869BB" w:rsidRDefault="00DE2D76" w:rsidP="00DE2D76">
      <w:pPr>
        <w:pStyle w:val="Tabletitle"/>
        <w:ind w:left="720" w:hanging="360"/>
      </w:pPr>
      <w:bookmarkStart w:id="41" w:name="_Ref61857913"/>
      <w:bookmarkStart w:id="42" w:name="_Ref61857906"/>
      <w:r w:rsidRPr="00186EA1">
        <w:lastRenderedPageBreak/>
        <w:t xml:space="preserve">Table </w:t>
      </w:r>
      <w:r w:rsidR="003941BB" w:rsidRPr="009869BB">
        <w:fldChar w:fldCharType="begin"/>
      </w:r>
      <w:r w:rsidRPr="00186EA1">
        <w:instrText xml:space="preserve"> SEQ Table \* ARABIC </w:instrText>
      </w:r>
      <w:r w:rsidR="003941BB" w:rsidRPr="009869BB">
        <w:fldChar w:fldCharType="separate"/>
      </w:r>
      <w:r>
        <w:rPr>
          <w:noProof/>
        </w:rPr>
        <w:t>2</w:t>
      </w:r>
      <w:r w:rsidR="003941BB" w:rsidRPr="009869BB">
        <w:fldChar w:fldCharType="end"/>
      </w:r>
      <w:bookmarkEnd w:id="41"/>
      <w:r w:rsidRPr="00186EA1">
        <w:t xml:space="preserve"> — </w:t>
      </w:r>
      <w:proofErr w:type="spellStart"/>
      <w:r w:rsidRPr="00186EA1">
        <w:t>Conformance</w:t>
      </w:r>
      <w:proofErr w:type="spellEnd"/>
      <w:r w:rsidRPr="00186EA1">
        <w:t xml:space="preserve"> classes</w:t>
      </w:r>
      <w:bookmarkEnd w:id="4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63"/>
        <w:gridCol w:w="851"/>
        <w:gridCol w:w="5953"/>
      </w:tblGrid>
      <w:tr w:rsidR="00DE2D76" w:rsidRPr="00194670" w14:paraId="1861054F" w14:textId="77777777" w:rsidTr="00161EBB">
        <w:trPr>
          <w:trHeight w:val="142"/>
          <w:jc w:val="center"/>
        </w:trPr>
        <w:tc>
          <w:tcPr>
            <w:tcW w:w="2263" w:type="dxa"/>
            <w:tcBorders>
              <w:bottom w:val="single" w:sz="12" w:space="0" w:color="auto"/>
            </w:tcBorders>
          </w:tcPr>
          <w:p w14:paraId="53EBFC73" w14:textId="77777777" w:rsidR="00DE2D76" w:rsidRPr="00194670" w:rsidRDefault="00DE2D76" w:rsidP="00161EBB">
            <w:pPr>
              <w:pStyle w:val="Tablebody"/>
              <w:rPr>
                <w:b/>
                <w:bCs/>
              </w:rPr>
            </w:pPr>
            <w:r w:rsidRPr="00194670">
              <w:rPr>
                <w:b/>
                <w:bCs/>
              </w:rPr>
              <w:t>Conformance class</w:t>
            </w:r>
          </w:p>
        </w:tc>
        <w:tc>
          <w:tcPr>
            <w:tcW w:w="851" w:type="dxa"/>
            <w:tcBorders>
              <w:bottom w:val="single" w:sz="12" w:space="0" w:color="auto"/>
            </w:tcBorders>
          </w:tcPr>
          <w:p w14:paraId="1F40A36B" w14:textId="77777777" w:rsidR="00DE2D76" w:rsidRPr="00194670" w:rsidRDefault="00DE2D76" w:rsidP="00161EBB">
            <w:pPr>
              <w:pStyle w:val="Tablebody"/>
              <w:rPr>
                <w:b/>
                <w:bCs/>
              </w:rPr>
            </w:pPr>
            <w:r w:rsidRPr="00194670">
              <w:rPr>
                <w:b/>
                <w:bCs/>
              </w:rPr>
              <w:t>Clause</w:t>
            </w:r>
          </w:p>
        </w:tc>
        <w:tc>
          <w:tcPr>
            <w:tcW w:w="5953" w:type="dxa"/>
            <w:tcBorders>
              <w:bottom w:val="single" w:sz="12" w:space="0" w:color="auto"/>
            </w:tcBorders>
          </w:tcPr>
          <w:p w14:paraId="0DC9F8F8" w14:textId="77777777" w:rsidR="00DE2D76" w:rsidRPr="00194670" w:rsidRDefault="00DE2D76" w:rsidP="00161EBB">
            <w:pPr>
              <w:pStyle w:val="Tablebody"/>
              <w:rPr>
                <w:b/>
                <w:bCs/>
              </w:rPr>
            </w:pPr>
            <w:r w:rsidRPr="00194670">
              <w:rPr>
                <w:b/>
                <w:bCs/>
              </w:rPr>
              <w:t>URI</w:t>
            </w:r>
          </w:p>
        </w:tc>
      </w:tr>
      <w:tr w:rsidR="00DE2D76" w:rsidRPr="009E1D50" w14:paraId="257B3462" w14:textId="77777777" w:rsidTr="00161EBB">
        <w:trPr>
          <w:trHeight w:val="131"/>
          <w:jc w:val="center"/>
        </w:trPr>
        <w:tc>
          <w:tcPr>
            <w:tcW w:w="2263" w:type="dxa"/>
            <w:tcBorders>
              <w:top w:val="single" w:sz="12" w:space="0" w:color="auto"/>
            </w:tcBorders>
          </w:tcPr>
          <w:p w14:paraId="5D15588D" w14:textId="77777777" w:rsidR="00DE2D76" w:rsidRPr="009E1D50" w:rsidRDefault="00DE2D76" w:rsidP="00161EBB">
            <w:pPr>
              <w:pStyle w:val="Tablebody"/>
              <w:jc w:val="left"/>
            </w:pPr>
            <w:r w:rsidRPr="009E1D50">
              <w:t>Coverage (Core)</w:t>
            </w:r>
          </w:p>
        </w:tc>
        <w:tc>
          <w:tcPr>
            <w:tcW w:w="851" w:type="dxa"/>
            <w:tcBorders>
              <w:top w:val="single" w:sz="12" w:space="0" w:color="auto"/>
            </w:tcBorders>
          </w:tcPr>
          <w:p w14:paraId="16F3038C" w14:textId="77777777" w:rsidR="00DE2D76" w:rsidRPr="009E1D50" w:rsidRDefault="00000000" w:rsidP="00161EBB">
            <w:pPr>
              <w:pStyle w:val="Tablebody"/>
            </w:pPr>
            <w:r>
              <w:fldChar w:fldCharType="begin"/>
            </w:r>
            <w:r>
              <w:instrText xml:space="preserve"> REF _Ref68800474 \r \h  \* MERGEFORMAT </w:instrText>
            </w:r>
            <w:r>
              <w:fldChar w:fldCharType="separate"/>
            </w:r>
            <w:r w:rsidR="00DE2D76">
              <w:t>5</w:t>
            </w:r>
            <w:r>
              <w:fldChar w:fldCharType="end"/>
            </w:r>
          </w:p>
        </w:tc>
        <w:tc>
          <w:tcPr>
            <w:tcW w:w="5953" w:type="dxa"/>
            <w:tcBorders>
              <w:top w:val="single" w:sz="12" w:space="0" w:color="auto"/>
            </w:tcBorders>
          </w:tcPr>
          <w:p w14:paraId="03DBE209" w14:textId="77777777" w:rsidR="00DE2D76" w:rsidRPr="00194670" w:rsidRDefault="00DE2D76" w:rsidP="00161EBB">
            <w:pPr>
              <w:pStyle w:val="Tablebody"/>
              <w:jc w:val="left"/>
            </w:pPr>
            <w:r w:rsidRPr="004E31B4">
              <w:t>https://standards.isotc211.org/19123/-1/1/conf/core</w:t>
            </w:r>
            <w:r w:rsidRPr="00194670">
              <w:t xml:space="preserve"> </w:t>
            </w:r>
          </w:p>
        </w:tc>
      </w:tr>
      <w:tr w:rsidR="00DE2D76" w:rsidRPr="009E1D50" w14:paraId="1C2EFDCB" w14:textId="77777777" w:rsidTr="00161EBB">
        <w:trPr>
          <w:trHeight w:val="131"/>
          <w:jc w:val="center"/>
        </w:trPr>
        <w:tc>
          <w:tcPr>
            <w:tcW w:w="2263" w:type="dxa"/>
          </w:tcPr>
          <w:p w14:paraId="02956786" w14:textId="77777777" w:rsidR="00DE2D76" w:rsidRPr="009E1D50" w:rsidRDefault="00DE2D76" w:rsidP="00161EBB">
            <w:pPr>
              <w:pStyle w:val="Tablebody"/>
              <w:jc w:val="left"/>
            </w:pPr>
            <w:r w:rsidRPr="009E1D50">
              <w:t>Multi-Point Coverage</w:t>
            </w:r>
          </w:p>
        </w:tc>
        <w:tc>
          <w:tcPr>
            <w:tcW w:w="851" w:type="dxa"/>
          </w:tcPr>
          <w:p w14:paraId="38B143F1" w14:textId="77777777" w:rsidR="00DE2D76" w:rsidRPr="009E1D50" w:rsidRDefault="00000000" w:rsidP="00161EBB">
            <w:pPr>
              <w:pStyle w:val="Tablebody"/>
            </w:pPr>
            <w:r>
              <w:fldChar w:fldCharType="begin"/>
            </w:r>
            <w:r>
              <w:instrText xml:space="preserve"> REF _Ref41414013 \r \h  \* MERGEFORMAT </w:instrText>
            </w:r>
            <w:r>
              <w:fldChar w:fldCharType="separate"/>
            </w:r>
            <w:r w:rsidR="00DE2D76">
              <w:t>6</w:t>
            </w:r>
            <w:r>
              <w:fldChar w:fldCharType="end"/>
            </w:r>
          </w:p>
        </w:tc>
        <w:tc>
          <w:tcPr>
            <w:tcW w:w="5953" w:type="dxa"/>
          </w:tcPr>
          <w:p w14:paraId="03883A3E" w14:textId="77777777" w:rsidR="00DE2D76" w:rsidRPr="00194670" w:rsidRDefault="00DE2D76" w:rsidP="00161EBB">
            <w:pPr>
              <w:pStyle w:val="Tablebody"/>
              <w:jc w:val="left"/>
            </w:pPr>
            <w:r w:rsidRPr="004E31B4">
              <w:t>https://standards.isotc211.org/19123/-1/1/conf/multi-point</w:t>
            </w:r>
          </w:p>
        </w:tc>
      </w:tr>
      <w:tr w:rsidR="00DE2D76" w:rsidRPr="009E1D50" w14:paraId="4783F01B" w14:textId="77777777" w:rsidTr="00161EBB">
        <w:trPr>
          <w:trHeight w:val="131"/>
          <w:jc w:val="center"/>
        </w:trPr>
        <w:tc>
          <w:tcPr>
            <w:tcW w:w="2263" w:type="dxa"/>
          </w:tcPr>
          <w:p w14:paraId="51CB2119" w14:textId="77777777" w:rsidR="00DE2D76" w:rsidRPr="009E1D50" w:rsidRDefault="00DE2D76" w:rsidP="00161EBB">
            <w:pPr>
              <w:pStyle w:val="Tablebody"/>
              <w:jc w:val="left"/>
            </w:pPr>
            <w:r w:rsidRPr="009E1D50">
              <w:t>Grid Coverage</w:t>
            </w:r>
          </w:p>
        </w:tc>
        <w:tc>
          <w:tcPr>
            <w:tcW w:w="851" w:type="dxa"/>
          </w:tcPr>
          <w:p w14:paraId="78C19971" w14:textId="77777777" w:rsidR="00DE2D76" w:rsidRPr="009E1D50" w:rsidRDefault="00000000" w:rsidP="00161EBB">
            <w:pPr>
              <w:pStyle w:val="Tablebody"/>
            </w:pPr>
            <w:r>
              <w:fldChar w:fldCharType="begin"/>
            </w:r>
            <w:r>
              <w:instrText xml:space="preserve"> REF _Ref41414001 \r \h  \* MERGEFORMAT </w:instrText>
            </w:r>
            <w:r>
              <w:fldChar w:fldCharType="separate"/>
            </w:r>
            <w:r w:rsidR="00DE2D76">
              <w:t>7</w:t>
            </w:r>
            <w:r>
              <w:fldChar w:fldCharType="end"/>
            </w:r>
          </w:p>
        </w:tc>
        <w:tc>
          <w:tcPr>
            <w:tcW w:w="5953" w:type="dxa"/>
          </w:tcPr>
          <w:p w14:paraId="36286A54" w14:textId="77777777" w:rsidR="00DE2D76" w:rsidRPr="00194670" w:rsidRDefault="00DE2D76" w:rsidP="00161EBB">
            <w:pPr>
              <w:pStyle w:val="Tablebody"/>
              <w:jc w:val="left"/>
            </w:pPr>
            <w:r w:rsidRPr="004E31B4">
              <w:t>https://standards.isotc211.org/19123/-1/1/conf/grid</w:t>
            </w:r>
          </w:p>
        </w:tc>
      </w:tr>
      <w:tr w:rsidR="00DE2D76" w:rsidRPr="009E1D50" w14:paraId="53968AEC" w14:textId="77777777" w:rsidTr="00161EBB">
        <w:trPr>
          <w:trHeight w:val="131"/>
          <w:jc w:val="center"/>
        </w:trPr>
        <w:tc>
          <w:tcPr>
            <w:tcW w:w="2263" w:type="dxa"/>
          </w:tcPr>
          <w:p w14:paraId="2B9F229D" w14:textId="77777777" w:rsidR="00DE2D76" w:rsidRPr="009E1D50" w:rsidRDefault="00DE2D76" w:rsidP="00161EBB">
            <w:pPr>
              <w:pStyle w:val="Tablebody"/>
              <w:jc w:val="left"/>
            </w:pPr>
            <w:r w:rsidRPr="009E1D50">
              <w:t>Multi-Curve Coverage</w:t>
            </w:r>
          </w:p>
        </w:tc>
        <w:tc>
          <w:tcPr>
            <w:tcW w:w="851" w:type="dxa"/>
          </w:tcPr>
          <w:p w14:paraId="12FF9C9B" w14:textId="77777777" w:rsidR="00DE2D76" w:rsidRPr="009E1D50" w:rsidRDefault="00000000" w:rsidP="00161EBB">
            <w:pPr>
              <w:pStyle w:val="Tablebody"/>
            </w:pPr>
            <w:r>
              <w:fldChar w:fldCharType="begin"/>
            </w:r>
            <w:r>
              <w:instrText xml:space="preserve"> REF _Ref41413986 \r \h  \* MERGEFORMAT </w:instrText>
            </w:r>
            <w:r>
              <w:fldChar w:fldCharType="separate"/>
            </w:r>
            <w:r w:rsidR="00DE2D76">
              <w:t>8</w:t>
            </w:r>
            <w:r>
              <w:fldChar w:fldCharType="end"/>
            </w:r>
          </w:p>
        </w:tc>
        <w:tc>
          <w:tcPr>
            <w:tcW w:w="5953" w:type="dxa"/>
          </w:tcPr>
          <w:p w14:paraId="7327A94B" w14:textId="77777777" w:rsidR="00DE2D76" w:rsidRPr="00194670" w:rsidRDefault="00DE2D76" w:rsidP="00161EBB">
            <w:pPr>
              <w:pStyle w:val="Tablebody"/>
              <w:jc w:val="left"/>
            </w:pPr>
            <w:r w:rsidRPr="004E31B4">
              <w:t>https://standards.isotc211.org/19123/-1/1/conf/multi-curve</w:t>
            </w:r>
          </w:p>
        </w:tc>
      </w:tr>
      <w:tr w:rsidR="00DE2D76" w:rsidRPr="009E1D50" w14:paraId="2B8F59ED" w14:textId="77777777" w:rsidTr="00161EBB">
        <w:trPr>
          <w:trHeight w:val="131"/>
          <w:jc w:val="center"/>
        </w:trPr>
        <w:tc>
          <w:tcPr>
            <w:tcW w:w="2263" w:type="dxa"/>
          </w:tcPr>
          <w:p w14:paraId="515C5022" w14:textId="77777777" w:rsidR="00DE2D76" w:rsidRPr="009E1D50" w:rsidRDefault="00DE2D76" w:rsidP="00161EBB">
            <w:pPr>
              <w:pStyle w:val="Tablebody"/>
              <w:jc w:val="left"/>
            </w:pPr>
            <w:r w:rsidRPr="009E1D50">
              <w:t>Multi-Surface Coverage</w:t>
            </w:r>
          </w:p>
        </w:tc>
        <w:tc>
          <w:tcPr>
            <w:tcW w:w="851" w:type="dxa"/>
          </w:tcPr>
          <w:p w14:paraId="5D7AFE5E" w14:textId="77777777" w:rsidR="00DE2D76" w:rsidRPr="009E1D50" w:rsidRDefault="00000000" w:rsidP="00161EBB">
            <w:pPr>
              <w:pStyle w:val="Tablebody"/>
            </w:pPr>
            <w:r>
              <w:fldChar w:fldCharType="begin"/>
            </w:r>
            <w:r>
              <w:instrText xml:space="preserve"> REF _Ref41413961 \r \h  \* MERGEFORMAT </w:instrText>
            </w:r>
            <w:r>
              <w:fldChar w:fldCharType="separate"/>
            </w:r>
            <w:r w:rsidR="00DE2D76">
              <w:t>9</w:t>
            </w:r>
            <w:r>
              <w:fldChar w:fldCharType="end"/>
            </w:r>
          </w:p>
        </w:tc>
        <w:tc>
          <w:tcPr>
            <w:tcW w:w="5953" w:type="dxa"/>
          </w:tcPr>
          <w:p w14:paraId="527D4A11" w14:textId="77777777" w:rsidR="00DE2D76" w:rsidRPr="00194670" w:rsidRDefault="00DE2D76" w:rsidP="00161EBB">
            <w:pPr>
              <w:pStyle w:val="Tablebody"/>
              <w:jc w:val="left"/>
            </w:pPr>
            <w:r w:rsidRPr="004E31B4">
              <w:t>https://standards.isotc211.org/19123/-1/1/conf/multi-surface</w:t>
            </w:r>
          </w:p>
        </w:tc>
      </w:tr>
      <w:tr w:rsidR="00DE2D76" w:rsidRPr="009E1D50" w14:paraId="68F0C727" w14:textId="77777777" w:rsidTr="00161EBB">
        <w:trPr>
          <w:trHeight w:val="131"/>
          <w:jc w:val="center"/>
        </w:trPr>
        <w:tc>
          <w:tcPr>
            <w:tcW w:w="2263" w:type="dxa"/>
          </w:tcPr>
          <w:p w14:paraId="35799438" w14:textId="77777777" w:rsidR="00DE2D76" w:rsidRPr="009E1D50" w:rsidRDefault="00DE2D76" w:rsidP="00161EBB">
            <w:pPr>
              <w:pStyle w:val="Tablebody"/>
              <w:jc w:val="left"/>
            </w:pPr>
            <w:r w:rsidRPr="009E1D50">
              <w:t>Multi-Solid Coverage</w:t>
            </w:r>
          </w:p>
        </w:tc>
        <w:tc>
          <w:tcPr>
            <w:tcW w:w="851" w:type="dxa"/>
          </w:tcPr>
          <w:p w14:paraId="1437E7E3" w14:textId="77777777" w:rsidR="00DE2D76" w:rsidRPr="009E1D50" w:rsidRDefault="00000000" w:rsidP="00161EBB">
            <w:pPr>
              <w:pStyle w:val="Tablebody"/>
            </w:pPr>
            <w:r>
              <w:fldChar w:fldCharType="begin"/>
            </w:r>
            <w:r>
              <w:instrText xml:space="preserve"> REF _Ref41413945 \r \h  \* MERGEFORMAT </w:instrText>
            </w:r>
            <w:r>
              <w:fldChar w:fldCharType="separate"/>
            </w:r>
            <w:r w:rsidR="00DE2D76">
              <w:t>10</w:t>
            </w:r>
            <w:r>
              <w:fldChar w:fldCharType="end"/>
            </w:r>
          </w:p>
        </w:tc>
        <w:tc>
          <w:tcPr>
            <w:tcW w:w="5953" w:type="dxa"/>
          </w:tcPr>
          <w:p w14:paraId="3FC7A424" w14:textId="77777777" w:rsidR="00DE2D76" w:rsidRPr="00194670" w:rsidRDefault="00DE2D76" w:rsidP="00161EBB">
            <w:pPr>
              <w:pStyle w:val="Tablebody"/>
              <w:jc w:val="left"/>
            </w:pPr>
            <w:r w:rsidRPr="004E31B4">
              <w:t>https://standards.isotc211.org/19123/-1/1/conf/multi-solid</w:t>
            </w:r>
            <w:r w:rsidRPr="00194670">
              <w:t xml:space="preserve"> </w:t>
            </w:r>
          </w:p>
        </w:tc>
      </w:tr>
    </w:tbl>
    <w:p w14:paraId="78150758" w14:textId="77777777" w:rsidR="00DE2D76" w:rsidRPr="009E1D50" w:rsidRDefault="00DE2D76" w:rsidP="00DE2D76"/>
    <w:p w14:paraId="59C7B58D" w14:textId="77777777" w:rsidR="00DE2D76" w:rsidRPr="009E1D50" w:rsidRDefault="00DE2D76" w:rsidP="00DE2D76">
      <w:pPr>
        <w:jc w:val="center"/>
      </w:pPr>
    </w:p>
    <w:p w14:paraId="5D8CC25B" w14:textId="77777777" w:rsidR="00DE2D76" w:rsidRPr="009E1D50" w:rsidRDefault="00DE2D76" w:rsidP="00DE2D76">
      <w:pPr>
        <w:jc w:val="center"/>
      </w:pPr>
      <w:r>
        <w:rPr>
          <w:noProof/>
        </w:rPr>
        <w:drawing>
          <wp:inline distT="0" distB="0" distL="0" distR="0" wp14:anchorId="19487D07" wp14:editId="0CF12A39">
            <wp:extent cx="5412768" cy="3816304"/>
            <wp:effectExtent l="19050" t="0" r="0" b="0"/>
            <wp:docPr id="3" name="Picture 2" descr="Figure 2 Packages of the coverage 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ackages of the coverage schema.png"/>
                    <pic:cNvPicPr/>
                  </pic:nvPicPr>
                  <pic:blipFill>
                    <a:blip r:embed="rId21" cstate="print"/>
                    <a:stretch>
                      <a:fillRect/>
                    </a:stretch>
                  </pic:blipFill>
                  <pic:spPr>
                    <a:xfrm>
                      <a:off x="0" y="0"/>
                      <a:ext cx="5413613" cy="3816899"/>
                    </a:xfrm>
                    <a:prstGeom prst="rect">
                      <a:avLst/>
                    </a:prstGeom>
                  </pic:spPr>
                </pic:pic>
              </a:graphicData>
            </a:graphic>
          </wp:inline>
        </w:drawing>
      </w:r>
    </w:p>
    <w:p w14:paraId="7C08F89E" w14:textId="77777777" w:rsidR="00DE2D76" w:rsidRPr="009869BB" w:rsidRDefault="00DE2D76" w:rsidP="00DE2D76">
      <w:pPr>
        <w:pStyle w:val="FigureTitle"/>
        <w:ind w:left="720" w:hanging="607"/>
      </w:pPr>
      <w:bookmarkStart w:id="43" w:name="_Ref61857884"/>
      <w:r w:rsidRPr="00186EA1">
        <w:t xml:space="preserve">Figure </w:t>
      </w:r>
      <w:r w:rsidR="003941BB" w:rsidRPr="009869BB">
        <w:fldChar w:fldCharType="begin"/>
      </w:r>
      <w:r w:rsidRPr="00186EA1">
        <w:instrText xml:space="preserve"> SEQ Figure \* ARABIC </w:instrText>
      </w:r>
      <w:r w:rsidR="003941BB" w:rsidRPr="009869BB">
        <w:fldChar w:fldCharType="separate"/>
      </w:r>
      <w:r>
        <w:rPr>
          <w:noProof/>
        </w:rPr>
        <w:t>1</w:t>
      </w:r>
      <w:r w:rsidR="003941BB" w:rsidRPr="009869BB">
        <w:fldChar w:fldCharType="end"/>
      </w:r>
      <w:bookmarkEnd w:id="43"/>
      <w:r w:rsidRPr="00186EA1">
        <w:t xml:space="preserve"> — Packages of the coverage schema</w:t>
      </w:r>
    </w:p>
    <w:p w14:paraId="7F36C440" w14:textId="77777777" w:rsidR="00DE2D76" w:rsidRPr="009E1D50" w:rsidRDefault="00DE2D76" w:rsidP="00CD6605">
      <w:pPr>
        <w:pStyle w:val="Heading1"/>
      </w:pPr>
      <w:bookmarkStart w:id="44" w:name="_Ref68800474"/>
      <w:bookmarkStart w:id="45" w:name="_Toc88049410"/>
      <w:bookmarkStart w:id="46" w:name="_Toc167353984"/>
      <w:r w:rsidRPr="00CD6605">
        <w:t>Coverages</w:t>
      </w:r>
      <w:bookmarkEnd w:id="44"/>
      <w:bookmarkEnd w:id="45"/>
      <w:bookmarkEnd w:id="46"/>
    </w:p>
    <w:p w14:paraId="7313B904" w14:textId="77777777" w:rsidR="00DE2D76" w:rsidRPr="009E1D50" w:rsidRDefault="00DE2D76" w:rsidP="00CD6605">
      <w:pPr>
        <w:pStyle w:val="Heading2"/>
      </w:pPr>
      <w:bookmarkStart w:id="47" w:name="_Toc41497142"/>
      <w:bookmarkStart w:id="48" w:name="_Toc88049411"/>
      <w:bookmarkStart w:id="49" w:name="_Toc167353985"/>
      <w:r w:rsidRPr="00CD6605">
        <w:t>Overview</w:t>
      </w:r>
      <w:bookmarkEnd w:id="47"/>
      <w:bookmarkEnd w:id="48"/>
      <w:bookmarkEnd w:id="49"/>
    </w:p>
    <w:p w14:paraId="56ADD2B3"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lause defines conformance class Core of package Coverage.</w:t>
      </w:r>
    </w:p>
    <w:p w14:paraId="65790DCB" w14:textId="77777777" w:rsidR="00DE2D76" w:rsidRDefault="00DE2D76" w:rsidP="00DE2D76">
      <w:pPr>
        <w:rPr>
          <w:snapToGrid w:val="0"/>
        </w:rPr>
      </w:pPr>
      <w:r w:rsidRPr="009E1D50">
        <w:rPr>
          <w:snapToGrid w:val="0"/>
        </w:rPr>
        <w:lastRenderedPageBreak/>
        <w:t xml:space="preserve">This </w:t>
      </w:r>
      <w:r>
        <w:rPr>
          <w:snapToGrid w:val="0"/>
        </w:rPr>
        <w:t>d</w:t>
      </w:r>
      <w:r w:rsidRPr="009E1D50">
        <w:rPr>
          <w:snapToGrid w:val="0"/>
        </w:rPr>
        <w:t xml:space="preserve">ocument </w:t>
      </w:r>
      <w:r>
        <w:rPr>
          <w:snapToGrid w:val="0"/>
        </w:rPr>
        <w:t xml:space="preserve">defines </w:t>
      </w:r>
      <w:r w:rsidRPr="009E1D50">
        <w:rPr>
          <w:snapToGrid w:val="0"/>
        </w:rPr>
        <w:t xml:space="preserve">the term </w:t>
      </w:r>
      <w:r>
        <w:rPr>
          <w:snapToGrid w:val="0"/>
        </w:rPr>
        <w:t>“</w:t>
      </w:r>
      <w:r w:rsidRPr="00C311E8">
        <w:rPr>
          <w:snapToGrid w:val="0"/>
        </w:rPr>
        <w:t>coverage</w:t>
      </w:r>
      <w:r>
        <w:rPr>
          <w:snapToGrid w:val="0"/>
        </w:rPr>
        <w:t>”</w:t>
      </w:r>
      <w:r w:rsidRPr="009E1D50">
        <w:rPr>
          <w:snapToGrid w:val="0"/>
        </w:rPr>
        <w:t xml:space="preserve">, adopted from the </w:t>
      </w:r>
      <w:r w:rsidR="00E13315">
        <w:rPr>
          <w:snapToGrid w:val="0"/>
        </w:rPr>
        <w:t xml:space="preserve">OGC </w:t>
      </w:r>
      <w:r w:rsidRPr="009E1D50">
        <w:rPr>
          <w:snapToGrid w:val="0"/>
        </w:rPr>
        <w:t>Abstract Specification</w:t>
      </w:r>
      <w:r w:rsidR="003941BB">
        <w:fldChar w:fldCharType="begin"/>
      </w:r>
      <w:r w:rsidR="00BF4337">
        <w:instrText xml:space="preserve"> REF _Hlk514931152 \r \h  \* MERGEFORMAT </w:instrText>
      </w:r>
      <w:r w:rsidR="003941BB">
        <w:fldChar w:fldCharType="separate"/>
      </w:r>
      <w:r w:rsidRPr="00C311E8">
        <w:rPr>
          <w:snapToGrid w:val="0"/>
          <w:vertAlign w:val="superscript"/>
        </w:rPr>
        <w:t>[15]</w:t>
      </w:r>
      <w:r w:rsidR="003941BB">
        <w:fldChar w:fldCharType="end"/>
      </w:r>
      <w:r w:rsidRPr="009E1D50">
        <w:rPr>
          <w:snapToGrid w:val="0"/>
        </w:rPr>
        <w:t>, to refer to any data representation that assigns values to positions. As such, a coverage conceptually can be viewed as a function which, for every value of its domain, provides a particular value taken from its range set; actually, a coverage may provide a set of values for a particular position.</w:t>
      </w:r>
    </w:p>
    <w:p w14:paraId="70130CBE" w14:textId="77777777" w:rsidR="00DE2D76" w:rsidRPr="009E1D50" w:rsidRDefault="00DE2D76" w:rsidP="00DE2D76">
      <w:pPr>
        <w:rPr>
          <w:snapToGrid w:val="0"/>
        </w:rPr>
      </w:pPr>
      <w:r>
        <w:rPr>
          <w:snapToGrid w:val="0"/>
        </w:rPr>
        <w:t>An equivalent view of a coverage is that of a set of geometric objects, located in some space and equipped with some attribute value. Both views are supported by this document.</w:t>
      </w:r>
    </w:p>
    <w:p w14:paraId="25DCD9B9" w14:textId="77777777" w:rsidR="00DE2D76" w:rsidRPr="009E1D50" w:rsidRDefault="00DE2D76" w:rsidP="00DE2D76">
      <w:r w:rsidRPr="009E1D50">
        <w:t xml:space="preserve">Coverages are multi-dimensional by nature – such as 1-D sensor timeseries, 2-D x/y images, 3-D x/y/t image timeseries and x/y/z geophysical information, and 4-D x/y/z/t atmospheric and oceanographic information. </w:t>
      </w:r>
      <w:r>
        <w:t xml:space="preserve">Note that “multi-dimensional” here means “1 or more dimensions” following science and engineering nomenclature, rather than the common English understanding of “multi” being “more than one”. </w:t>
      </w:r>
      <w:r w:rsidRPr="009E1D50">
        <w:t>The dimens</w:t>
      </w:r>
      <w:r>
        <w:t>ion axes spanning the coverage</w:t>
      </w:r>
      <w:r w:rsidRPr="009E1D50">
        <w:t xml:space="preserve"> can be of spatial, temporal, or “abstract” nature (where abstract is understood in the sense of being neither spatial nor temporal), or any combination of these. As such, a coverage </w:t>
      </w:r>
      <w:r>
        <w:t>is particularly suitable for the</w:t>
      </w:r>
      <w:r w:rsidRPr="009E1D50">
        <w:t xml:space="preserve"> digital representation of some space/time varying phenomenon. </w:t>
      </w:r>
    </w:p>
    <w:p w14:paraId="24995C0F" w14:textId="77777777" w:rsidR="00DE2D76" w:rsidRPr="009E1D50" w:rsidRDefault="00DE2D76" w:rsidP="00DE2D76">
      <w:pPr>
        <w:pStyle w:val="Example"/>
        <w:rPr>
          <w:snapToGrid w:val="0"/>
        </w:rPr>
      </w:pPr>
      <w:r w:rsidRPr="009E1D50">
        <w:rPr>
          <w:snapToGrid w:val="0"/>
        </w:rPr>
        <w:t>EXAMPLE</w:t>
      </w:r>
      <w:r w:rsidR="00ED6DA8">
        <w:rPr>
          <w:snapToGrid w:val="0"/>
        </w:rPr>
        <w:t xml:space="preserve"> 1</w:t>
      </w:r>
      <w:r w:rsidRPr="009E1D50">
        <w:rPr>
          <w:snapToGrid w:val="0"/>
        </w:rPr>
        <w:tab/>
        <w:t xml:space="preserve">Point clouds can be modelled as </w:t>
      </w:r>
      <w:r>
        <w:rPr>
          <w:snapToGrid w:val="0"/>
        </w:rPr>
        <w:t>multi-point coverage</w:t>
      </w:r>
      <w:r w:rsidRPr="009E1D50">
        <w:rPr>
          <w:snapToGrid w:val="0"/>
        </w:rPr>
        <w:t>s. Several observation values can be acquired for a particular location, and reading such a location will result in the set of all values observed.</w:t>
      </w:r>
      <w:r>
        <w:rPr>
          <w:snapToGrid w:val="0"/>
        </w:rPr>
        <w:t xml:space="preserve"> On a grid, on the other hand, it is ensured by definition that every grid location will have exactly one value assigned.</w:t>
      </w:r>
    </w:p>
    <w:p w14:paraId="2A6D7ABA" w14:textId="77777777" w:rsidR="00DE2D76" w:rsidRPr="009E1D50" w:rsidRDefault="00DE2D76" w:rsidP="00DE2D76">
      <w:pPr>
        <w:pStyle w:val="Example"/>
      </w:pPr>
      <w:r w:rsidRPr="009E1D50">
        <w:t>EXAMPLE</w:t>
      </w:r>
      <w:r w:rsidR="00ED6DA8">
        <w:t xml:space="preserve"> 2</w:t>
      </w:r>
      <w:r w:rsidRPr="009E1D50">
        <w:tab/>
        <w:t xml:space="preserve">A satellite image timeseries has two spatial and one temporal axis. A geo-statistical datacube may have a </w:t>
      </w:r>
      <w:r>
        <w:t xml:space="preserve">spatial and </w:t>
      </w:r>
      <w:r w:rsidRPr="009E1D50">
        <w:t>temporal axis</w:t>
      </w:r>
      <w:r>
        <w:t xml:space="preserve"> </w:t>
      </w:r>
      <w:r w:rsidRPr="009E1D50">
        <w:t xml:space="preserve">and </w:t>
      </w:r>
      <w:r>
        <w:t xml:space="preserve">a </w:t>
      </w:r>
      <w:r w:rsidRPr="009E1D50">
        <w:t>population density</w:t>
      </w:r>
      <w:r>
        <w:t xml:space="preserve"> axis</w:t>
      </w:r>
      <w:r w:rsidRPr="009E1D50">
        <w:t>.</w:t>
      </w:r>
    </w:p>
    <w:p w14:paraId="4509EBCA" w14:textId="77777777" w:rsidR="00DE2D76" w:rsidRPr="009E1D50" w:rsidRDefault="00DE2D76" w:rsidP="00DE2D76">
      <w:r w:rsidRPr="009E1D50">
        <w:t xml:space="preserve">The set of locations (in a </w:t>
      </w:r>
      <w:r>
        <w:t xml:space="preserve">general </w:t>
      </w:r>
      <w:r w:rsidRPr="009E1D50">
        <w:t xml:space="preserve">sense) where a coverage has objects sitting and, hence, has values to offer is called the coverage’s </w:t>
      </w:r>
      <w:r>
        <w:t>“domain”</w:t>
      </w:r>
      <w:r w:rsidRPr="009E1D50">
        <w:t xml:space="preserve">, said locations are called </w:t>
      </w:r>
      <w:r>
        <w:t>“direct position</w:t>
      </w:r>
      <w:r w:rsidRPr="00C311E8">
        <w:t>s</w:t>
      </w:r>
      <w:r>
        <w:t>”</w:t>
      </w:r>
      <w:r w:rsidRPr="009E1D50">
        <w:t xml:space="preserve">. The set of all these values is the coverage’s </w:t>
      </w:r>
      <w:r>
        <w:t>“range”</w:t>
      </w:r>
      <w:r w:rsidRPr="009E1D50">
        <w:t>, described by the</w:t>
      </w:r>
      <w:r w:rsidRPr="009E1D50">
        <w:rPr>
          <w:i/>
        </w:rPr>
        <w:t xml:space="preserve"> </w:t>
      </w:r>
      <w:r>
        <w:rPr>
          <w:i/>
        </w:rPr>
        <w:t>“</w:t>
      </w:r>
      <w:r>
        <w:t>range</w:t>
      </w:r>
      <w:r w:rsidRPr="00C311E8">
        <w:t xml:space="preserve"> </w:t>
      </w:r>
      <w:r>
        <w:t>type”</w:t>
      </w:r>
      <w:r w:rsidRPr="009E1D50">
        <w:t xml:space="preserve">. </w:t>
      </w:r>
    </w:p>
    <w:p w14:paraId="28A78365" w14:textId="77777777" w:rsidR="00DE2D76" w:rsidRPr="009E1D50" w:rsidRDefault="00DE2D76" w:rsidP="00DE2D76">
      <w:r w:rsidRPr="009E1D50">
        <w:t xml:space="preserve">Coordinates in a coverage are all expressed in the </w:t>
      </w:r>
      <w:r w:rsidR="004B07AF">
        <w:t xml:space="preserve">multi-dimensional </w:t>
      </w:r>
      <w:r>
        <w:t>c</w:t>
      </w:r>
      <w:r w:rsidRPr="009E1D50">
        <w:t xml:space="preserve">oordinate </w:t>
      </w:r>
      <w:r>
        <w:t>r</w:t>
      </w:r>
      <w:r w:rsidRPr="009E1D50">
        <w:t xml:space="preserve">eference </w:t>
      </w:r>
      <w:r>
        <w:t>s</w:t>
      </w:r>
      <w:r w:rsidRPr="009E1D50">
        <w:t>ystem (CRS)</w:t>
      </w:r>
      <w:r w:rsidR="004B07AF">
        <w:t xml:space="preserve"> of the coverage</w:t>
      </w:r>
      <w:r w:rsidRPr="009E1D50">
        <w:t xml:space="preserve">. </w:t>
      </w:r>
      <w:r>
        <w:t>Based on ISO 19111:2019, s</w:t>
      </w:r>
      <w:r w:rsidRPr="009E1D50">
        <w:t xml:space="preserve">uch a CRS may either be defined directly (such as in the EPSG collection of CRSs </w:t>
      </w:r>
      <w:r w:rsidR="003941BB" w:rsidRPr="009E1D50">
        <w:fldChar w:fldCharType="begin"/>
      </w:r>
      <w:r w:rsidRPr="009E1D50">
        <w:instrText xml:space="preserve"> REF _Ref40614915 \r \h </w:instrText>
      </w:r>
      <w:r w:rsidR="003941BB" w:rsidRPr="009E1D50">
        <w:fldChar w:fldCharType="separate"/>
      </w:r>
      <w:r>
        <w:t>[21]</w:t>
      </w:r>
      <w:r w:rsidR="003941BB" w:rsidRPr="009E1D50">
        <w:fldChar w:fldCharType="end"/>
      </w:r>
      <w:r w:rsidRPr="009E1D50">
        <w:t xml:space="preserve">) or it may be composed from </w:t>
      </w:r>
      <w:r>
        <w:t xml:space="preserve">several </w:t>
      </w:r>
      <w:r w:rsidRPr="009E1D50">
        <w:t>CRS definitions.</w:t>
      </w:r>
    </w:p>
    <w:p w14:paraId="3D687975" w14:textId="77777777" w:rsidR="00DE2D76" w:rsidRPr="009E1D50" w:rsidRDefault="00DE2D76" w:rsidP="00DE2D76">
      <w:pPr>
        <w:pStyle w:val="Example"/>
      </w:pPr>
      <w:r w:rsidRPr="009E1D50">
        <w:t>EXAMPLE</w:t>
      </w:r>
      <w:r w:rsidR="00ED6DA8">
        <w:t xml:space="preserve"> 3</w:t>
      </w:r>
      <w:r w:rsidRPr="009E1D50">
        <w:tab/>
        <w:t>The CRS of a satellite image timeseries consists of two spatial and one temporal axis, in some given order. Coordinates along each axis are expressed accordingly – horizontal spatial coordinates may be expressed in degrees Lat</w:t>
      </w:r>
      <w:r>
        <w:t>itude</w:t>
      </w:r>
      <w:r w:rsidRPr="009E1D50">
        <w:t xml:space="preserve"> and Long</w:t>
      </w:r>
      <w:r>
        <w:t>itude</w:t>
      </w:r>
      <w:r w:rsidRPr="009E1D50">
        <w:t xml:space="preserve">, </w:t>
      </w:r>
      <w:r>
        <w:t xml:space="preserve">such as </w:t>
      </w:r>
      <w:r w:rsidRPr="009E1D50">
        <w:t xml:space="preserve">laid down in the EPSG:4326 CRS, while time </w:t>
      </w:r>
      <w:r>
        <w:t xml:space="preserve">can be </w:t>
      </w:r>
      <w:r w:rsidRPr="009E1D50">
        <w:t xml:space="preserve">expressed in seconds since epoch or </w:t>
      </w:r>
      <w:r>
        <w:t xml:space="preserve">in </w:t>
      </w:r>
      <w:r w:rsidRPr="009E1D50">
        <w:t>some calendar, like Proleptic Gregorian.</w:t>
      </w:r>
    </w:p>
    <w:p w14:paraId="6C084715" w14:textId="77777777" w:rsidR="00DE2D76" w:rsidRPr="009E1D50" w:rsidRDefault="00DE2D76" w:rsidP="00DE2D76">
      <w:r w:rsidRPr="009E1D50">
        <w:t>In terms of common data structures</w:t>
      </w:r>
      <w:r>
        <w:t>,</w:t>
      </w:r>
      <w:r w:rsidRPr="009E1D50">
        <w:t xml:space="preserve"> coverages encompass regular and irregular grids (requirements class </w:t>
      </w:r>
      <w:r w:rsidRPr="000255F6">
        <w:t>“</w:t>
      </w:r>
      <w:r w:rsidRPr="00C311E8">
        <w:t>Grid Coverage”</w:t>
      </w:r>
      <w:r w:rsidRPr="000255F6">
        <w:t>),</w:t>
      </w:r>
      <w:r w:rsidRPr="009E1D50">
        <w:t xml:space="preserve"> point clouds (requirements class </w:t>
      </w:r>
      <w:r>
        <w:t>“</w:t>
      </w:r>
      <w:r w:rsidRPr="00C311E8">
        <w:t>Multi-Point Coverage</w:t>
      </w:r>
      <w:r>
        <w:t>”</w:t>
      </w:r>
      <w:r w:rsidRPr="009E1D50">
        <w:t xml:space="preserve">), and general meshes (requirements classes </w:t>
      </w:r>
      <w:r>
        <w:t>“</w:t>
      </w:r>
      <w:r w:rsidRPr="00C311E8">
        <w:t>Multi-Curve Coverage</w:t>
      </w:r>
      <w:r>
        <w:t>”</w:t>
      </w:r>
      <w:r w:rsidRPr="000255F6">
        <w:t xml:space="preserve">, </w:t>
      </w:r>
      <w:r>
        <w:t>“</w:t>
      </w:r>
      <w:r w:rsidRPr="00C311E8">
        <w:t>Multi-Surface Coverage</w:t>
      </w:r>
      <w:r>
        <w:t>”</w:t>
      </w:r>
      <w:r w:rsidRPr="000255F6">
        <w:t xml:space="preserve">, and </w:t>
      </w:r>
      <w:r>
        <w:t>“</w:t>
      </w:r>
      <w:r w:rsidRPr="00C311E8">
        <w:t>Multi-Solid Coverage</w:t>
      </w:r>
      <w:r>
        <w:t>”</w:t>
      </w:r>
      <w:r w:rsidRPr="009E1D50">
        <w:t>).</w:t>
      </w:r>
    </w:p>
    <w:p w14:paraId="149BD8B5" w14:textId="77777777" w:rsidR="00DE2D76" w:rsidRPr="009E1D50" w:rsidRDefault="00DE2D76" w:rsidP="00DE2D76">
      <w:r w:rsidRPr="009E1D50">
        <w:lastRenderedPageBreak/>
        <w:t>Different views on this coverage concept exist. Therefore, several practically relevant</w:t>
      </w:r>
      <w:r>
        <w:t xml:space="preserve"> and compatible</w:t>
      </w:r>
      <w:r w:rsidRPr="009E1D50">
        <w:t xml:space="preserve"> views are explicitly supported:</w:t>
      </w:r>
    </w:p>
    <w:p w14:paraId="39D556C5" w14:textId="77777777" w:rsidR="00DE2D76" w:rsidRPr="009E1D50" w:rsidRDefault="00DE2D76" w:rsidP="00DE2D76">
      <w:pPr>
        <w:pStyle w:val="ListParagraph"/>
        <w:numPr>
          <w:ilvl w:val="0"/>
          <w:numId w:val="21"/>
        </w:numPr>
      </w:pPr>
      <w:r w:rsidRPr="009E1D50">
        <w:t xml:space="preserve">In a mathematical view a coverage is defined as a function </w:t>
      </w:r>
      <w:r w:rsidRPr="00371A09">
        <w:rPr>
          <w:i/>
        </w:rPr>
        <w:t>C</w:t>
      </w:r>
      <w:r w:rsidRPr="009E1D50">
        <w:t xml:space="preserve">: </w:t>
      </w:r>
      <w:r w:rsidRPr="00371A09">
        <w:rPr>
          <w:i/>
        </w:rPr>
        <w:t>D</w:t>
      </w:r>
      <w:r w:rsidRPr="009E1D50">
        <w:t xml:space="preserve"> </w:t>
      </w:r>
      <w:r w:rsidRPr="009E1D50">
        <w:sym w:font="Wingdings 3" w:char="F08E"/>
      </w:r>
      <w:r w:rsidRPr="009E1D50">
        <w:t xml:space="preserve"> </w:t>
      </w:r>
      <w:r w:rsidRPr="00371A09">
        <w:rPr>
          <w:i/>
        </w:rPr>
        <w:t>R</w:t>
      </w:r>
      <w:r w:rsidRPr="009E1D50">
        <w:t xml:space="preserve"> with </w:t>
      </w:r>
      <w:r>
        <w:t>domain</w:t>
      </w:r>
      <w:r w:rsidRPr="009E1D50">
        <w:t xml:space="preserve"> </w:t>
      </w:r>
      <w:r w:rsidRPr="00371A09">
        <w:rPr>
          <w:i/>
        </w:rPr>
        <w:t>D</w:t>
      </w:r>
      <w:r w:rsidRPr="009E1D50">
        <w:t xml:space="preserve"> and </w:t>
      </w:r>
      <w:r>
        <w:t>range</w:t>
      </w:r>
      <w:r w:rsidRPr="009E1D50">
        <w:t xml:space="preserve"> </w:t>
      </w:r>
      <w:r>
        <w:t>set</w:t>
      </w:r>
      <w:r w:rsidRPr="009E1D50">
        <w:t xml:space="preserve"> </w:t>
      </w:r>
      <w:r w:rsidRPr="00371A09">
        <w:rPr>
          <w:i/>
        </w:rPr>
        <w:t>R</w:t>
      </w:r>
      <w:r w:rsidRPr="009E1D50">
        <w:t xml:space="preserve"> which delivers some value for each element from </w:t>
      </w:r>
      <w:r w:rsidRPr="00371A09">
        <w:rPr>
          <w:i/>
        </w:rPr>
        <w:t>D</w:t>
      </w:r>
      <w:r w:rsidRPr="009E1D50">
        <w:t xml:space="preserve">. This view is realized as one variant of coverage modelling in subclass </w:t>
      </w:r>
      <w:proofErr w:type="spellStart"/>
      <w:r w:rsidRPr="009E1D50">
        <w:t>CoverageBy</w:t>
      </w:r>
      <w:r w:rsidR="007A3D5A">
        <w:softHyphen/>
      </w:r>
      <w:r w:rsidRPr="009E1D50">
        <w:t>Domain</w:t>
      </w:r>
      <w:r w:rsidR="007A3D5A">
        <w:softHyphen/>
      </w:r>
      <w:r w:rsidRPr="009E1D50">
        <w:t>AndRange</w:t>
      </w:r>
      <w:proofErr w:type="spellEnd"/>
      <w:r w:rsidRPr="009E1D50">
        <w:t xml:space="preserve"> (see </w:t>
      </w:r>
      <w:r w:rsidR="003941BB" w:rsidRPr="009E1D50">
        <w:fldChar w:fldCharType="begin"/>
      </w:r>
      <w:r w:rsidRPr="009E1D50">
        <w:instrText xml:space="preserve"> REF _Ref40611456 \r \h </w:instrText>
      </w:r>
      <w:r w:rsidR="003941BB" w:rsidRPr="009E1D50">
        <w:fldChar w:fldCharType="separate"/>
      </w:r>
      <w:r>
        <w:t>5.8.3</w:t>
      </w:r>
      <w:r w:rsidR="003941BB" w:rsidRPr="009E1D50">
        <w:fldChar w:fldCharType="end"/>
      </w:r>
      <w:r w:rsidRPr="009E1D50">
        <w:t>).</w:t>
      </w:r>
    </w:p>
    <w:p w14:paraId="486E9430" w14:textId="77777777" w:rsidR="00DE2D76" w:rsidRDefault="00DE2D76" w:rsidP="00DE2D76">
      <w:pPr>
        <w:pStyle w:val="ListParagraph"/>
        <w:numPr>
          <w:ilvl w:val="0"/>
          <w:numId w:val="21"/>
        </w:numPr>
        <w:rPr>
          <w:snapToGrid w:val="0"/>
        </w:rPr>
      </w:pPr>
      <w:r>
        <w:rPr>
          <w:snapToGrid w:val="0"/>
        </w:rPr>
        <w:t xml:space="preserve">Geometrically, a coverage can be seen as a set of geometric objects. This view is provided as another variant in subclass </w:t>
      </w:r>
      <w:proofErr w:type="spellStart"/>
      <w:r>
        <w:rPr>
          <w:snapToGrid w:val="0"/>
        </w:rPr>
        <w:t>CoverageByValuePair</w:t>
      </w:r>
      <w:proofErr w:type="spellEnd"/>
      <w:r>
        <w:rPr>
          <w:snapToGrid w:val="0"/>
        </w:rPr>
        <w:t xml:space="preserve"> (see </w:t>
      </w:r>
      <w:r w:rsidR="003941BB">
        <w:rPr>
          <w:snapToGrid w:val="0"/>
        </w:rPr>
        <w:fldChar w:fldCharType="begin"/>
      </w:r>
      <w:r>
        <w:rPr>
          <w:snapToGrid w:val="0"/>
        </w:rPr>
        <w:instrText xml:space="preserve"> REF _Ref110615610 \r \h </w:instrText>
      </w:r>
      <w:r w:rsidR="003941BB">
        <w:rPr>
          <w:snapToGrid w:val="0"/>
        </w:rPr>
      </w:r>
      <w:r w:rsidR="003941BB">
        <w:rPr>
          <w:snapToGrid w:val="0"/>
        </w:rPr>
        <w:fldChar w:fldCharType="separate"/>
      </w:r>
      <w:r>
        <w:rPr>
          <w:snapToGrid w:val="0"/>
        </w:rPr>
        <w:t>5.8.2</w:t>
      </w:r>
      <w:r w:rsidR="003941BB">
        <w:rPr>
          <w:snapToGrid w:val="0"/>
        </w:rPr>
        <w:fldChar w:fldCharType="end"/>
      </w:r>
      <w:r>
        <w:rPr>
          <w:snapToGrid w:val="0"/>
        </w:rPr>
        <w:t>).</w:t>
      </w:r>
    </w:p>
    <w:p w14:paraId="5537E05C" w14:textId="77777777" w:rsidR="00DE2D76" w:rsidRPr="00371A09" w:rsidRDefault="00DE2D76" w:rsidP="00DE2D76">
      <w:pPr>
        <w:pStyle w:val="ListParagraph"/>
        <w:numPr>
          <w:ilvl w:val="0"/>
          <w:numId w:val="21"/>
        </w:numPr>
        <w:rPr>
          <w:snapToGrid w:val="0"/>
        </w:rPr>
      </w:pPr>
      <w:r w:rsidRPr="00371A09">
        <w:rPr>
          <w:snapToGrid w:val="0"/>
        </w:rPr>
        <w:t>In standardization terms, a</w:t>
      </w:r>
      <w:r w:rsidRPr="009E1D50">
        <w:t xml:space="preserve"> coverage can be described as a set of </w:t>
      </w:r>
      <w:r>
        <w:t>“</w:t>
      </w:r>
      <w:r w:rsidRPr="009E1D50">
        <w:t>features</w:t>
      </w:r>
      <w:r>
        <w:t>”</w:t>
      </w:r>
      <w:r w:rsidRPr="009E1D50">
        <w:t xml:space="preserve"> (as per ISO 19101-2). </w:t>
      </w:r>
      <w:r>
        <w:t>E</w:t>
      </w:r>
      <w:r w:rsidRPr="009E1D50">
        <w:t xml:space="preserve">ach such feature has a location and attributes, </w:t>
      </w:r>
      <w:r>
        <w:t xml:space="preserve">altogether </w:t>
      </w:r>
      <w:r w:rsidRPr="009E1D50">
        <w:t>the set of all these pairs defines the coverage’s mapping from location to values. “Geometry” here is understood in the widest possible sense, including all spatial and temporal dimensions</w:t>
      </w:r>
      <w:r>
        <w:t xml:space="preserve"> and beyond</w:t>
      </w:r>
      <w:r w:rsidRPr="009E1D50">
        <w:t xml:space="preserve">. </w:t>
      </w:r>
      <w:r>
        <w:t>It is necessary for a</w:t>
      </w:r>
      <w:r w:rsidRPr="009E1D50">
        <w:t>ll features in such a collection forming a coverage</w:t>
      </w:r>
      <w:r>
        <w:t xml:space="preserve"> to </w:t>
      </w:r>
      <w:r w:rsidRPr="009E1D50">
        <w:t xml:space="preserve">have locations expressed in the same CRS (the coverage’s CRS), and </w:t>
      </w:r>
      <w:r>
        <w:t xml:space="preserve">for </w:t>
      </w:r>
      <w:r w:rsidRPr="009E1D50">
        <w:t xml:space="preserve">all attribute values </w:t>
      </w:r>
      <w:r>
        <w:t>to</w:t>
      </w:r>
      <w:r w:rsidRPr="009E1D50">
        <w:t xml:space="preserve"> share the same data type (the coverage’s </w:t>
      </w:r>
      <w:r>
        <w:t>range</w:t>
      </w:r>
      <w:r w:rsidRPr="009E1D50">
        <w:t xml:space="preserve"> </w:t>
      </w:r>
      <w:r>
        <w:t>type</w:t>
      </w:r>
      <w:r w:rsidRPr="009E1D50">
        <w:t xml:space="preserve">). See </w:t>
      </w:r>
      <w:r w:rsidR="003941BB" w:rsidRPr="009E1D50">
        <w:fldChar w:fldCharType="begin"/>
      </w:r>
      <w:r w:rsidRPr="009E1D50">
        <w:instrText xml:space="preserve"> REF _Ref40611631 \r \h </w:instrText>
      </w:r>
      <w:r w:rsidR="003941BB" w:rsidRPr="009E1D50">
        <w:fldChar w:fldCharType="separate"/>
      </w:r>
      <w:r>
        <w:t>5.8</w:t>
      </w:r>
      <w:r w:rsidR="003941BB" w:rsidRPr="009E1D50">
        <w:fldChar w:fldCharType="end"/>
      </w:r>
      <w:r w:rsidRPr="009E1D50">
        <w:t xml:space="preserve"> for details.</w:t>
      </w:r>
    </w:p>
    <w:p w14:paraId="5BA70AFA" w14:textId="77777777" w:rsidR="00DE2D76" w:rsidRPr="00C114CA" w:rsidRDefault="00DE2D76" w:rsidP="00CD6605">
      <w:pPr>
        <w:pStyle w:val="Heading2"/>
        <w:rPr>
          <w:snapToGrid w:val="0"/>
        </w:rPr>
      </w:pPr>
      <w:bookmarkStart w:id="50" w:name="_Toc41497143"/>
      <w:bookmarkStart w:id="51" w:name="_Toc88049412"/>
      <w:bookmarkStart w:id="52" w:name="_Toc167353986"/>
      <w:r w:rsidRPr="009E1D50">
        <w:rPr>
          <w:snapToGrid w:val="0"/>
        </w:rPr>
        <w:t xml:space="preserve">Coverage </w:t>
      </w:r>
      <w:bookmarkEnd w:id="50"/>
      <w:bookmarkEnd w:id="51"/>
      <w:r w:rsidRPr="00CD6605">
        <w:t>packages</w:t>
      </w:r>
      <w:bookmarkEnd w:id="52"/>
    </w:p>
    <w:p w14:paraId="325D05B1" w14:textId="77777777" w:rsidR="00DE2D76" w:rsidRPr="009E1D50" w:rsidRDefault="00DE2D76" w:rsidP="00DE2D76">
      <w:r w:rsidRPr="009E1D50">
        <w:t xml:space="preserve">This </w:t>
      </w:r>
      <w:r>
        <w:t>c</w:t>
      </w:r>
      <w:r w:rsidRPr="009E1D50">
        <w:t xml:space="preserve">lause describes package </w:t>
      </w:r>
      <w:r w:rsidRPr="009E1D50">
        <w:rPr>
          <w:i/>
        </w:rPr>
        <w:t xml:space="preserve">Coverage </w:t>
      </w:r>
      <w:r w:rsidRPr="009E1D50">
        <w:t xml:space="preserve">in terms of interfaces (as per ISO 19103) of its central class, </w:t>
      </w:r>
      <w:r w:rsidRPr="009E1D50">
        <w:rPr>
          <w:i/>
        </w:rPr>
        <w:t>Coverage</w:t>
      </w:r>
      <w:r w:rsidRPr="009E1D50">
        <w:t xml:space="preserve">. It defines a set of requirements for compliance with this interface description, based on the concepts of UML modelling from ISO 19103, Coordinates and Collections from ISO 19107, and </w:t>
      </w:r>
      <w:r>
        <w:t>coordinate system</w:t>
      </w:r>
      <w:r w:rsidRPr="009E1D50">
        <w:t>s from ISO 19111</w:t>
      </w:r>
      <w:r>
        <w:t>:2019</w:t>
      </w:r>
      <w:r w:rsidRPr="009E1D50">
        <w:t xml:space="preserve">. </w:t>
      </w:r>
    </w:p>
    <w:p w14:paraId="35B02E38" w14:textId="77777777" w:rsidR="00DE2D76" w:rsidRPr="009E1D50" w:rsidRDefault="00DE2D76" w:rsidP="00DE2D76">
      <w:pPr>
        <w:pStyle w:val="Requirement"/>
        <w:rPr>
          <w:rFonts w:eastAsia="MS Mincho"/>
          <w:szCs w:val="20"/>
          <w:lang w:eastAsia="ja-JP"/>
        </w:rPr>
      </w:pPr>
      <w:r w:rsidRPr="00B27BFD">
        <w:rPr>
          <w:b/>
        </w:rPr>
        <w:t>https://standards.isotc211.org/19123/-1/1/</w:t>
      </w:r>
      <w:r>
        <w:rPr>
          <w:b/>
        </w:rPr>
        <w:t>req</w:t>
      </w:r>
      <w:r w:rsidRPr="00B27BFD">
        <w:rPr>
          <w:b/>
        </w:rPr>
        <w:t>/core</w:t>
      </w:r>
      <w:r>
        <w:rPr>
          <w:b/>
        </w:rPr>
        <w:t>/packages</w:t>
      </w:r>
      <w:r w:rsidRPr="009E1D50">
        <w:br/>
      </w:r>
      <w:r w:rsidRPr="009E1D50">
        <w:rPr>
          <w:rFonts w:eastAsia="MS Mincho"/>
          <w:szCs w:val="20"/>
          <w:lang w:eastAsia="ja-JP"/>
        </w:rPr>
        <w:t xml:space="preserve">An instantiation of package Coverage </w:t>
      </w:r>
      <w:r w:rsidRPr="00C64DF0">
        <w:rPr>
          <w:rFonts w:eastAsia="MS Mincho"/>
          <w:b/>
          <w:szCs w:val="20"/>
          <w:lang w:eastAsia="ja-JP"/>
        </w:rPr>
        <w:t>shall</w:t>
      </w:r>
      <w:r w:rsidRPr="009E1D50">
        <w:rPr>
          <w:rFonts w:eastAsia="MS Mincho"/>
          <w:szCs w:val="20"/>
          <w:lang w:eastAsia="ja-JP"/>
        </w:rPr>
        <w:t xml:space="preserve"> have all instances and properties specified for this package, its contents, and its dependencies for Coverage as per </w:t>
      </w:r>
      <w:r w:rsidR="003941BB" w:rsidRPr="009E1D50">
        <w:rPr>
          <w:rFonts w:eastAsia="MS Mincho"/>
          <w:szCs w:val="20"/>
          <w:lang w:eastAsia="ja-JP"/>
        </w:rPr>
        <w:fldChar w:fldCharType="begin"/>
      </w:r>
      <w:r w:rsidRPr="009E1D50">
        <w:rPr>
          <w:rFonts w:eastAsia="MS Mincho"/>
          <w:szCs w:val="20"/>
          <w:lang w:eastAsia="ja-JP"/>
        </w:rPr>
        <w:instrText xml:space="preserve"> REF _Ref61857884 \h </w:instrText>
      </w:r>
      <w:r w:rsidR="003941BB" w:rsidRPr="009E1D50">
        <w:rPr>
          <w:rFonts w:eastAsia="MS Mincho"/>
          <w:szCs w:val="20"/>
          <w:lang w:eastAsia="ja-JP"/>
        </w:rPr>
      </w:r>
      <w:r w:rsidR="003941BB" w:rsidRPr="009E1D50">
        <w:rPr>
          <w:rFonts w:eastAsia="MS Mincho"/>
          <w:szCs w:val="20"/>
          <w:lang w:eastAsia="ja-JP"/>
        </w:rPr>
        <w:fldChar w:fldCharType="separate"/>
      </w:r>
      <w:r w:rsidRPr="00186EA1">
        <w:t xml:space="preserve">Figure </w:t>
      </w:r>
      <w:r>
        <w:t>1</w:t>
      </w:r>
      <w:r w:rsidR="003941BB" w:rsidRPr="009E1D50">
        <w:rPr>
          <w:rFonts w:eastAsia="MS Mincho"/>
          <w:szCs w:val="20"/>
          <w:lang w:eastAsia="ja-JP"/>
        </w:rPr>
        <w:fldChar w:fldCharType="end"/>
      </w:r>
      <w:r w:rsidRPr="009E1D50">
        <w:rPr>
          <w:rFonts w:eastAsia="MS Mincho"/>
          <w:szCs w:val="20"/>
          <w:lang w:eastAsia="ja-JP"/>
        </w:rPr>
        <w:t xml:space="preserve"> and </w:t>
      </w:r>
      <w:r w:rsidR="003941BB" w:rsidRPr="009E1D50">
        <w:rPr>
          <w:rFonts w:eastAsia="MS Mincho"/>
          <w:szCs w:val="20"/>
          <w:lang w:eastAsia="ja-JP"/>
        </w:rPr>
        <w:fldChar w:fldCharType="begin"/>
      </w:r>
      <w:r w:rsidRPr="009E1D50">
        <w:rPr>
          <w:rFonts w:eastAsia="MS Mincho"/>
          <w:szCs w:val="20"/>
          <w:lang w:eastAsia="ja-JP"/>
        </w:rPr>
        <w:instrText xml:space="preserve"> REF _Ref71792909 \h </w:instrText>
      </w:r>
      <w:r w:rsidR="003941BB" w:rsidRPr="009E1D50">
        <w:rPr>
          <w:rFonts w:eastAsia="MS Mincho"/>
          <w:szCs w:val="20"/>
          <w:lang w:eastAsia="ja-JP"/>
        </w:rPr>
      </w:r>
      <w:r w:rsidR="003941BB" w:rsidRPr="009E1D50">
        <w:rPr>
          <w:rFonts w:eastAsia="MS Mincho"/>
          <w:szCs w:val="20"/>
          <w:lang w:eastAsia="ja-JP"/>
        </w:rPr>
        <w:fldChar w:fldCharType="separate"/>
      </w:r>
      <w:r w:rsidRPr="00371A09">
        <w:t xml:space="preserve">Figure </w:t>
      </w:r>
      <w:r>
        <w:t>2</w:t>
      </w:r>
      <w:r w:rsidR="003941BB" w:rsidRPr="009E1D50">
        <w:rPr>
          <w:rFonts w:eastAsia="MS Mincho"/>
          <w:szCs w:val="20"/>
          <w:lang w:eastAsia="ja-JP"/>
        </w:rPr>
        <w:fldChar w:fldCharType="end"/>
      </w:r>
      <w:r w:rsidRPr="009E1D50">
        <w:rPr>
          <w:rFonts w:eastAsia="MS Mincho"/>
          <w:szCs w:val="20"/>
          <w:lang w:eastAsia="ja-JP"/>
        </w:rPr>
        <w:t>.</w:t>
      </w:r>
    </w:p>
    <w:p w14:paraId="42E9E8CB" w14:textId="77777777" w:rsidR="00DE2D76" w:rsidRPr="009E1D50" w:rsidRDefault="00DE2D76" w:rsidP="00DE2D76">
      <w:pPr>
        <w:jc w:val="center"/>
      </w:pPr>
      <w:bookmarkStart w:id="53" w:name="_Toc99941532"/>
      <w:bookmarkStart w:id="54" w:name="_Toc518995953"/>
      <w:r>
        <w:rPr>
          <w:noProof/>
        </w:rPr>
        <w:drawing>
          <wp:inline distT="0" distB="0" distL="0" distR="0" wp14:anchorId="1AED746C" wp14:editId="2298110D">
            <wp:extent cx="4810125" cy="1219200"/>
            <wp:effectExtent l="19050" t="0" r="9525" b="0"/>
            <wp:docPr id="11" name="Picture 10" descr="Figure 2 Class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lass Coverage.png"/>
                    <pic:cNvPicPr/>
                  </pic:nvPicPr>
                  <pic:blipFill>
                    <a:blip r:embed="rId22" cstate="print"/>
                    <a:stretch>
                      <a:fillRect/>
                    </a:stretch>
                  </pic:blipFill>
                  <pic:spPr>
                    <a:xfrm>
                      <a:off x="0" y="0"/>
                      <a:ext cx="4810125" cy="1219200"/>
                    </a:xfrm>
                    <a:prstGeom prst="rect">
                      <a:avLst/>
                    </a:prstGeom>
                  </pic:spPr>
                </pic:pic>
              </a:graphicData>
            </a:graphic>
          </wp:inline>
        </w:drawing>
      </w:r>
    </w:p>
    <w:p w14:paraId="22949468" w14:textId="77777777" w:rsidR="00DE2D76" w:rsidRPr="009869BB" w:rsidRDefault="00DE2D76" w:rsidP="00DE2D76">
      <w:pPr>
        <w:pStyle w:val="FigureTitle"/>
        <w:ind w:left="720" w:hanging="607"/>
      </w:pPr>
      <w:bookmarkStart w:id="55" w:name="_Ref71792909"/>
      <w:r w:rsidRPr="00371A09">
        <w:t xml:space="preserve">Figure </w:t>
      </w:r>
      <w:r w:rsidR="003941BB" w:rsidRPr="009869BB">
        <w:fldChar w:fldCharType="begin"/>
      </w:r>
      <w:r w:rsidRPr="00371A09">
        <w:instrText xml:space="preserve"> SEQ Figure \* ARABIC </w:instrText>
      </w:r>
      <w:r w:rsidR="003941BB" w:rsidRPr="009869BB">
        <w:fldChar w:fldCharType="separate"/>
      </w:r>
      <w:r>
        <w:rPr>
          <w:noProof/>
        </w:rPr>
        <w:t>2</w:t>
      </w:r>
      <w:r w:rsidR="003941BB" w:rsidRPr="009869BB">
        <w:fldChar w:fldCharType="end"/>
      </w:r>
      <w:bookmarkEnd w:id="55"/>
      <w:r w:rsidRPr="00371A09">
        <w:t xml:space="preserve"> — Coverage central classes</w:t>
      </w:r>
    </w:p>
    <w:p w14:paraId="390E1965" w14:textId="77777777" w:rsidR="00DE2D76" w:rsidRDefault="00DE2D76" w:rsidP="00DE2D76"/>
    <w:p w14:paraId="6CF119B2" w14:textId="77777777" w:rsidR="00DE2D76" w:rsidRDefault="00ED6DA8" w:rsidP="00DE2D76">
      <w:pPr>
        <w:pStyle w:val="Note"/>
      </w:pPr>
      <w:r>
        <w:t>Note</w:t>
      </w:r>
      <w:r w:rsidR="00DE2D76">
        <w:tab/>
      </w:r>
      <w:proofErr w:type="gramStart"/>
      <w:r w:rsidR="00DE2D76">
        <w:t>An</w:t>
      </w:r>
      <w:proofErr w:type="gramEnd"/>
      <w:r w:rsidR="00DE2D76">
        <w:t xml:space="preserve"> concretization may add further features. For example, ISO 19123-2 adds a metadata component.</w:t>
      </w:r>
    </w:p>
    <w:p w14:paraId="7873B1FA" w14:textId="77777777" w:rsidR="00DE2D76" w:rsidRDefault="00DE2D76" w:rsidP="00DE2D76">
      <w:r w:rsidRPr="009E1D50">
        <w:t xml:space="preserve">The UML interface modelling approach allows multiple different data structures to be </w:t>
      </w:r>
      <w:r>
        <w:t xml:space="preserve">defined </w:t>
      </w:r>
      <w:r w:rsidRPr="009E1D50">
        <w:t xml:space="preserve">which exhibit the same </w:t>
      </w:r>
      <w:proofErr w:type="spellStart"/>
      <w:r w:rsidRPr="009E1D50">
        <w:t>behaviour</w:t>
      </w:r>
      <w:proofErr w:type="spellEnd"/>
      <w:r w:rsidRPr="009E1D50">
        <w:t xml:space="preserve"> through the interface. Standardization targets are specifications concretizing the abstract concepts into implementation standards; one such example is </w:t>
      </w:r>
      <w:r>
        <w:t>ISO </w:t>
      </w:r>
      <w:r w:rsidRPr="009E1D50">
        <w:t>19123-2 which in turn as standardization target has concrete imple</w:t>
      </w:r>
      <w:r w:rsidRPr="009E1D50">
        <w:softHyphen/>
        <w:t>mentations.</w:t>
      </w:r>
      <w:r>
        <w:t xml:space="preserve"> Note that in general different realizations of 19123-1 are not necessarily interoperable.</w:t>
      </w:r>
    </w:p>
    <w:p w14:paraId="097FCED1" w14:textId="77777777" w:rsidR="00DE2D76" w:rsidRPr="009E1D50" w:rsidRDefault="00DE2D76" w:rsidP="00DE2D76">
      <w:r>
        <w:lastRenderedPageBreak/>
        <w:t xml:space="preserve">The original (now obsolete) model of 19123:2005 </w:t>
      </w:r>
      <w:r w:rsidR="00571310">
        <w:t xml:space="preserve">is deprecated and </w:t>
      </w:r>
      <w:r w:rsidR="00571310" w:rsidRPr="009B7257">
        <w:t>no longer supported</w:t>
      </w:r>
      <w:r w:rsidR="00571310">
        <w:t>, u</w:t>
      </w:r>
      <w:r w:rsidR="00571310" w:rsidRPr="009B7257">
        <w:t xml:space="preserve">se </w:t>
      </w:r>
      <w:r w:rsidR="00571310">
        <w:t xml:space="preserve">is </w:t>
      </w:r>
      <w:r w:rsidR="00571310" w:rsidRPr="009B7257">
        <w:t xml:space="preserve">at own risk. </w:t>
      </w:r>
      <w:r w:rsidR="00571310">
        <w:t xml:space="preserve">It </w:t>
      </w:r>
      <w:r>
        <w:t>is included as Annex D, outside the Core conformance class</w:t>
      </w:r>
      <w:r w:rsidR="00571310">
        <w:t>, but will be removed in a next version of this document</w:t>
      </w:r>
      <w:r>
        <w:t xml:space="preserve">. Any </w:t>
      </w:r>
      <w:r w:rsidR="009B7257">
        <w:t xml:space="preserve">implementation standard </w:t>
      </w:r>
      <w:r>
        <w:t xml:space="preserve">referring to Annex D instead of Clauses 5 through 10 (the conformance classes listed in </w:t>
      </w:r>
      <w:r w:rsidR="003941BB">
        <w:fldChar w:fldCharType="begin"/>
      </w:r>
      <w:r>
        <w:instrText xml:space="preserve"> REF _Ref61857906 \h </w:instrText>
      </w:r>
      <w:r w:rsidR="003941BB">
        <w:fldChar w:fldCharType="separate"/>
      </w:r>
      <w:r w:rsidRPr="00186EA1">
        <w:t xml:space="preserve">Table </w:t>
      </w:r>
      <w:r>
        <w:rPr>
          <w:noProof/>
        </w:rPr>
        <w:t>2</w:t>
      </w:r>
      <w:r w:rsidRPr="00186EA1">
        <w:t xml:space="preserve"> — Conformance classes</w:t>
      </w:r>
      <w:r w:rsidR="003941BB">
        <w:fldChar w:fldCharType="end"/>
      </w:r>
      <w:r>
        <w:t>) shall indicate this clearly in its conformance statement.</w:t>
      </w:r>
    </w:p>
    <w:p w14:paraId="072DD94F"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/model</w:t>
      </w:r>
      <w:r w:rsidRPr="009E1D50">
        <w:br/>
      </w:r>
      <w:r w:rsidRPr="009E1D50">
        <w:rPr>
          <w:rFonts w:eastAsia="MS Mincho"/>
          <w:szCs w:val="20"/>
          <w:lang w:eastAsia="ja-JP"/>
        </w:rPr>
        <w:t xml:space="preserve">An instantiation of package Coverage </w:t>
      </w:r>
      <w:r w:rsidRPr="00F84B4F">
        <w:rPr>
          <w:rFonts w:eastAsia="MS Mincho"/>
          <w:b/>
          <w:szCs w:val="20"/>
          <w:lang w:eastAsia="ja-JP"/>
        </w:rPr>
        <w:t>shall</w:t>
      </w:r>
      <w:r w:rsidRPr="009E1D50">
        <w:rPr>
          <w:rFonts w:eastAsia="MS Mincho"/>
          <w:szCs w:val="20"/>
          <w:lang w:eastAsia="ja-JP"/>
        </w:rPr>
        <w:t xml:space="preserve"> </w:t>
      </w:r>
      <w:r>
        <w:rPr>
          <w:rFonts w:eastAsia="MS Mincho"/>
          <w:szCs w:val="20"/>
          <w:lang w:eastAsia="ja-JP"/>
        </w:rPr>
        <w:t>indicate whether it realizes either Clauses 5 through 10 or Annex D</w:t>
      </w:r>
      <w:r w:rsidRPr="009E1D50">
        <w:t>.</w:t>
      </w:r>
    </w:p>
    <w:p w14:paraId="04F653B7" w14:textId="77777777" w:rsidR="00DE2D76" w:rsidRPr="009E1D50" w:rsidRDefault="00DE2D76" w:rsidP="00CD6605">
      <w:pPr>
        <w:pStyle w:val="Heading2"/>
      </w:pPr>
      <w:bookmarkStart w:id="56" w:name="_Hlt48972736"/>
      <w:bookmarkStart w:id="57" w:name="_Toc41497144"/>
      <w:bookmarkStart w:id="58" w:name="_Toc88049413"/>
      <w:bookmarkStart w:id="59" w:name="_Toc167353987"/>
      <w:bookmarkEnd w:id="53"/>
      <w:bookmarkEnd w:id="54"/>
      <w:bookmarkEnd w:id="56"/>
      <w:r w:rsidRPr="009E1D50">
        <w:t xml:space="preserve">Probing </w:t>
      </w:r>
      <w:r>
        <w:t>c</w:t>
      </w:r>
      <w:r w:rsidRPr="009E1D50">
        <w:t xml:space="preserve">overages: </w:t>
      </w:r>
      <w:proofErr w:type="gramStart"/>
      <w:r w:rsidRPr="009E1D50">
        <w:rPr>
          <w:i/>
        </w:rPr>
        <w:t>evaluate</w:t>
      </w:r>
      <w:r w:rsidRPr="009E1D50">
        <w:t>(</w:t>
      </w:r>
      <w:proofErr w:type="gramEnd"/>
      <w:r w:rsidRPr="009E1D50">
        <w:t xml:space="preserve">) </w:t>
      </w:r>
      <w:bookmarkEnd w:id="57"/>
      <w:bookmarkEnd w:id="58"/>
      <w:r w:rsidRPr="00CD6605">
        <w:t>function</w:t>
      </w:r>
      <w:bookmarkEnd w:id="59"/>
    </w:p>
    <w:p w14:paraId="78F646CE" w14:textId="77777777" w:rsidR="00DE2D76" w:rsidRPr="009E1D50" w:rsidRDefault="00DE2D76" w:rsidP="00DE2D76">
      <w:r w:rsidRPr="009E1D50">
        <w:t xml:space="preserve">One way to define the semantics of a coverage is via a probing function which, for some </w:t>
      </w:r>
      <w:r>
        <w:t>direct position</w:t>
      </w:r>
      <w:r w:rsidRPr="009E1D50">
        <w:t xml:space="preserve"> coordinate expressed in the coverage’s CRS, returns the set of values associated with it. This function can be defined, for a coverage </w:t>
      </w:r>
      <w:r w:rsidRPr="009E1D50">
        <w:rPr>
          <w:i/>
        </w:rPr>
        <w:t>C</w:t>
      </w:r>
      <w:r w:rsidRPr="009E1D50">
        <w:t xml:space="preserve"> with </w:t>
      </w:r>
      <w:r>
        <w:t>domain</w:t>
      </w:r>
      <w:r w:rsidRPr="009E1D50">
        <w:t xml:space="preserve"> </w:t>
      </w:r>
      <w:r w:rsidRPr="009E1D50">
        <w:rPr>
          <w:i/>
        </w:rPr>
        <w:t>D</w:t>
      </w:r>
      <w:r w:rsidRPr="009E1D50">
        <w:t xml:space="preserve"> and value set </w:t>
      </w:r>
      <w:r w:rsidRPr="009E1D50">
        <w:rPr>
          <w:i/>
        </w:rPr>
        <w:t>V</w:t>
      </w:r>
      <w:r w:rsidRPr="009E1D50">
        <w:t xml:space="preserve"> of that coverage, as</w:t>
      </w:r>
    </w:p>
    <w:p w14:paraId="1B0736F0" w14:textId="77777777" w:rsidR="00DE2D76" w:rsidRPr="009E1D50" w:rsidRDefault="00DE2D76" w:rsidP="00DE2D76">
      <w:pPr>
        <w:tabs>
          <w:tab w:val="left" w:pos="851"/>
        </w:tabs>
      </w:pPr>
      <w:r w:rsidRPr="009E1D50">
        <w:rPr>
          <w:i/>
        </w:rPr>
        <w:tab/>
      </w:r>
      <w:proofErr w:type="spellStart"/>
      <w:r w:rsidRPr="009E1D50">
        <w:rPr>
          <w:i/>
        </w:rPr>
        <w:t>evaluate</w:t>
      </w:r>
      <w:r w:rsidRPr="009E1D50">
        <w:rPr>
          <w:i/>
          <w:vertAlign w:val="subscript"/>
        </w:rPr>
        <w:t>C</w:t>
      </w:r>
      <w:proofErr w:type="spellEnd"/>
      <w:r w:rsidRPr="009E1D50">
        <w:t xml:space="preserve">: </w:t>
      </w:r>
      <w:r w:rsidRPr="009E1D50">
        <w:rPr>
          <w:i/>
        </w:rPr>
        <w:t>D</w:t>
      </w:r>
      <w:r w:rsidRPr="009E1D50">
        <w:t xml:space="preserve">  </w:t>
      </w:r>
      <w:r w:rsidRPr="009E1D50">
        <w:sym w:font="Wingdings 3" w:char="F08E"/>
      </w:r>
      <w:r w:rsidRPr="009E1D50">
        <w:t xml:space="preserve"> </w:t>
      </w:r>
      <w:r w:rsidRPr="009E1D50">
        <w:rPr>
          <w:i/>
        </w:rPr>
        <w:t>V</w:t>
      </w:r>
      <w:r w:rsidRPr="009E1D50">
        <w:t xml:space="preserve">, </w:t>
      </w:r>
      <w:proofErr w:type="spellStart"/>
      <w:r w:rsidRPr="009E1D50">
        <w:rPr>
          <w:i/>
        </w:rPr>
        <w:t>evaluate</w:t>
      </w:r>
      <w:r w:rsidRPr="009E1D50">
        <w:rPr>
          <w:i/>
          <w:vertAlign w:val="subscript"/>
        </w:rPr>
        <w:t>C</w:t>
      </w:r>
      <w:proofErr w:type="spellEnd"/>
      <w:r w:rsidRPr="009E1D50">
        <w:t>(</w:t>
      </w:r>
      <w:r w:rsidRPr="009E1D50">
        <w:rPr>
          <w:i/>
        </w:rPr>
        <w:t>p</w:t>
      </w:r>
      <w:r w:rsidRPr="009E1D50">
        <w:t xml:space="preserve">) = </w:t>
      </w:r>
      <w:r w:rsidRPr="009E1D50">
        <w:rPr>
          <w:i/>
          <w:sz w:val="32"/>
          <w:szCs w:val="32"/>
        </w:rPr>
        <w:sym w:font="Symbol" w:char="F0C8"/>
      </w:r>
      <w:r w:rsidRPr="009E1D50">
        <w:rPr>
          <w:i/>
        </w:rPr>
        <w:t xml:space="preserve"> </w:t>
      </w:r>
      <w:r w:rsidRPr="009E1D50">
        <w:rPr>
          <w:i/>
          <w:vertAlign w:val="subscript"/>
        </w:rPr>
        <w:t>f</w:t>
      </w:r>
      <w:r w:rsidRPr="009E1D50">
        <w:rPr>
          <w:vertAlign w:val="subscript"/>
        </w:rPr>
        <w:sym w:font="Symbol" w:char="F0CE"/>
      </w:r>
      <w:r w:rsidRPr="009E1D50">
        <w:rPr>
          <w:i/>
          <w:vertAlign w:val="subscript"/>
        </w:rPr>
        <w:t>C</w:t>
      </w:r>
      <w:r w:rsidRPr="009E1D50">
        <w:t xml:space="preserve"> </w:t>
      </w:r>
      <w:proofErr w:type="spellStart"/>
      <w:proofErr w:type="gramStart"/>
      <w:r w:rsidRPr="009E1D50">
        <w:rPr>
          <w:i/>
        </w:rPr>
        <w:t>f.contains</w:t>
      </w:r>
      <w:proofErr w:type="spellEnd"/>
      <w:proofErr w:type="gramEnd"/>
      <w:r w:rsidRPr="009E1D50">
        <w:t>(</w:t>
      </w:r>
      <w:r w:rsidRPr="009E1D50">
        <w:rPr>
          <w:i/>
        </w:rPr>
        <w:t>p</w:t>
      </w:r>
      <w:r w:rsidRPr="009E1D50">
        <w:t>)</w:t>
      </w:r>
    </w:p>
    <w:p w14:paraId="7ED35074" w14:textId="77777777" w:rsidR="00DE2D76" w:rsidRPr="009E1D50" w:rsidRDefault="00DE2D76" w:rsidP="00DE2D76">
      <w:r w:rsidRPr="009E1D50">
        <w:t xml:space="preserve">based on the </w:t>
      </w:r>
      <w:proofErr w:type="gramStart"/>
      <w:r w:rsidRPr="009E1D50">
        <w:rPr>
          <w:i/>
        </w:rPr>
        <w:t>contains</w:t>
      </w:r>
      <w:r w:rsidRPr="009E1D50">
        <w:t>(</w:t>
      </w:r>
      <w:proofErr w:type="gramEnd"/>
      <w:r w:rsidRPr="009E1D50">
        <w:t>)predicate of ISO 19107.</w:t>
      </w:r>
    </w:p>
    <w:p w14:paraId="0BC265FC" w14:textId="77777777" w:rsidR="00DE2D76" w:rsidRPr="009E1D50" w:rsidRDefault="00ED6DA8" w:rsidP="00DE2D76">
      <w:pPr>
        <w:pStyle w:val="Note"/>
      </w:pPr>
      <w:r>
        <w:t>Note</w:t>
      </w:r>
      <w:r w:rsidR="00B7455B">
        <w:tab/>
      </w:r>
      <w:r w:rsidR="00DE2D76" w:rsidRPr="009E1D50">
        <w:tab/>
        <w:t xml:space="preserve">This probing function serves for definition purposes only, it is not required to be implemented. In practice, other retrieval functionality is desirable, such as bounding box subsetting in the OGC Web Coverage Service (WCS) </w:t>
      </w:r>
      <w:r>
        <w:fldChar w:fldCharType="begin"/>
      </w:r>
      <w:r>
        <w:instrText xml:space="preserve"> REF _Ref74296523 \r \h  \* MERGEFORMAT </w:instrText>
      </w:r>
      <w:r>
        <w:fldChar w:fldCharType="separate"/>
      </w:r>
      <w:r w:rsidR="00DE2D76" w:rsidRPr="00C311E8">
        <w:rPr>
          <w:vertAlign w:val="superscript"/>
        </w:rPr>
        <w:t>[14]</w:t>
      </w:r>
      <w:r>
        <w:fldChar w:fldCharType="end"/>
      </w:r>
      <w:r w:rsidR="00DE2D76">
        <w:t xml:space="preserve"> and geo </w:t>
      </w:r>
      <w:proofErr w:type="spellStart"/>
      <w:r w:rsidR="00DE2D76">
        <w:t>datacube</w:t>
      </w:r>
      <w:proofErr w:type="spellEnd"/>
      <w:r w:rsidR="00DE2D76">
        <w:t xml:space="preserve"> analytics as per ISO 19123-3</w:t>
      </w:r>
      <w:r w:rsidR="00DE2D76" w:rsidRPr="009E1D50">
        <w:t>.</w:t>
      </w:r>
    </w:p>
    <w:p w14:paraId="3BCF20FB" w14:textId="77777777" w:rsidR="00DE2D76" w:rsidRPr="009E1D50" w:rsidRDefault="00DE2D76" w:rsidP="00DE2D76">
      <w:r w:rsidRPr="009E1D50">
        <w:t xml:space="preserve">While in general more than one value can </w:t>
      </w:r>
      <w:r>
        <w:t xml:space="preserve">possibly </w:t>
      </w:r>
      <w:r w:rsidRPr="009E1D50">
        <w:t xml:space="preserve">be returned for a particular </w:t>
      </w:r>
      <w:r>
        <w:t>direct position</w:t>
      </w:r>
      <w:r w:rsidRPr="009E1D50">
        <w:t>, sometimes exactly one value will be delivered. This can occur in two cases:</w:t>
      </w:r>
    </w:p>
    <w:p w14:paraId="14310C03" w14:textId="77777777" w:rsidR="00DE2D76" w:rsidRPr="009E1D50" w:rsidRDefault="00DE2D76" w:rsidP="00DE2D76">
      <w:pPr>
        <w:pStyle w:val="Example"/>
      </w:pPr>
      <w:r>
        <w:t>EXAMPLE 1</w:t>
      </w:r>
      <w:r>
        <w:tab/>
      </w:r>
      <w:r w:rsidRPr="009E1D50">
        <w:t xml:space="preserve">In case of a </w:t>
      </w:r>
      <w:r>
        <w:t>grid coverage</w:t>
      </w:r>
      <w:r w:rsidRPr="009E1D50">
        <w:t xml:space="preserve">, no two </w:t>
      </w:r>
      <w:r>
        <w:t>direct position</w:t>
      </w:r>
      <w:r w:rsidRPr="009E1D50">
        <w:t xml:space="preserve">s </w:t>
      </w:r>
      <w:r>
        <w:t xml:space="preserve">can </w:t>
      </w:r>
      <w:r w:rsidRPr="009E1D50">
        <w:t xml:space="preserve">share the same coordinates by definition, and so there is always one value available via </w:t>
      </w:r>
      <w:r w:rsidRPr="00AB5E33">
        <w:rPr>
          <w:i/>
        </w:rPr>
        <w:t>evaluate</w:t>
      </w:r>
      <w:r w:rsidRPr="009E1D50">
        <w:t>().</w:t>
      </w:r>
    </w:p>
    <w:p w14:paraId="38A685DD" w14:textId="77777777" w:rsidR="00DE2D76" w:rsidRPr="009E1D50" w:rsidRDefault="00DE2D76" w:rsidP="00DE2D76">
      <w:pPr>
        <w:pStyle w:val="Example"/>
      </w:pPr>
      <w:r w:rsidRPr="009E1D50">
        <w:t>EXAMPLE</w:t>
      </w:r>
      <w:r>
        <w:t xml:space="preserve"> 2</w:t>
      </w:r>
      <w:r>
        <w:rPr>
          <w:b/>
        </w:rPr>
        <w:tab/>
      </w:r>
      <w:r>
        <w:t>More than one value</w:t>
      </w:r>
      <w:r w:rsidRPr="009E1D50">
        <w:t xml:space="preserve"> per </w:t>
      </w:r>
      <w:r>
        <w:t>direct position</w:t>
      </w:r>
      <w:r w:rsidRPr="009E1D50">
        <w:t xml:space="preserve"> can occur in several cases, such as in point clouds with two points incidentally sharing the same coordinates, but bearing different values, or in </w:t>
      </w:r>
      <w:proofErr w:type="spellStart"/>
      <w:r w:rsidRPr="009E1D50">
        <w:t>MultiSolid</w:t>
      </w:r>
      <w:proofErr w:type="spellEnd"/>
      <w:r w:rsidRPr="009E1D50">
        <w:t xml:space="preserve"> </w:t>
      </w:r>
      <w:r>
        <w:t>coverage</w:t>
      </w:r>
      <w:r w:rsidRPr="009E1D50">
        <w:t>s that overlap.</w:t>
      </w:r>
    </w:p>
    <w:p w14:paraId="676A40A8" w14:textId="77777777" w:rsidR="00DE2D76" w:rsidRPr="009E1D50" w:rsidRDefault="00DE2D76" w:rsidP="00CD6605">
      <w:pPr>
        <w:pStyle w:val="Heading2"/>
        <w:rPr>
          <w:snapToGrid w:val="0"/>
        </w:rPr>
      </w:pPr>
      <w:bookmarkStart w:id="60" w:name="_Toc41497145"/>
      <w:bookmarkStart w:id="61" w:name="_Toc88049414"/>
      <w:bookmarkStart w:id="62" w:name="_Toc167353988"/>
      <w:r w:rsidRPr="009E1D50">
        <w:t xml:space="preserve">Domain of a </w:t>
      </w:r>
      <w:r w:rsidRPr="00CD6605">
        <w:t>coverage</w:t>
      </w:r>
      <w:bookmarkEnd w:id="60"/>
      <w:bookmarkEnd w:id="61"/>
      <w:bookmarkEnd w:id="62"/>
    </w:p>
    <w:p w14:paraId="723F50E8" w14:textId="77777777" w:rsidR="00DE2D76" w:rsidRPr="009E1D50" w:rsidRDefault="00DE2D76" w:rsidP="00CD6605">
      <w:pPr>
        <w:pStyle w:val="Heading3"/>
        <w:rPr>
          <w:snapToGrid w:val="0"/>
        </w:rPr>
      </w:pPr>
      <w:bookmarkStart w:id="63" w:name="_Toc41497146"/>
      <w:bookmarkStart w:id="64" w:name="_Toc88049415"/>
      <w:r w:rsidRPr="00CD6605">
        <w:t>Concept</w:t>
      </w:r>
      <w:bookmarkEnd w:id="63"/>
      <w:bookmarkEnd w:id="64"/>
    </w:p>
    <w:p w14:paraId="020FD95C" w14:textId="77777777" w:rsidR="00DE2D76" w:rsidRDefault="00DE2D76" w:rsidP="00DE2D76">
      <w:r w:rsidRPr="009E1D50">
        <w:t xml:space="preserve">The coverage domain describes for which positions in the coverage’s multi-dimensional space values are available. Within this multi-dimensional space defined by the </w:t>
      </w:r>
      <w:r>
        <w:t>domain</w:t>
      </w:r>
      <w:r w:rsidRPr="009E1D50">
        <w:t xml:space="preserve">’s </w:t>
      </w:r>
      <w:r>
        <w:t>coordinate reference system</w:t>
      </w:r>
      <w:r w:rsidRPr="009E1D50">
        <w:t xml:space="preserve"> (CRS) the coverage </w:t>
      </w:r>
      <w:r>
        <w:t>domain</w:t>
      </w:r>
      <w:r w:rsidRPr="009E1D50">
        <w:t xml:space="preserve"> contains a set of geometric objects which </w:t>
      </w:r>
      <w:r>
        <w:t xml:space="preserve">together </w:t>
      </w:r>
      <w:r w:rsidRPr="009E1D50">
        <w:t xml:space="preserve">determine the </w:t>
      </w:r>
      <w:r>
        <w:t>direct position</w:t>
      </w:r>
      <w:r w:rsidRPr="009E1D50">
        <w:t xml:space="preserve">s, i.e.: the locations in this space where the coverage offers a value. This description can be given through direct enumeration of the </w:t>
      </w:r>
      <w:r>
        <w:t>direct position</w:t>
      </w:r>
      <w:r w:rsidRPr="009E1D50">
        <w:t xml:space="preserve">s (example: point clouds) or through containment descriptions (example: areas and volumes), or some other mechanism (example: Ground Control Points in sensor models). The coverage’s </w:t>
      </w:r>
      <w:r>
        <w:t>“e</w:t>
      </w:r>
      <w:r w:rsidRPr="009E1D50">
        <w:t>xtent</w:t>
      </w:r>
      <w:r>
        <w:t>”</w:t>
      </w:r>
      <w:r w:rsidRPr="009E1D50">
        <w:t xml:space="preserve"> gives a bounding box – i.e.: lower and upper bounds along every coordinate axis – within which all its </w:t>
      </w:r>
      <w:r>
        <w:t>direct position</w:t>
      </w:r>
      <w:r w:rsidRPr="009E1D50">
        <w:t>s are located</w:t>
      </w:r>
      <w:r>
        <w:t xml:space="preserve"> so that a quick overview on the footprint of the coverage can be obtained</w:t>
      </w:r>
      <w:r w:rsidRPr="009E1D50">
        <w:t>.</w:t>
      </w:r>
    </w:p>
    <w:p w14:paraId="35124250" w14:textId="77777777" w:rsidR="00DE2D76" w:rsidRDefault="00DE2D76" w:rsidP="00DE2D76">
      <w:r>
        <w:lastRenderedPageBreak/>
        <w:t>All coordinates and coordinate reference systems in this document are based on ISO 19111:2019.</w:t>
      </w:r>
    </w:p>
    <w:p w14:paraId="1886D122" w14:textId="77777777" w:rsidR="00DE2D76" w:rsidRPr="006E2680" w:rsidRDefault="00DE2D76" w:rsidP="00DE2D76">
      <w:pPr>
        <w:pStyle w:val="Requirement"/>
      </w:pPr>
      <w:r w:rsidRPr="00B27BFD">
        <w:rPr>
          <w:b/>
        </w:rPr>
        <w:t>https://standards.isotc211.org/19123/-1/1/</w:t>
      </w:r>
      <w:r>
        <w:rPr>
          <w:b/>
        </w:rPr>
        <w:t>req</w:t>
      </w:r>
      <w:r w:rsidRPr="00B27BFD">
        <w:rPr>
          <w:b/>
        </w:rPr>
        <w:t>/core</w:t>
      </w:r>
      <w:r>
        <w:rPr>
          <w:b/>
        </w:rPr>
        <w:t>/coordinates</w:t>
      </w:r>
      <w:r w:rsidRPr="009E1D50">
        <w:br/>
      </w:r>
      <w:r w:rsidRPr="009E1D50">
        <w:rPr>
          <w:rFonts w:eastAsia="MS Mincho"/>
          <w:szCs w:val="20"/>
          <w:lang w:eastAsia="ja-JP"/>
        </w:rPr>
        <w:t xml:space="preserve">An instantiation of package Coverage </w:t>
      </w:r>
      <w:r w:rsidRPr="00F84B4F">
        <w:rPr>
          <w:rFonts w:eastAsia="MS Mincho"/>
          <w:b/>
          <w:szCs w:val="20"/>
          <w:lang w:eastAsia="ja-JP"/>
        </w:rPr>
        <w:t>shall</w:t>
      </w:r>
      <w:r w:rsidRPr="009E1D50">
        <w:rPr>
          <w:rFonts w:eastAsia="MS Mincho"/>
          <w:szCs w:val="20"/>
          <w:lang w:eastAsia="ja-JP"/>
        </w:rPr>
        <w:t xml:space="preserve"> make use of ISO 191</w:t>
      </w:r>
      <w:r>
        <w:rPr>
          <w:rFonts w:eastAsia="MS Mincho"/>
          <w:szCs w:val="20"/>
          <w:lang w:eastAsia="ja-JP"/>
        </w:rPr>
        <w:t>11</w:t>
      </w:r>
      <w:r w:rsidRPr="009E1D50">
        <w:rPr>
          <w:rFonts w:eastAsia="MS Mincho"/>
          <w:szCs w:val="20"/>
          <w:lang w:eastAsia="ja-JP"/>
        </w:rPr>
        <w:t xml:space="preserve"> package </w:t>
      </w:r>
      <w:r>
        <w:rPr>
          <w:rFonts w:eastAsia="MS Mincho"/>
          <w:szCs w:val="20"/>
          <w:lang w:eastAsia="ja-JP"/>
        </w:rPr>
        <w:t>ReferenceSystem</w:t>
      </w:r>
      <w:r w:rsidRPr="009E1D50">
        <w:t>.</w:t>
      </w:r>
    </w:p>
    <w:p w14:paraId="0711B635" w14:textId="77777777" w:rsidR="00DE2D76" w:rsidRDefault="00ED6DA8" w:rsidP="00DE2D76">
      <w:pPr>
        <w:pStyle w:val="note0"/>
      </w:pPr>
      <w:r>
        <w:t>Note</w:t>
      </w:r>
      <w:r w:rsidR="00DE2D76">
        <w:tab/>
        <w:t>This notion includes temporal reference systems as per ISO 19108:2002), and spatio-temporal reference system as per ISO 19111:2019.</w:t>
      </w:r>
    </w:p>
    <w:p w14:paraId="4D87D337" w14:textId="77777777" w:rsidR="00DE2D76" w:rsidRPr="009E1D50" w:rsidRDefault="00DE2D76" w:rsidP="00DE2D76">
      <w:pPr>
        <w:pStyle w:val="Example"/>
      </w:pPr>
      <w:r w:rsidRPr="009E1D50">
        <w:t>EXAMPLE</w:t>
      </w:r>
      <w:r>
        <w:t> 1</w:t>
      </w:r>
      <w:r w:rsidRPr="009E1D50">
        <w:tab/>
        <w:t>The space spanned in coverages representing 1D temperature measure</w:t>
      </w:r>
      <w:r w:rsidRPr="009E1D50">
        <w:softHyphen/>
        <w:t xml:space="preserve">ment timeseries, 2D x/y images of the Earth surface, 3D x/y/t image timeseries and x/y/z subsurface voxel data, and 4D x/y/z/t atmospheric and ocean data, all are described through some appropriate CRS with the respective dimension. </w:t>
      </w:r>
    </w:p>
    <w:p w14:paraId="6EBEB527" w14:textId="77777777" w:rsidR="00DE2D76" w:rsidRPr="009E1D50" w:rsidRDefault="00DE2D76" w:rsidP="00DE2D76">
      <w:r w:rsidRPr="009E1D50">
        <w:t>The geometric objects in a coverage domain are not strictly confined through 3-dimensional physical space. They can be m-dimensional objects where m</w:t>
      </w:r>
      <w:r w:rsidRPr="009E1D50">
        <w:sym w:font="Symbol" w:char="F0A3"/>
      </w:r>
      <w:r w:rsidRPr="009E1D50">
        <w:t xml:space="preserve">n for an n-dimensional coverage. Coverage subtypes are defined in terms of their domain types in Clause </w:t>
      </w:r>
      <w:r w:rsidR="003941BB" w:rsidRPr="009E1D50">
        <w:fldChar w:fldCharType="begin"/>
      </w:r>
      <w:r w:rsidRPr="009E1D50">
        <w:instrText xml:space="preserve"> REF _Ref41414013 \n \h </w:instrText>
      </w:r>
      <w:r w:rsidR="003941BB" w:rsidRPr="009E1D50">
        <w:fldChar w:fldCharType="separate"/>
      </w:r>
      <w:r>
        <w:t>6</w:t>
      </w:r>
      <w:r w:rsidR="003941BB" w:rsidRPr="009E1D50">
        <w:fldChar w:fldCharType="end"/>
      </w:r>
      <w:r w:rsidRPr="009E1D50">
        <w:t xml:space="preserve"> onwards.</w:t>
      </w:r>
    </w:p>
    <w:p w14:paraId="253880A5" w14:textId="77777777" w:rsidR="00DE2D76" w:rsidRPr="009E1D50" w:rsidRDefault="00DE2D76" w:rsidP="00DE2D76">
      <w:pPr>
        <w:pStyle w:val="Example"/>
      </w:pPr>
      <w:r w:rsidRPr="009E1D50">
        <w:t>EXAMPLE</w:t>
      </w:r>
      <w:r>
        <w:t> 2</w:t>
      </w:r>
      <w:r w:rsidRPr="009E1D50">
        <w:tab/>
        <w:t xml:space="preserve">A 3-dimensional x/y/t image timeseries datacube may be composed of 0-dimensional points, its pixels. A </w:t>
      </w:r>
      <w:r>
        <w:t xml:space="preserve">coverage </w:t>
      </w:r>
      <w:r w:rsidRPr="009E1D50">
        <w:t>domain of dimension 3 may be composed of points, curves, surfaces, or solids, while a domain of dimension 2 may be composed only of points, curves or surfaces.</w:t>
      </w:r>
    </w:p>
    <w:p w14:paraId="03AC0DF1" w14:textId="77777777" w:rsidR="00DE2D76" w:rsidRPr="009E1D50" w:rsidRDefault="00DE2D76" w:rsidP="00CD6605">
      <w:pPr>
        <w:pStyle w:val="Heading3"/>
        <w:rPr>
          <w:snapToGrid w:val="0"/>
        </w:rPr>
      </w:pPr>
      <w:bookmarkStart w:id="65" w:name="_Toc41497147"/>
      <w:bookmarkStart w:id="66" w:name="_Toc88049416"/>
      <w:r w:rsidRPr="00CD6605">
        <w:t>Coordinates</w:t>
      </w:r>
      <w:bookmarkEnd w:id="65"/>
      <w:bookmarkEnd w:id="66"/>
    </w:p>
    <w:p w14:paraId="7A9F7B6A" w14:textId="77777777" w:rsidR="00DE2D76" w:rsidRPr="009E1D50" w:rsidRDefault="00DE2D76" w:rsidP="00DE2D76">
      <w:r w:rsidRPr="009E1D50">
        <w:t xml:space="preserve">For an n-dimensional coverage, n&gt;0, </w:t>
      </w:r>
      <w:r>
        <w:t>p</w:t>
      </w:r>
      <w:r w:rsidRPr="009E1D50">
        <w:t>oints in the coverage domain are addressed through n-tuples of coordinates based on the n-dimensional coverage’s CRS</w:t>
      </w:r>
      <w:r>
        <w:t xml:space="preserve"> (see </w:t>
      </w:r>
      <w:r w:rsidR="003941BB">
        <w:fldChar w:fldCharType="begin"/>
      </w:r>
      <w:r>
        <w:instrText xml:space="preserve"> REF _Ref109579307 \h </w:instrText>
      </w:r>
      <w:r w:rsidR="003941BB">
        <w:fldChar w:fldCharType="separate"/>
      </w:r>
      <w:r w:rsidRPr="00AB5E33">
        <w:t xml:space="preserve">Figure </w:t>
      </w:r>
      <w:r>
        <w:rPr>
          <w:noProof/>
        </w:rPr>
        <w:t>3</w:t>
      </w:r>
      <w:r w:rsidRPr="00AB5E33">
        <w:t xml:space="preserve"> — </w:t>
      </w:r>
      <w:proofErr w:type="spellStart"/>
      <w:r w:rsidRPr="00AB5E33">
        <w:t>DirectPosition</w:t>
      </w:r>
      <w:proofErr w:type="spellEnd"/>
      <w:r w:rsidR="003941BB">
        <w:fldChar w:fldCharType="end"/>
      </w:r>
      <w:r>
        <w:t>)</w:t>
      </w:r>
      <w:r w:rsidRPr="009E1D50">
        <w:t xml:space="preserve">. </w:t>
      </w:r>
    </w:p>
    <w:p w14:paraId="534E796F" w14:textId="77777777" w:rsidR="00DE2D76" w:rsidRDefault="00DE2D76" w:rsidP="00DE2D76">
      <w:r w:rsidRPr="009E1D50">
        <w:t xml:space="preserve">Often the unit of measure of an axis is numeric, such as degrees or meters or seconds. However, there may be several representations of coordinate measurements, such as degree/minute/seconds or Proleptic Gregorian </w:t>
      </w:r>
      <w:r>
        <w:t xml:space="preserve">calendar </w:t>
      </w:r>
      <w:r w:rsidRPr="009E1D50">
        <w:t xml:space="preserve">time/date strings. Finally, axes without any spatial nor temporal semantics, might be added (such as geo statistics measures). Therefore, </w:t>
      </w:r>
      <w:r>
        <w:t xml:space="preserve">in this document </w:t>
      </w:r>
      <w:proofErr w:type="spellStart"/>
      <w:r w:rsidRPr="009E1D50">
        <w:t>DirectPosition</w:t>
      </w:r>
      <w:proofErr w:type="spellEnd"/>
      <w:r w:rsidRPr="009E1D50">
        <w:t xml:space="preserve"> defining </w:t>
      </w:r>
      <w:r>
        <w:t xml:space="preserve">coverage </w:t>
      </w:r>
      <w:r w:rsidRPr="009E1D50">
        <w:t xml:space="preserve">coordinates takes a broader approach to coordinate values than </w:t>
      </w:r>
      <w:r>
        <w:t xml:space="preserve">ISO 19111 class Coordinate and </w:t>
      </w:r>
      <w:r w:rsidRPr="009E1D50">
        <w:t xml:space="preserve">ISO 19107 class </w:t>
      </w:r>
      <w:proofErr w:type="spellStart"/>
      <w:r w:rsidRPr="009E1D50">
        <w:t>DirectPosition</w:t>
      </w:r>
      <w:proofErr w:type="spellEnd"/>
      <w:r>
        <w:t xml:space="preserve"> by allowing not only numbers, but general strings.</w:t>
      </w:r>
    </w:p>
    <w:p w14:paraId="04956EC5" w14:textId="77777777" w:rsidR="00DE2D76" w:rsidRPr="009E1D50" w:rsidRDefault="00DE2D76" w:rsidP="00DE2D76">
      <w:pPr>
        <w:pStyle w:val="Requirement"/>
        <w:rPr>
          <w:rFonts w:cs="Arial"/>
          <w:szCs w:val="20"/>
        </w:rPr>
      </w:pPr>
      <w:r w:rsidRPr="00B27BFD">
        <w:rPr>
          <w:b/>
        </w:rPr>
        <w:t>https://standards.isotc211.org/19123/-1/1/</w:t>
      </w:r>
      <w:r>
        <w:rPr>
          <w:b/>
        </w:rPr>
        <w:t>req</w:t>
      </w:r>
      <w:r w:rsidRPr="00B27BFD">
        <w:rPr>
          <w:b/>
        </w:rPr>
        <w:t>/core</w:t>
      </w:r>
      <w:r>
        <w:rPr>
          <w:b/>
        </w:rPr>
        <w:t>/directpositions</w:t>
      </w:r>
      <w:r w:rsidRPr="009E1D50">
        <w:rPr>
          <w:rFonts w:cs="Arial"/>
          <w:szCs w:val="20"/>
        </w:rPr>
        <w:br/>
      </w:r>
      <w:r>
        <w:rPr>
          <w:rFonts w:cs="Arial"/>
          <w:szCs w:val="20"/>
        </w:rPr>
        <w:t xml:space="preserve">Domain </w:t>
      </w:r>
      <w:r w:rsidRPr="009E1D50">
        <w:rPr>
          <w:rFonts w:cs="Arial"/>
          <w:szCs w:val="20"/>
        </w:rPr>
        <w:t xml:space="preserve">coordinates </w:t>
      </w:r>
      <w:r>
        <w:rPr>
          <w:rFonts w:cs="Arial"/>
          <w:szCs w:val="20"/>
        </w:rPr>
        <w:t>i</w:t>
      </w:r>
      <w:r w:rsidRPr="009E1D50">
        <w:rPr>
          <w:rFonts w:cs="Arial"/>
          <w:szCs w:val="20"/>
        </w:rPr>
        <w:t xml:space="preserve">n a coverage </w:t>
      </w:r>
      <w:r w:rsidRPr="00F84B4F">
        <w:rPr>
          <w:rFonts w:cs="Arial"/>
          <w:b/>
          <w:szCs w:val="20"/>
        </w:rPr>
        <w:t>shall</w:t>
      </w:r>
      <w:r w:rsidRPr="009E1D50">
        <w:rPr>
          <w:rFonts w:cs="Arial"/>
          <w:szCs w:val="20"/>
        </w:rPr>
        <w:t xml:space="preserve"> be </w:t>
      </w:r>
      <w:r>
        <w:rPr>
          <w:rFonts w:cs="Arial"/>
          <w:szCs w:val="20"/>
        </w:rPr>
        <w:t xml:space="preserve">expressed as  </w:t>
      </w:r>
      <w:r w:rsidRPr="009E1D50">
        <w:rPr>
          <w:rFonts w:cs="Arial"/>
          <w:szCs w:val="20"/>
        </w:rPr>
        <w:t>DirectPosition</w:t>
      </w:r>
      <w:r>
        <w:rPr>
          <w:rFonts w:cs="Arial"/>
          <w:szCs w:val="20"/>
        </w:rPr>
        <w:t xml:space="preserve">s as described in </w:t>
      </w:r>
      <w:r w:rsidR="003941BB">
        <w:rPr>
          <w:rFonts w:cs="Arial"/>
          <w:szCs w:val="20"/>
        </w:rPr>
        <w:fldChar w:fldCharType="begin"/>
      </w:r>
      <w:r>
        <w:rPr>
          <w:rFonts w:cs="Arial"/>
          <w:szCs w:val="20"/>
        </w:rPr>
        <w:instrText xml:space="preserve"> REF _Ref71794708 \h </w:instrText>
      </w:r>
      <w:r w:rsidR="003941BB">
        <w:rPr>
          <w:rFonts w:cs="Arial"/>
          <w:szCs w:val="20"/>
        </w:rPr>
      </w:r>
      <w:r w:rsidR="003941BB">
        <w:rPr>
          <w:rFonts w:cs="Arial"/>
          <w:szCs w:val="20"/>
        </w:rPr>
        <w:fldChar w:fldCharType="separate"/>
      </w:r>
      <w:r w:rsidRPr="00AB5E33">
        <w:t xml:space="preserve">Figure </w:t>
      </w:r>
      <w:r>
        <w:t>3</w:t>
      </w:r>
      <w:r w:rsidR="003941BB">
        <w:rPr>
          <w:rFonts w:cs="Arial"/>
          <w:szCs w:val="20"/>
        </w:rPr>
        <w:fldChar w:fldCharType="end"/>
      </w:r>
      <w:r w:rsidRPr="009E1D50">
        <w:rPr>
          <w:rFonts w:cs="Arial"/>
          <w:szCs w:val="20"/>
        </w:rPr>
        <w:t>.</w:t>
      </w:r>
    </w:p>
    <w:p w14:paraId="73C72E11" w14:textId="77777777" w:rsidR="00DE2D76" w:rsidRPr="009E1D50" w:rsidRDefault="00DE2D76" w:rsidP="00DE2D76"/>
    <w:p w14:paraId="3B3F2C5A" w14:textId="77777777" w:rsidR="00DE2D76" w:rsidRPr="009E1D50" w:rsidRDefault="00DE2D76" w:rsidP="00DE2D76">
      <w:pPr>
        <w:jc w:val="center"/>
      </w:pPr>
      <w:r>
        <w:rPr>
          <w:noProof/>
        </w:rPr>
        <w:lastRenderedPageBreak/>
        <w:drawing>
          <wp:inline distT="0" distB="0" distL="0" distR="0" wp14:anchorId="3ED2F3F1" wp14:editId="3DE544AF">
            <wp:extent cx="5467350" cy="2934684"/>
            <wp:effectExtent l="19050" t="0" r="0" b="0"/>
            <wp:docPr id="57" name="Picture 56" descr="Figure 4 Direct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DirectPosition.png"/>
                    <pic:cNvPicPr/>
                  </pic:nvPicPr>
                  <pic:blipFill>
                    <a:blip r:embed="rId23" cstate="print"/>
                    <a:stretch>
                      <a:fillRect/>
                    </a:stretch>
                  </pic:blipFill>
                  <pic:spPr>
                    <a:xfrm>
                      <a:off x="0" y="0"/>
                      <a:ext cx="5468203" cy="2935142"/>
                    </a:xfrm>
                    <a:prstGeom prst="rect">
                      <a:avLst/>
                    </a:prstGeom>
                  </pic:spPr>
                </pic:pic>
              </a:graphicData>
            </a:graphic>
          </wp:inline>
        </w:drawing>
      </w:r>
      <w:r w:rsidRPr="00E45620">
        <w:t xml:space="preserve"> </w:t>
      </w:r>
    </w:p>
    <w:p w14:paraId="01953B03" w14:textId="77777777" w:rsidR="00DE2D76" w:rsidRPr="009869BB" w:rsidRDefault="00DE2D76" w:rsidP="00DE2D76">
      <w:pPr>
        <w:pStyle w:val="FigureTitle"/>
        <w:ind w:left="720" w:hanging="607"/>
      </w:pPr>
      <w:bookmarkStart w:id="67" w:name="_Ref71794708"/>
      <w:bookmarkStart w:id="68" w:name="_Ref109579307"/>
      <w:r w:rsidRPr="00AB5E33">
        <w:t xml:space="preserve">Figure </w:t>
      </w:r>
      <w:r w:rsidR="003941BB" w:rsidRPr="009869BB">
        <w:fldChar w:fldCharType="begin"/>
      </w:r>
      <w:r w:rsidRPr="00AB5E33">
        <w:instrText xml:space="preserve"> SEQ Figure \* ARABIC </w:instrText>
      </w:r>
      <w:r w:rsidR="003941BB" w:rsidRPr="009869BB">
        <w:fldChar w:fldCharType="separate"/>
      </w:r>
      <w:r>
        <w:rPr>
          <w:noProof/>
        </w:rPr>
        <w:t>3</w:t>
      </w:r>
      <w:r w:rsidR="003941BB" w:rsidRPr="009869BB">
        <w:fldChar w:fldCharType="end"/>
      </w:r>
      <w:bookmarkEnd w:id="67"/>
      <w:r w:rsidRPr="00AB5E33">
        <w:t xml:space="preserve"> — </w:t>
      </w:r>
      <w:r>
        <w:t xml:space="preserve">Class </w:t>
      </w:r>
      <w:proofErr w:type="spellStart"/>
      <w:r w:rsidRPr="00AB5E33">
        <w:t>DirectPosition</w:t>
      </w:r>
      <w:bookmarkEnd w:id="68"/>
      <w:proofErr w:type="spellEnd"/>
    </w:p>
    <w:p w14:paraId="55058C0C" w14:textId="77777777" w:rsidR="00DE2D76" w:rsidRDefault="00DE2D76" w:rsidP="00DE2D76">
      <w:pPr>
        <w:pStyle w:val="Example"/>
      </w:pPr>
      <w:r w:rsidRPr="009E1D50">
        <w:t>EXAMPLE</w:t>
      </w:r>
      <w:r w:rsidRPr="009E1D50">
        <w:tab/>
        <w:t xml:space="preserve">The following </w:t>
      </w:r>
      <w:r>
        <w:t>4D coordinate tuple illustrates different coordinate types which can possibly describe Latitude, Longitude, time, and height:</w:t>
      </w:r>
    </w:p>
    <w:p w14:paraId="50DA9DC6" w14:textId="77777777" w:rsidR="00DE2D76" w:rsidRDefault="00DE2D76" w:rsidP="00DE2D76">
      <w:pPr>
        <w:pStyle w:val="Example"/>
      </w:pPr>
      <w:r>
        <w:tab/>
      </w:r>
      <w:r>
        <w:tab/>
      </w:r>
      <w:r>
        <w:tab/>
      </w:r>
      <w:proofErr w:type="gramStart"/>
      <w:r>
        <w:t>( 43.001</w:t>
      </w:r>
      <w:proofErr w:type="gramEnd"/>
      <w:r>
        <w:t>, 25, “2022-07-24”, “FL100” )</w:t>
      </w:r>
    </w:p>
    <w:p w14:paraId="6DE38C12" w14:textId="77777777" w:rsidR="00DE2D76" w:rsidRPr="009E1D50" w:rsidRDefault="00DE2D76" w:rsidP="00CD6605">
      <w:pPr>
        <w:pStyle w:val="Heading3"/>
      </w:pPr>
      <w:bookmarkStart w:id="69" w:name="_Toc109579720"/>
      <w:bookmarkStart w:id="70" w:name="_Toc114918192"/>
      <w:bookmarkStart w:id="71" w:name="_Toc109579721"/>
      <w:bookmarkStart w:id="72" w:name="_Toc114918193"/>
      <w:bookmarkStart w:id="73" w:name="_Toc109579722"/>
      <w:bookmarkStart w:id="74" w:name="_Toc114918194"/>
      <w:bookmarkStart w:id="75" w:name="_Toc109579723"/>
      <w:bookmarkStart w:id="76" w:name="_Toc114918195"/>
      <w:bookmarkStart w:id="77" w:name="_Toc41497148"/>
      <w:bookmarkStart w:id="78" w:name="_Ref82514820"/>
      <w:bookmarkStart w:id="79" w:name="_Toc88049417"/>
      <w:bookmarkStart w:id="80" w:name="_Toc491672216"/>
      <w:bookmarkStart w:id="81" w:name="_Toc498150370"/>
      <w:bookmarkStart w:id="82" w:name="_Toc535830018"/>
      <w:bookmarkEnd w:id="69"/>
      <w:bookmarkEnd w:id="70"/>
      <w:bookmarkEnd w:id="71"/>
      <w:bookmarkEnd w:id="72"/>
      <w:bookmarkEnd w:id="73"/>
      <w:bookmarkEnd w:id="74"/>
      <w:bookmarkEnd w:id="75"/>
      <w:bookmarkEnd w:id="76"/>
      <w:r w:rsidRPr="009E1D50">
        <w:t>Mathematical v</w:t>
      </w:r>
      <w:r>
        <w:t>ersu</w:t>
      </w:r>
      <w:r w:rsidRPr="009E1D50">
        <w:t xml:space="preserve">s </w:t>
      </w:r>
      <w:r w:rsidRPr="00CD6605">
        <w:t>physical</w:t>
      </w:r>
      <w:r w:rsidRPr="009E1D50">
        <w:t xml:space="preserve"> </w:t>
      </w:r>
      <w:r>
        <w:t>c</w:t>
      </w:r>
      <w:r w:rsidRPr="009E1D50">
        <w:t>oordinates</w:t>
      </w:r>
    </w:p>
    <w:p w14:paraId="4D8171E5" w14:textId="77777777" w:rsidR="00DE2D76" w:rsidRPr="009E1D50" w:rsidRDefault="00DE2D76" w:rsidP="00DE2D76">
      <w:r>
        <w:t xml:space="preserve">A coverage domain can represent physical as well as imaginary </w:t>
      </w:r>
      <w:proofErr w:type="spellStart"/>
      <w:r>
        <w:t>nD</w:t>
      </w:r>
      <w:proofErr w:type="spellEnd"/>
      <w:r>
        <w:t xml:space="preserve"> spaces.  For example, g</w:t>
      </w:r>
      <w:r w:rsidRPr="009E1D50">
        <w:t xml:space="preserve">eographic data typically have two horizontal axes, </w:t>
      </w:r>
      <w:r>
        <w:t xml:space="preserve">possibly </w:t>
      </w:r>
      <w:r w:rsidRPr="009E1D50">
        <w:t>one height axis (ex</w:t>
      </w:r>
      <w:r w:rsidRPr="009E1D50">
        <w:softHyphen/>
        <w:t xml:space="preserve">pressing </w:t>
      </w:r>
      <w:r>
        <w:t xml:space="preserve">altitude </w:t>
      </w:r>
      <w:r w:rsidRPr="009E1D50">
        <w:t xml:space="preserve">or </w:t>
      </w:r>
      <w:r>
        <w:t>depth</w:t>
      </w:r>
      <w:r w:rsidRPr="009E1D50">
        <w:t xml:space="preserve">), and </w:t>
      </w:r>
      <w:r>
        <w:t xml:space="preserve">possibly a </w:t>
      </w:r>
      <w:r w:rsidRPr="009E1D50">
        <w:t>time</w:t>
      </w:r>
      <w:r>
        <w:t xml:space="preserve"> axis</w:t>
      </w:r>
      <w:r w:rsidRPr="009E1D50">
        <w:t>. Climate modelling adds a second time axis for differentiating model run time from time modelled. By combining one or more of these axes multi-dimensional spatio-temporal objects can be built. Further, axes can represent alternate representations of coordinate measure</w:t>
      </w:r>
      <w:r w:rsidRPr="009E1D50">
        <w:softHyphen/>
        <w:t>ments. Additionally, “abstract” (in the sense of non-spatio-temp</w:t>
      </w:r>
      <w:r w:rsidRPr="009E1D50">
        <w:softHyphen/>
        <w:t>oral) axes may occur as well, like in Online Analytical Processing (OLAP) where, e.g., time / product / subsidiary axes are common.</w:t>
      </w:r>
      <w:r>
        <w:t xml:space="preserve"> Additionally</w:t>
      </w:r>
      <w:r w:rsidRPr="009E1D50">
        <w:t xml:space="preserve">, bands in hyperspectral imagery </w:t>
      </w:r>
      <w:r>
        <w:t xml:space="preserve">often appear as a </w:t>
      </w:r>
      <w:r w:rsidRPr="009E1D50">
        <w:t xml:space="preserve">numbered sequence </w:t>
      </w:r>
      <w:r>
        <w:t xml:space="preserve">when </w:t>
      </w:r>
      <w:r w:rsidRPr="009E1D50">
        <w:t xml:space="preserve">there are hundreds of such bands, such as the Hyperion instrument on board of EO-1 with its 220 bands. With natural numbers addressing becomes less </w:t>
      </w:r>
      <w:r>
        <w:t>un</w:t>
      </w:r>
      <w:r w:rsidRPr="009E1D50">
        <w:t>wieldy.</w:t>
      </w:r>
    </w:p>
    <w:p w14:paraId="79FB327C" w14:textId="77777777" w:rsidR="00DE2D76" w:rsidRPr="009E1D50" w:rsidRDefault="00ED6DA8" w:rsidP="00DE2D76">
      <w:pPr>
        <w:pStyle w:val="Note"/>
      </w:pPr>
      <w:r>
        <w:t>Note</w:t>
      </w:r>
      <w:r w:rsidR="00DE2D76">
        <w:t xml:space="preserve"> 1</w:t>
      </w:r>
      <w:r w:rsidR="00DE2D76">
        <w:tab/>
        <w:t>In ISO 19111:2019 non-spatiotemporal CRSs are referred to as “parametric”. CRSs can be composed from other CRSs which can have one or more axes embedded.</w:t>
      </w:r>
    </w:p>
    <w:p w14:paraId="34CCA626" w14:textId="77777777" w:rsidR="00DE2D76" w:rsidRPr="009E1D50" w:rsidRDefault="00ED6DA8" w:rsidP="00DE2D76">
      <w:pPr>
        <w:pStyle w:val="Note"/>
      </w:pPr>
      <w:r>
        <w:t>Note</w:t>
      </w:r>
      <w:r w:rsidR="00DE2D76">
        <w:t xml:space="preserve"> 2</w:t>
      </w:r>
      <w:r w:rsidR="00DE2D76" w:rsidRPr="009E1D50">
        <w:tab/>
        <w:t xml:space="preserve">Originally spatial dimensions might become non-spatial at some level of generalization. For example, cities in Europe might be expressed through coordinates </w:t>
      </w:r>
      <w:r w:rsidR="00DE2D76">
        <w:t>in the first place</w:t>
      </w:r>
      <w:r w:rsidR="00DE2D76" w:rsidRPr="009E1D50">
        <w:t xml:space="preserve">, but at some higher level get abstracted to be in Bavaria, in the Alps region, etc. which is at a symbolic level. This </w:t>
      </w:r>
      <w:r w:rsidR="00DE2D76">
        <w:t>can possibly</w:t>
      </w:r>
      <w:r w:rsidR="00DE2D76" w:rsidRPr="009E1D50">
        <w:t xml:space="preserve"> </w:t>
      </w:r>
      <w:r w:rsidR="00DE2D76">
        <w:t xml:space="preserve">be represented through </w:t>
      </w:r>
      <w:r w:rsidR="00DE2D76" w:rsidRPr="009E1D50">
        <w:t>dimension hierarchies like in OLAP.</w:t>
      </w:r>
    </w:p>
    <w:p w14:paraId="2A0ED73F" w14:textId="77777777" w:rsidR="00DE2D76" w:rsidRPr="009E1D50" w:rsidRDefault="00DE2D76" w:rsidP="00CD6605">
      <w:pPr>
        <w:pStyle w:val="Heading3"/>
        <w:rPr>
          <w:snapToGrid w:val="0"/>
        </w:rPr>
      </w:pPr>
      <w:r w:rsidRPr="009E1D50">
        <w:rPr>
          <w:snapToGrid w:val="0"/>
        </w:rPr>
        <w:lastRenderedPageBreak/>
        <w:t xml:space="preserve">Coordinate </w:t>
      </w:r>
      <w:r>
        <w:rPr>
          <w:snapToGrid w:val="0"/>
        </w:rPr>
        <w:t>r</w:t>
      </w:r>
      <w:r w:rsidRPr="009E1D50">
        <w:rPr>
          <w:snapToGrid w:val="0"/>
        </w:rPr>
        <w:t xml:space="preserve">eference </w:t>
      </w:r>
      <w:r w:rsidRPr="00CD6605">
        <w:t>systems</w:t>
      </w:r>
      <w:r w:rsidRPr="009E1D50">
        <w:rPr>
          <w:snapToGrid w:val="0"/>
        </w:rPr>
        <w:t xml:space="preserve"> </w:t>
      </w:r>
      <w:bookmarkEnd w:id="77"/>
      <w:bookmarkEnd w:id="78"/>
      <w:bookmarkEnd w:id="79"/>
      <w:r>
        <w:rPr>
          <w:snapToGrid w:val="0"/>
        </w:rPr>
        <w:t>and axes</w:t>
      </w:r>
    </w:p>
    <w:p w14:paraId="166464C1" w14:textId="77777777" w:rsidR="00DE2D76" w:rsidRDefault="00DE2D76" w:rsidP="00DE2D76">
      <w:r w:rsidRPr="00181DE0">
        <w:t>The</w:t>
      </w:r>
      <w:r>
        <w:rPr>
          <w:i/>
        </w:rPr>
        <w:t xml:space="preserve"> </w:t>
      </w:r>
      <w:r w:rsidRPr="009E1D50">
        <w:rPr>
          <w:i/>
        </w:rPr>
        <w:t>n</w:t>
      </w:r>
      <w:r w:rsidRPr="009E1D50">
        <w:t>-dimensional space</w:t>
      </w:r>
      <w:r>
        <w:t xml:space="preserve"> in which </w:t>
      </w:r>
      <w:r w:rsidRPr="009E1D50">
        <w:t>a coverage</w:t>
      </w:r>
      <w:r>
        <w:t xml:space="preserve"> resides is </w:t>
      </w:r>
      <w:r w:rsidRPr="009E1D50">
        <w:t xml:space="preserve">described by its </w:t>
      </w:r>
      <w:r>
        <w:t>coordinate reference system</w:t>
      </w:r>
      <w:r w:rsidRPr="009E1D50">
        <w:t xml:space="preserve"> (CRS). </w:t>
      </w:r>
      <w:r>
        <w:t>Such CRSs often readily exist (such as in the EPSG catalog) or they can be built by combining existing CRSs into a new, higher-dimensional one (</w:t>
      </w:r>
      <w:r w:rsidR="003941BB">
        <w:fldChar w:fldCharType="begin"/>
      </w:r>
      <w:r>
        <w:instrText xml:space="preserve"> REF _Ref71794708 \h </w:instrText>
      </w:r>
      <w:r w:rsidR="003941BB">
        <w:fldChar w:fldCharType="separate"/>
      </w:r>
      <w:r w:rsidRPr="00AB5E33">
        <w:t xml:space="preserve">Figure </w:t>
      </w:r>
      <w:r>
        <w:rPr>
          <w:noProof/>
        </w:rPr>
        <w:t>3</w:t>
      </w:r>
      <w:r w:rsidR="003941BB">
        <w:fldChar w:fldCharType="end"/>
      </w:r>
      <w:r>
        <w:t xml:space="preserve">). </w:t>
      </w:r>
      <w:r w:rsidRPr="009E1D50">
        <w:t>Mechanisms to do so are out of scope of this document</w:t>
      </w:r>
      <w:r>
        <w:t>;</w:t>
      </w:r>
      <w:r w:rsidRPr="009E1D50">
        <w:t xml:space="preserve"> they are defined in ISO</w:t>
      </w:r>
      <w:r>
        <w:t> </w:t>
      </w:r>
      <w:r w:rsidRPr="009E1D50">
        <w:t>19111</w:t>
      </w:r>
      <w:r>
        <w:t>:2019</w:t>
      </w:r>
      <w:r w:rsidRPr="009E1D50">
        <w:t>.</w:t>
      </w:r>
      <w:r>
        <w:t xml:space="preserve"> </w:t>
      </w:r>
    </w:p>
    <w:p w14:paraId="247A03ED" w14:textId="77777777" w:rsidR="00DE2D76" w:rsidRPr="009E1D50" w:rsidRDefault="00DE2D76" w:rsidP="00DE2D76">
      <w:pPr>
        <w:pStyle w:val="Requirement"/>
        <w:rPr>
          <w:rFonts w:cs="Arial"/>
          <w:szCs w:val="20"/>
        </w:rPr>
      </w:pPr>
      <w:r w:rsidRPr="00B27BFD">
        <w:rPr>
          <w:b/>
        </w:rPr>
        <w:t>https://standards.isotc211.org/19123/-1/1/</w:t>
      </w:r>
      <w:r>
        <w:rPr>
          <w:b/>
        </w:rPr>
        <w:t>req</w:t>
      </w:r>
      <w:r w:rsidRPr="00B27BFD">
        <w:rPr>
          <w:b/>
        </w:rPr>
        <w:t>/core</w:t>
      </w:r>
      <w:r>
        <w:rPr>
          <w:b/>
        </w:rPr>
        <w:t>/crs</w:t>
      </w:r>
      <w:r w:rsidRPr="009E1D50">
        <w:rPr>
          <w:rFonts w:cs="Arial"/>
          <w:szCs w:val="20"/>
        </w:rPr>
        <w:br/>
        <w:t xml:space="preserve">The coverage CRS </w:t>
      </w:r>
      <w:r w:rsidRPr="00F84B4F">
        <w:rPr>
          <w:rFonts w:cs="Arial"/>
          <w:b/>
          <w:szCs w:val="20"/>
        </w:rPr>
        <w:t>shall</w:t>
      </w:r>
      <w:r w:rsidRPr="009E1D50">
        <w:rPr>
          <w:rFonts w:cs="Arial"/>
          <w:szCs w:val="20"/>
        </w:rPr>
        <w:t xml:space="preserve"> be </w:t>
      </w:r>
      <w:r>
        <w:rPr>
          <w:rFonts w:cs="Arial"/>
          <w:szCs w:val="20"/>
        </w:rPr>
        <w:t xml:space="preserve">expressed </w:t>
      </w:r>
      <w:r w:rsidRPr="009E1D50">
        <w:rPr>
          <w:rFonts w:cs="Arial"/>
          <w:szCs w:val="20"/>
        </w:rPr>
        <w:t>in accordance with ISO 19111.</w:t>
      </w:r>
    </w:p>
    <w:p w14:paraId="77F55D55" w14:textId="77777777" w:rsidR="00DE2D76" w:rsidRDefault="00ED6DA8" w:rsidP="00DE2D76">
      <w:pPr>
        <w:pStyle w:val="Note"/>
      </w:pPr>
      <w:r>
        <w:t>Note</w:t>
      </w:r>
      <w:r w:rsidR="00B7455B">
        <w:tab/>
      </w:r>
      <w:r w:rsidR="00DE2D76">
        <w:tab/>
        <w:t>Sometimes there are constraints excluding some combinations; for example, Latitude and Longitude in ISO 19111:2019 always come in pairs and it is not allowed to build CRSs that contain only one of this pair without the other.</w:t>
      </w:r>
    </w:p>
    <w:p w14:paraId="1B0A7599" w14:textId="77777777" w:rsidR="00DE2D76" w:rsidRDefault="00DE2D76" w:rsidP="00DE2D76">
      <w:r>
        <w:t xml:space="preserve">Additionally, this document establishes CRS definitions for unitless abstract spaces. The general term “index CRS” refers to a non-georeferenced CRS where all axes are numbers. This induces a family of </w:t>
      </w:r>
      <w:proofErr w:type="spellStart"/>
      <w:r w:rsidRPr="00F45C8D">
        <w:rPr>
          <w:i/>
        </w:rPr>
        <w:t>n</w:t>
      </w:r>
      <w:r>
        <w:t>D</w:t>
      </w:r>
      <w:proofErr w:type="spellEnd"/>
      <w:r>
        <w:t xml:space="preserve"> CRSs which, by convention, are named index1D, index2D, index3D, etc.</w:t>
      </w:r>
    </w:p>
    <w:p w14:paraId="7B4E41D3" w14:textId="77777777" w:rsidR="00DE2D76" w:rsidRDefault="00DE2D76" w:rsidP="00DE2D76">
      <w:r>
        <w:t>For backwards compatibility image</w:t>
      </w:r>
      <w:r w:rsidRPr="009E1D50">
        <w:t xml:space="preserve"> </w:t>
      </w:r>
      <w:r>
        <w:t xml:space="preserve">CRS exists for the non-georeferenced case </w:t>
      </w:r>
      <w:r w:rsidRPr="009E1D50">
        <w:t>(</w:t>
      </w:r>
      <w:r>
        <w:t xml:space="preserve">class </w:t>
      </w:r>
      <w:proofErr w:type="spellStart"/>
      <w:r w:rsidR="00B7455B">
        <w:t>I</w:t>
      </w:r>
      <w:r>
        <w:t>mage</w:t>
      </w:r>
      <w:r w:rsidRPr="009E1D50">
        <w:t>CRS</w:t>
      </w:r>
      <w:proofErr w:type="spellEnd"/>
      <w:r>
        <w:t xml:space="preserve"> in </w:t>
      </w:r>
      <w:r w:rsidR="003941BB">
        <w:fldChar w:fldCharType="begin"/>
      </w:r>
      <w:r>
        <w:instrText xml:space="preserve"> REF _Ref110498728 \h </w:instrText>
      </w:r>
      <w:r w:rsidR="003941BB">
        <w:fldChar w:fldCharType="separate"/>
      </w:r>
      <w:r w:rsidRPr="00AB5E33">
        <w:t xml:space="preserve">Figure </w:t>
      </w:r>
      <w:r>
        <w:rPr>
          <w:noProof/>
        </w:rPr>
        <w:t>4</w:t>
      </w:r>
      <w:r w:rsidR="003941BB">
        <w:fldChar w:fldCharType="end"/>
      </w:r>
      <w:r w:rsidRPr="009E1D50">
        <w:t>)</w:t>
      </w:r>
      <w:r>
        <w:t>.</w:t>
      </w:r>
    </w:p>
    <w:p w14:paraId="0440344A" w14:textId="77777777" w:rsidR="00B7455B" w:rsidRPr="009E1D50" w:rsidRDefault="00B7455B" w:rsidP="00B7455B">
      <w:pPr>
        <w:pStyle w:val="Example"/>
      </w:pPr>
      <w:r w:rsidRPr="009E1D50">
        <w:t>EXAMPLE 1</w:t>
      </w:r>
      <w:r w:rsidRPr="009E1D50">
        <w:tab/>
        <w:t>A 4D domain may be described through axes Lat</w:t>
      </w:r>
      <w:r>
        <w:t>itude</w:t>
      </w:r>
      <w:r w:rsidRPr="009E1D50">
        <w:t xml:space="preserve"> and Long</w:t>
      </w:r>
      <w:r>
        <w:t>itude</w:t>
      </w:r>
      <w:r w:rsidRPr="009E1D50">
        <w:t xml:space="preserve"> (given by EPSG:4326) combined with a time axis as per ISO 8601</w:t>
      </w:r>
      <w:r>
        <w:t xml:space="preserve"> Part 1</w:t>
      </w:r>
      <w:r w:rsidRPr="009E1D50">
        <w:t xml:space="preserve"> combined with an </w:t>
      </w:r>
      <w:r>
        <w:t>index</w:t>
      </w:r>
      <w:r w:rsidRPr="009E1D50">
        <w:t>CRS2D for spectral bands.</w:t>
      </w:r>
    </w:p>
    <w:p w14:paraId="2E22BF4B" w14:textId="77777777" w:rsidR="00B7455B" w:rsidRDefault="00B7455B" w:rsidP="00B7455B">
      <w:pPr>
        <w:pStyle w:val="Example"/>
      </w:pPr>
      <w:r w:rsidRPr="009E1D50">
        <w:t>EXAMPLE 2</w:t>
      </w:r>
      <w:r w:rsidRPr="009E1D50">
        <w:tab/>
        <w:t xml:space="preserve">The </w:t>
      </w:r>
      <w:r>
        <w:t>direct position</w:t>
      </w:r>
      <w:r w:rsidRPr="009E1D50">
        <w:t xml:space="preserve">s in a coverage’s </w:t>
      </w:r>
      <w:r>
        <w:t>domain</w:t>
      </w:r>
      <w:r w:rsidRPr="009E1D50">
        <w:t xml:space="preserve"> can be enumerated (example: point sets in a </w:t>
      </w:r>
      <w:r>
        <w:t>multi-point coverage</w:t>
      </w:r>
      <w:r w:rsidRPr="009E1D50">
        <w:t xml:space="preserve">), they can be given implicitly (example: corner points indicating the set of all raster positions in a Rectified </w:t>
      </w:r>
      <w:r>
        <w:t>grid coverage</w:t>
      </w:r>
      <w:r w:rsidRPr="009E1D50">
        <w:t xml:space="preserve">). </w:t>
      </w:r>
    </w:p>
    <w:p w14:paraId="061173DF" w14:textId="77777777" w:rsidR="00B7455B" w:rsidRDefault="00B7455B" w:rsidP="00B7455B">
      <w:r>
        <w:t>In defining multi-dimensional coverage spaces this document takes an approach where axes are first-class citizens, as opposed to ISO 19111:2019 whose definitions are based on whole CRSs. Both views are consistent and compatible as CRSs describe ordered lists of axes.</w:t>
      </w:r>
    </w:p>
    <w:p w14:paraId="6696DA65" w14:textId="77777777" w:rsidR="00B7455B" w:rsidRDefault="00B7455B" w:rsidP="00B7455B">
      <w:proofErr w:type="gramStart"/>
      <w:r>
        <w:t>For the purpose of</w:t>
      </w:r>
      <w:proofErr w:type="gramEnd"/>
      <w:r>
        <w:t xml:space="preserve"> coverages, CRS axes are enriched with further properties required for proper modelling of various coverage types, in particular: grid coverages (see Subclause </w:t>
      </w:r>
      <w:r w:rsidR="003941BB">
        <w:fldChar w:fldCharType="begin"/>
      </w:r>
      <w:r>
        <w:instrText xml:space="preserve"> REF _Ref40460255 \r \h </w:instrText>
      </w:r>
      <w:r w:rsidR="003941BB">
        <w:fldChar w:fldCharType="separate"/>
      </w:r>
      <w:r>
        <w:t>7.2</w:t>
      </w:r>
      <w:r w:rsidR="003941BB">
        <w:fldChar w:fldCharType="end"/>
      </w:r>
      <w:r>
        <w:t xml:space="preserve">). </w:t>
      </w:r>
    </w:p>
    <w:p w14:paraId="44455139" w14:textId="77777777" w:rsidR="00B7455B" w:rsidRPr="009E1D50" w:rsidRDefault="00B7455B" w:rsidP="00B7455B">
      <w:pPr>
        <w:pStyle w:val="Example"/>
      </w:pPr>
      <w:r w:rsidRPr="009E1D50">
        <w:t>EXAMPLE</w:t>
      </w:r>
      <w:r>
        <w:t xml:space="preserve"> 3</w:t>
      </w:r>
      <w:r w:rsidRPr="009E1D50">
        <w:tab/>
        <w:t>The following is a non-exhaustive list of possible axes in coverage Domains:</w:t>
      </w:r>
    </w:p>
    <w:p w14:paraId="3249CD34" w14:textId="77777777" w:rsidR="00B7455B" w:rsidRPr="009E1D50" w:rsidRDefault="00B7455B" w:rsidP="00B7455B">
      <w:pPr>
        <w:pStyle w:val="Example"/>
        <w:numPr>
          <w:ilvl w:val="0"/>
          <w:numId w:val="23"/>
        </w:numPr>
      </w:pPr>
      <w:r w:rsidRPr="009E1D50">
        <w:t>A CRS consisting of a single time axis can model a timeseries of measurements. Time coordinates can be expressed, among others, in seconds since epoch (often: January 1, 1970) or as time/date strings of the Proleptic Gregorian Calendar defined in ISO 8601</w:t>
      </w:r>
      <w:r>
        <w:t xml:space="preserve"> Part 1</w:t>
      </w:r>
      <w:r w:rsidRPr="009E1D50">
        <w:t>, such as “2021-05-12”.</w:t>
      </w:r>
    </w:p>
    <w:p w14:paraId="54520108" w14:textId="77777777" w:rsidR="00B7455B" w:rsidRPr="009E1D50" w:rsidRDefault="00B7455B" w:rsidP="00DE2D76"/>
    <w:p w14:paraId="68FE7223" w14:textId="77777777" w:rsidR="00DE2D76" w:rsidRPr="009E1D50" w:rsidRDefault="00DE2D76" w:rsidP="00DE2D76">
      <w:pPr>
        <w:jc w:val="center"/>
      </w:pPr>
      <w:r>
        <w:rPr>
          <w:noProof/>
        </w:rPr>
        <w:lastRenderedPageBreak/>
        <w:drawing>
          <wp:inline distT="0" distB="0" distL="0" distR="0" wp14:anchorId="1F88C924" wp14:editId="5D991C34">
            <wp:extent cx="5545380" cy="4508074"/>
            <wp:effectExtent l="19050" t="0" r="0" b="0"/>
            <wp:docPr id="48" name="Picture 47" descr="Figure 5 IndexCRS and Image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IndexCRS and ImageCRS.png"/>
                    <pic:cNvPicPr/>
                  </pic:nvPicPr>
                  <pic:blipFill>
                    <a:blip r:embed="rId24" cstate="print"/>
                    <a:stretch>
                      <a:fillRect/>
                    </a:stretch>
                  </pic:blipFill>
                  <pic:spPr>
                    <a:xfrm>
                      <a:off x="0" y="0"/>
                      <a:ext cx="5546245" cy="4508777"/>
                    </a:xfrm>
                    <a:prstGeom prst="rect">
                      <a:avLst/>
                    </a:prstGeom>
                  </pic:spPr>
                </pic:pic>
              </a:graphicData>
            </a:graphic>
          </wp:inline>
        </w:drawing>
      </w:r>
    </w:p>
    <w:p w14:paraId="046D8794" w14:textId="77777777" w:rsidR="00DE2D76" w:rsidRPr="009869BB" w:rsidRDefault="00DE2D76" w:rsidP="00DE2D76">
      <w:pPr>
        <w:pStyle w:val="FigureTitle"/>
        <w:ind w:left="720" w:hanging="607"/>
      </w:pPr>
      <w:bookmarkStart w:id="83" w:name="_Ref110498728"/>
      <w:r w:rsidRPr="00AB5E33">
        <w:t xml:space="preserve">Figure </w:t>
      </w:r>
      <w:r w:rsidR="003941BB" w:rsidRPr="009869BB">
        <w:fldChar w:fldCharType="begin"/>
      </w:r>
      <w:r w:rsidRPr="00AB5E33">
        <w:instrText xml:space="preserve"> SEQ Figure \* ARABIC </w:instrText>
      </w:r>
      <w:r w:rsidR="003941BB" w:rsidRPr="009869BB">
        <w:fldChar w:fldCharType="separate"/>
      </w:r>
      <w:r>
        <w:rPr>
          <w:noProof/>
        </w:rPr>
        <w:t>4</w:t>
      </w:r>
      <w:r w:rsidR="003941BB" w:rsidRPr="009869BB">
        <w:fldChar w:fldCharType="end"/>
      </w:r>
      <w:bookmarkEnd w:id="83"/>
      <w:r w:rsidRPr="00AB5E33">
        <w:t xml:space="preserve"> — </w:t>
      </w:r>
      <w:proofErr w:type="spellStart"/>
      <w:r w:rsidRPr="00AB5E33">
        <w:t>IndexCRS</w:t>
      </w:r>
      <w:proofErr w:type="spellEnd"/>
      <w:r w:rsidRPr="00AB5E33">
        <w:t xml:space="preserve"> and </w:t>
      </w:r>
      <w:proofErr w:type="spellStart"/>
      <w:r w:rsidRPr="00AB5E33">
        <w:t>ImageCRS</w:t>
      </w:r>
      <w:proofErr w:type="spellEnd"/>
      <w:r>
        <w:t xml:space="preserve"> classes</w:t>
      </w:r>
    </w:p>
    <w:p w14:paraId="78F6EA97" w14:textId="77777777" w:rsidR="00DE2D76" w:rsidRPr="009E1D50" w:rsidRDefault="00DE2D76" w:rsidP="00DE2D76">
      <w:pPr>
        <w:pStyle w:val="Example"/>
        <w:numPr>
          <w:ilvl w:val="0"/>
          <w:numId w:val="23"/>
        </w:numPr>
      </w:pPr>
      <w:r w:rsidRPr="009E1D50">
        <w:t>Pressure altitudes, measured in he</w:t>
      </w:r>
      <w:r w:rsidR="00F04C14">
        <w:t>c</w:t>
      </w:r>
      <w:r w:rsidRPr="009E1D50">
        <w:t>to</w:t>
      </w:r>
      <w:r>
        <w:t>p</w:t>
      </w:r>
      <w:r w:rsidRPr="009E1D50">
        <w:t>ascal (</w:t>
      </w:r>
      <w:proofErr w:type="spellStart"/>
      <w:r w:rsidRPr="009E1D50">
        <w:t>hPa</w:t>
      </w:r>
      <w:proofErr w:type="spellEnd"/>
      <w:r w:rsidRPr="009E1D50">
        <w:t>), as well as Flight Levels, expressed in 100 f</w:t>
      </w:r>
      <w:r>
        <w:t>ee</w:t>
      </w:r>
      <w:r w:rsidRPr="009E1D50">
        <w:t>t steps like “FL150” for 15000 f</w:t>
      </w:r>
      <w:r>
        <w:t>ee</w:t>
      </w:r>
      <w:r w:rsidRPr="009E1D50">
        <w:t xml:space="preserve">t above Mean Sea Level, represent “proxies” for altitude used in aviation. </w:t>
      </w:r>
      <w:r>
        <w:t>In ISO 19111:2019 this can be modelled through parametric CRSs.</w:t>
      </w:r>
    </w:p>
    <w:p w14:paraId="33929B0B" w14:textId="77777777" w:rsidR="00DE2D76" w:rsidRDefault="00DE2D76" w:rsidP="00DE2D76">
      <w:pPr>
        <w:pStyle w:val="Example"/>
        <w:numPr>
          <w:ilvl w:val="0"/>
          <w:numId w:val="23"/>
        </w:numPr>
      </w:pPr>
      <w:r w:rsidRPr="009E1D50">
        <w:t>Spectral frequencies can define a coverage axis.</w:t>
      </w:r>
      <w:r>
        <w:t xml:space="preserve"> In ISO 19111:2019 this can be modelled through parametric CRSs.</w:t>
      </w:r>
    </w:p>
    <w:p w14:paraId="1A52B5F6" w14:textId="77777777" w:rsidR="00DE2D76" w:rsidRDefault="00DE2D76" w:rsidP="00CD6605">
      <w:pPr>
        <w:pStyle w:val="Heading3"/>
      </w:pPr>
      <w:r>
        <w:t>Coverage classification along topological dimensions</w:t>
      </w:r>
    </w:p>
    <w:p w14:paraId="721B6459" w14:textId="77777777" w:rsidR="00DE2D76" w:rsidRPr="009E1D50" w:rsidRDefault="00DE2D76" w:rsidP="00DE2D76">
      <w:r>
        <w:t>The coverage concept in this document allows for a wide range of diverging coverage types. One suitable criterion for classification is along t</w:t>
      </w:r>
      <w:r w:rsidRPr="009E1D50">
        <w:t xml:space="preserve">he type of feature bundled in a coverage. As feature types commonly are sorted along their topological dimensions – thereby defining points, lines, surfaces, and solids in natural space – this is an appropriate criterion for classifying coverage types. Additionally, there may hold further constraints, such as with grid coverages </w:t>
      </w:r>
      <w:r>
        <w:t xml:space="preserve">where the direct positions are supposed to sit on </w:t>
      </w:r>
      <w:r w:rsidRPr="009E1D50">
        <w:t xml:space="preserve">some grid. In </w:t>
      </w:r>
      <w:r>
        <w:t xml:space="preserve">Clause </w:t>
      </w:r>
      <w:r w:rsidR="003941BB">
        <w:fldChar w:fldCharType="begin"/>
      </w:r>
      <w:r>
        <w:instrText xml:space="preserve"> REF _Ref41414013 \r \h </w:instrText>
      </w:r>
      <w:r w:rsidR="003941BB">
        <w:fldChar w:fldCharType="separate"/>
      </w:r>
      <w:r>
        <w:t>6</w:t>
      </w:r>
      <w:r w:rsidR="003941BB">
        <w:fldChar w:fldCharType="end"/>
      </w:r>
      <w:r>
        <w:t xml:space="preserve"> onwards</w:t>
      </w:r>
      <w:r w:rsidRPr="009E1D50">
        <w:t xml:space="preserve"> coverage types sorted along their topological dimension as defined in ISO</w:t>
      </w:r>
      <w:r>
        <w:t> </w:t>
      </w:r>
      <w:r w:rsidRPr="009E1D50">
        <w:t>19107.</w:t>
      </w:r>
    </w:p>
    <w:p w14:paraId="1FE59D33" w14:textId="77777777" w:rsidR="00DE2D76" w:rsidRPr="009E1D50" w:rsidRDefault="00DE2D76" w:rsidP="00CD6605">
      <w:pPr>
        <w:pStyle w:val="Heading2"/>
        <w:rPr>
          <w:snapToGrid w:val="0"/>
        </w:rPr>
      </w:pPr>
      <w:bookmarkStart w:id="84" w:name="_Toc109579727"/>
      <w:bookmarkStart w:id="85" w:name="_Toc114918199"/>
      <w:bookmarkStart w:id="86" w:name="_Toc109579728"/>
      <w:bookmarkStart w:id="87" w:name="_Toc114918200"/>
      <w:bookmarkStart w:id="88" w:name="_Toc109579729"/>
      <w:bookmarkStart w:id="89" w:name="_Toc114918201"/>
      <w:bookmarkStart w:id="90" w:name="_Toc109579730"/>
      <w:bookmarkStart w:id="91" w:name="_Toc114918202"/>
      <w:bookmarkStart w:id="92" w:name="_Toc109579731"/>
      <w:bookmarkStart w:id="93" w:name="_Toc114918203"/>
      <w:bookmarkStart w:id="94" w:name="_Toc109579732"/>
      <w:bookmarkStart w:id="95" w:name="_Toc114918204"/>
      <w:bookmarkStart w:id="96" w:name="_Toc109579733"/>
      <w:bookmarkStart w:id="97" w:name="_Toc114918205"/>
      <w:bookmarkStart w:id="98" w:name="_Toc109579734"/>
      <w:bookmarkStart w:id="99" w:name="_Toc114918206"/>
      <w:bookmarkStart w:id="100" w:name="_Toc109579735"/>
      <w:bookmarkStart w:id="101" w:name="_Toc114918207"/>
      <w:bookmarkStart w:id="102" w:name="_Toc109579736"/>
      <w:bookmarkStart w:id="103" w:name="_Toc114918208"/>
      <w:bookmarkStart w:id="104" w:name="_Toc109579737"/>
      <w:bookmarkStart w:id="105" w:name="_Toc114918209"/>
      <w:bookmarkStart w:id="106" w:name="_Toc109579738"/>
      <w:bookmarkStart w:id="107" w:name="_Toc114918210"/>
      <w:bookmarkStart w:id="108" w:name="_Toc109579739"/>
      <w:bookmarkStart w:id="109" w:name="_Toc114918211"/>
      <w:bookmarkStart w:id="110" w:name="_Toc109579740"/>
      <w:bookmarkStart w:id="111" w:name="_Toc114918212"/>
      <w:bookmarkStart w:id="112" w:name="_Toc109579741"/>
      <w:bookmarkStart w:id="113" w:name="_Toc114918213"/>
      <w:bookmarkStart w:id="114" w:name="_Toc109579742"/>
      <w:bookmarkStart w:id="115" w:name="_Toc114918214"/>
      <w:bookmarkStart w:id="116" w:name="_Toc109579743"/>
      <w:bookmarkStart w:id="117" w:name="_Toc114918215"/>
      <w:bookmarkStart w:id="118" w:name="_Toc109579744"/>
      <w:bookmarkStart w:id="119" w:name="_Toc114918216"/>
      <w:bookmarkStart w:id="120" w:name="_Toc41497151"/>
      <w:bookmarkStart w:id="121" w:name="_Toc88049420"/>
      <w:bookmarkStart w:id="122" w:name="_Toc167353989"/>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9E1D50">
        <w:rPr>
          <w:snapToGrid w:val="0"/>
        </w:rPr>
        <w:lastRenderedPageBreak/>
        <w:t xml:space="preserve">Range of a </w:t>
      </w:r>
      <w:r w:rsidRPr="00CD6605">
        <w:t>coverage</w:t>
      </w:r>
      <w:bookmarkEnd w:id="80"/>
      <w:bookmarkEnd w:id="81"/>
      <w:bookmarkEnd w:id="82"/>
      <w:bookmarkEnd w:id="120"/>
      <w:bookmarkEnd w:id="121"/>
      <w:bookmarkEnd w:id="122"/>
    </w:p>
    <w:p w14:paraId="46CC7289" w14:textId="77777777" w:rsidR="00DE2D76" w:rsidRPr="009E1D50" w:rsidRDefault="00DE2D76" w:rsidP="00DE2D76">
      <w:r w:rsidRPr="009E1D50">
        <w:t>At every direct position a coverage holds a single value or a nonempty set of values. All these values of a coverage together make up the coverage’s range.</w:t>
      </w:r>
    </w:p>
    <w:p w14:paraId="2C52D6C6" w14:textId="77777777" w:rsidR="00DE2D76" w:rsidRPr="009E1D50" w:rsidRDefault="00DE2D76" w:rsidP="00DE2D76">
      <w:pPr>
        <w:pStyle w:val="Example"/>
        <w:rPr>
          <w:snapToGrid w:val="0"/>
        </w:rPr>
      </w:pPr>
      <w:r w:rsidRPr="009E1D50">
        <w:rPr>
          <w:snapToGrid w:val="0"/>
        </w:rPr>
        <w:t>EXAMPLE</w:t>
      </w:r>
      <w:r>
        <w:rPr>
          <w:snapToGrid w:val="0"/>
        </w:rPr>
        <w:t> 1</w:t>
      </w:r>
      <w:r w:rsidRPr="009E1D50">
        <w:rPr>
          <w:snapToGrid w:val="0"/>
        </w:rPr>
        <w:tab/>
        <w:t>A coverage might assign to each direct position in a county the temperature, pressure, humidity, and wind velocity and direction vector, at a specific time, at that point. The coverage maps every direct position in the county to a record of these fields. In this case, the common type of the coverage range values is a record of components, each of its individual type.</w:t>
      </w:r>
    </w:p>
    <w:p w14:paraId="01063E14" w14:textId="77777777" w:rsidR="00DE2D76" w:rsidRPr="009E1D50" w:rsidRDefault="00DE2D76" w:rsidP="00DE2D76">
      <w:r w:rsidRPr="009E1D50">
        <w:t xml:space="preserve">The </w:t>
      </w:r>
      <w:r>
        <w:t>range</w:t>
      </w:r>
      <w:r w:rsidRPr="00F32E1F">
        <w:t xml:space="preserve"> </w:t>
      </w:r>
      <w:r>
        <w:t>type</w:t>
      </w:r>
      <w:r w:rsidRPr="009E1D50">
        <w:rPr>
          <w:i/>
        </w:rPr>
        <w:t xml:space="preserve"> </w:t>
      </w:r>
      <w:r w:rsidRPr="009E1D50">
        <w:t>component</w:t>
      </w:r>
      <w:r w:rsidRPr="009E1D50">
        <w:rPr>
          <w:i/>
        </w:rPr>
        <w:t xml:space="preserve"> </w:t>
      </w:r>
      <w:r w:rsidRPr="009E1D50">
        <w:t xml:space="preserve">describes the type of the set of values available for the </w:t>
      </w:r>
      <w:r>
        <w:t>range</w:t>
      </w:r>
      <w:r w:rsidRPr="009E1D50">
        <w:t xml:space="preserve">. Structures such described can be atomic or </w:t>
      </w:r>
      <w:r>
        <w:t>a record of named components</w:t>
      </w:r>
      <w:r w:rsidRPr="009E1D50">
        <w:t xml:space="preserve">. </w:t>
      </w:r>
    </w:p>
    <w:p w14:paraId="67883811"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/record</w:t>
      </w:r>
      <w:r w:rsidRPr="009E1D50">
        <w:br/>
        <w:t xml:space="preserve">The </w:t>
      </w:r>
      <w:r>
        <w:t>range</w:t>
      </w:r>
      <w:r w:rsidRPr="009E1D50">
        <w:t xml:space="preserve"> </w:t>
      </w:r>
      <w:r>
        <w:t>type</w:t>
      </w:r>
      <w:r w:rsidRPr="009E1D50">
        <w:rPr>
          <w:i/>
        </w:rPr>
        <w:t xml:space="preserve"> </w:t>
      </w:r>
      <w:r w:rsidRPr="009E1D50">
        <w:t xml:space="preserve">component </w:t>
      </w:r>
      <w:r w:rsidRPr="00F84B4F">
        <w:rPr>
          <w:b/>
        </w:rPr>
        <w:t>shall</w:t>
      </w:r>
      <w:r w:rsidRPr="009E1D50">
        <w:t xml:space="preserve"> be of type </w:t>
      </w:r>
      <w:r w:rsidRPr="009E1D50">
        <w:rPr>
          <w:i/>
        </w:rPr>
        <w:t>Record Type</w:t>
      </w:r>
      <w:r w:rsidRPr="009E1D50">
        <w:t xml:space="preserve"> as defined in ISO 19103. </w:t>
      </w:r>
    </w:p>
    <w:p w14:paraId="6FDBC3DC"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/mininfo</w:t>
      </w:r>
      <w:r w:rsidRPr="009E1D50">
        <w:br/>
        <w:t xml:space="preserve">The </w:t>
      </w:r>
      <w:r>
        <w:t>range</w:t>
      </w:r>
      <w:r w:rsidRPr="009E1D50">
        <w:t xml:space="preserve"> </w:t>
      </w:r>
      <w:r>
        <w:t>type</w:t>
      </w:r>
      <w:r w:rsidRPr="009E1D50">
        <w:t xml:space="preserve"> of a coverage at minimum </w:t>
      </w:r>
      <w:r w:rsidRPr="00F84B4F">
        <w:rPr>
          <w:b/>
        </w:rPr>
        <w:t>shall</w:t>
      </w:r>
      <w:r w:rsidRPr="009E1D50">
        <w:t xml:space="preserve"> provide the information necessary to decode the </w:t>
      </w:r>
      <w:r>
        <w:t>range</w:t>
      </w:r>
      <w:r w:rsidRPr="009E1D50">
        <w:t xml:space="preserve"> </w:t>
      </w:r>
      <w:r>
        <w:t>set</w:t>
      </w:r>
      <w:r w:rsidRPr="009E1D50">
        <w:t xml:space="preserve"> values and process them in a computer system, consisting of (i) data type information in some available typing system, (ii) null values, and (iii) unit of measure.</w:t>
      </w:r>
    </w:p>
    <w:p w14:paraId="5CF5B280" w14:textId="77777777" w:rsidR="00DE2D76" w:rsidRPr="009E1D50" w:rsidRDefault="00DE2D76" w:rsidP="00DE2D76">
      <w:pPr>
        <w:pStyle w:val="Example"/>
      </w:pPr>
      <w:r w:rsidRPr="009E1D50">
        <w:t>EXAMPLE</w:t>
      </w:r>
      <w:r>
        <w:t> 2</w:t>
      </w:r>
      <w:r w:rsidRPr="009E1D50">
        <w:tab/>
        <w:t xml:space="preserve">RGB images, when modelled as a coverage, have as their range type a record consisting of three components </w:t>
      </w:r>
      <w:r w:rsidRPr="009E1D50">
        <w:rPr>
          <w:i/>
        </w:rPr>
        <w:t>red</w:t>
      </w:r>
      <w:r w:rsidRPr="009E1D50">
        <w:t xml:space="preserve">, </w:t>
      </w:r>
      <w:r w:rsidRPr="009E1D50">
        <w:rPr>
          <w:i/>
        </w:rPr>
        <w:t>green</w:t>
      </w:r>
      <w:r w:rsidRPr="009E1D50">
        <w:t xml:space="preserve">, and </w:t>
      </w:r>
      <w:r w:rsidRPr="009E1D50">
        <w:rPr>
          <w:i/>
        </w:rPr>
        <w:t>blue</w:t>
      </w:r>
      <w:r w:rsidRPr="009E1D50">
        <w:t xml:space="preserve"> (in that order), each of them of type unsigned 8-bit integer.</w:t>
      </w:r>
    </w:p>
    <w:p w14:paraId="58CDC1C6" w14:textId="77777777" w:rsidR="00DE2D76" w:rsidRPr="000B50C4" w:rsidRDefault="00DE2D76" w:rsidP="00DE2D76">
      <w:r w:rsidRPr="000B50C4">
        <w:t xml:space="preserve">The structure of a range type definition is not specified further in this document because no commonly accepted </w:t>
      </w:r>
      <w:r>
        <w:t>consensus exists. However, for interoperability reasons it is highly recommended that some description is adopted, for example to differentiate height in meters from height in feet in a DEM (Digital Elevation Model).</w:t>
      </w:r>
    </w:p>
    <w:p w14:paraId="688FAAA2" w14:textId="77777777" w:rsidR="00DE2D76" w:rsidRPr="009E1D50" w:rsidRDefault="00DE2D76" w:rsidP="00DE2D76">
      <w:pPr>
        <w:pStyle w:val="Requirement"/>
      </w:pPr>
      <w:r w:rsidRPr="0011605D">
        <w:rPr>
          <w:b/>
        </w:rPr>
        <w:t>https://standards.isotc211.org/19123/-1/1/req/core/measurement</w:t>
      </w:r>
      <w:r w:rsidRPr="009E1D50">
        <w:br/>
        <w:t xml:space="preserve">Range </w:t>
      </w:r>
      <w:r>
        <w:t>type</w:t>
      </w:r>
      <w:r w:rsidRPr="009E1D50">
        <w:t xml:space="preserve"> definitions </w:t>
      </w:r>
      <w:r w:rsidRPr="00F84B4F">
        <w:rPr>
          <w:b/>
        </w:rPr>
        <w:t>should</w:t>
      </w:r>
      <w:r w:rsidRPr="009E1D50">
        <w:t xml:space="preserve"> rely on some commonly agreed system of </w:t>
      </w:r>
      <w:r>
        <w:t xml:space="preserve">description and </w:t>
      </w:r>
      <w:r w:rsidRPr="009E1D50">
        <w:t>measurement.</w:t>
      </w:r>
    </w:p>
    <w:p w14:paraId="6A9203A8" w14:textId="77777777" w:rsidR="00DE2D76" w:rsidRPr="009E1D50" w:rsidRDefault="00ED6DA8" w:rsidP="00DE2D76">
      <w:pPr>
        <w:pStyle w:val="Note"/>
      </w:pPr>
      <w:r>
        <w:t>Note</w:t>
      </w:r>
      <w:r w:rsidR="00B7455B">
        <w:tab/>
      </w:r>
      <w:r w:rsidR="00DE2D76" w:rsidRPr="009E1D50">
        <w:tab/>
        <w:t xml:space="preserve">One way of providing this information is via a </w:t>
      </w:r>
      <w:r w:rsidR="00DE2D76">
        <w:t xml:space="preserve">link </w:t>
      </w:r>
      <w:r w:rsidR="00DE2D76" w:rsidRPr="009E1D50">
        <w:t>pointing to a location that provides this information in a standardized manner. Another way is to provide this information directly as part of the coverage.</w:t>
      </w:r>
    </w:p>
    <w:p w14:paraId="7EA33911" w14:textId="77777777" w:rsidR="00DE2D76" w:rsidRPr="009E1D50" w:rsidRDefault="00DE2D76" w:rsidP="00CD6605">
      <w:pPr>
        <w:pStyle w:val="Heading2"/>
      </w:pPr>
      <w:bookmarkStart w:id="123" w:name="_Toc40464328"/>
      <w:bookmarkStart w:id="124" w:name="_Toc40464330"/>
      <w:bookmarkStart w:id="125" w:name="_Toc41497152"/>
      <w:bookmarkStart w:id="126" w:name="_Toc88049421"/>
      <w:bookmarkStart w:id="127" w:name="_Toc167353990"/>
      <w:bookmarkStart w:id="128" w:name="_Toc535830034"/>
      <w:bookmarkStart w:id="129" w:name="_Ref49226465"/>
      <w:bookmarkStart w:id="130" w:name="_Toc99941536"/>
      <w:bookmarkStart w:id="131" w:name="_Toc518995957"/>
      <w:bookmarkStart w:id="132" w:name="_Toc474300922"/>
      <w:bookmarkStart w:id="133" w:name="_Ref491067176"/>
      <w:bookmarkStart w:id="134" w:name="_Toc491672221"/>
      <w:bookmarkStart w:id="135" w:name="_Toc498150374"/>
      <w:bookmarkEnd w:id="123"/>
      <w:bookmarkEnd w:id="124"/>
      <w:r w:rsidRPr="00CD6605">
        <w:t>Interpolation</w:t>
      </w:r>
      <w:bookmarkEnd w:id="125"/>
      <w:bookmarkEnd w:id="126"/>
      <w:bookmarkEnd w:id="127"/>
    </w:p>
    <w:p w14:paraId="56D136BD" w14:textId="77777777" w:rsidR="00DE2D76" w:rsidRPr="009E1D50" w:rsidRDefault="00DE2D76" w:rsidP="00CD6605">
      <w:pPr>
        <w:pStyle w:val="Heading3"/>
      </w:pPr>
      <w:bookmarkStart w:id="136" w:name="_Toc41497153"/>
      <w:bookmarkStart w:id="137" w:name="_Toc88049422"/>
      <w:r w:rsidRPr="00CD6605">
        <w:t>Concept</w:t>
      </w:r>
      <w:bookmarkEnd w:id="136"/>
      <w:bookmarkEnd w:id="137"/>
    </w:p>
    <w:p w14:paraId="332DCA5A" w14:textId="77777777" w:rsidR="00DE2D76" w:rsidRDefault="00DE2D76" w:rsidP="00DE2D76">
      <w:r>
        <w:t>Sensors observing natural phenomena (mathematically: fields) do not collect data only at the exact point of a direct position; rather, they integrate data over some neighborhood of the direct position and present the result as the value at this position. Generally speaking, observations of the field are aggregated over some region and time. Therefore, it may make sense to invert this quantization to discrete points and derive values for in-between positions from the direct positions available in the coverage.</w:t>
      </w:r>
    </w:p>
    <w:p w14:paraId="7EB8A26D" w14:textId="77777777" w:rsidR="00DE2D76" w:rsidRPr="009E1D50" w:rsidRDefault="00DE2D76" w:rsidP="00DE2D76">
      <w:r w:rsidRPr="009E1D50">
        <w:lastRenderedPageBreak/>
        <w:t xml:space="preserve">Through interpolation, range values can be obtained for coordinates within the domain of a coverage which are not </w:t>
      </w:r>
      <w:r>
        <w:t>direct position</w:t>
      </w:r>
      <w:r w:rsidRPr="009E1D50">
        <w:t xml:space="preserve">s. Basically, a coverage provides values only at its </w:t>
      </w:r>
      <w:r>
        <w:t>direct position</w:t>
      </w:r>
      <w:r w:rsidRPr="009E1D50">
        <w:t xml:space="preserve">s. Interpolation means applying some algorithm to obtain a range value for locations inside a coverage’s domain which are not </w:t>
      </w:r>
      <w:r>
        <w:t>direct position</w:t>
      </w:r>
      <w:r w:rsidRPr="009E1D50">
        <w:t xml:space="preserve">s, usually by combining the values of several </w:t>
      </w:r>
      <w:r>
        <w:t>direct position</w:t>
      </w:r>
      <w:r w:rsidRPr="009E1D50">
        <w:t xml:space="preserve">s </w:t>
      </w:r>
      <w:proofErr w:type="gramStart"/>
      <w:r w:rsidRPr="009E1D50">
        <w:t>in the neighborhood of</w:t>
      </w:r>
      <w:proofErr w:type="gramEnd"/>
      <w:r w:rsidRPr="009E1D50">
        <w:t xml:space="preserve"> the coordinate location under inspection.</w:t>
      </w:r>
    </w:p>
    <w:p w14:paraId="0C3C3799" w14:textId="77777777" w:rsidR="00DE2D76" w:rsidRPr="009E1D50" w:rsidRDefault="00DE2D76" w:rsidP="00DE2D76">
      <w:r w:rsidRPr="009E1D50">
        <w:t xml:space="preserve">Interpolation requires </w:t>
      </w:r>
      <w:r>
        <w:t xml:space="preserve">the </w:t>
      </w:r>
      <w:r w:rsidRPr="009E1D50">
        <w:t>domain to be in a CRS which allows for expressing “in</w:t>
      </w:r>
      <w:r>
        <w:t xml:space="preserve"> </w:t>
      </w:r>
      <w:r w:rsidRPr="009E1D50">
        <w:t xml:space="preserve">between” </w:t>
      </w:r>
      <w:r>
        <w:t>coordinates</w:t>
      </w:r>
      <w:r w:rsidRPr="009E1D50">
        <w:t>.</w:t>
      </w:r>
    </w:p>
    <w:p w14:paraId="7D2D8FC4" w14:textId="77777777" w:rsidR="00DE2D76" w:rsidRPr="009E1D50" w:rsidRDefault="00DE2D76" w:rsidP="00DE2D76">
      <w:pPr>
        <w:pStyle w:val="Example"/>
      </w:pPr>
      <w:r w:rsidRPr="009E1D50">
        <w:t>EXAMPLE</w:t>
      </w:r>
      <w:r>
        <w:t> 1</w:t>
      </w:r>
      <w:r w:rsidRPr="009E1D50">
        <w:tab/>
        <w:t>Index coordinates, representing integer numbers, do not allow expressing any in</w:t>
      </w:r>
      <w:r>
        <w:t xml:space="preserve"> </w:t>
      </w:r>
      <w:r w:rsidRPr="009E1D50">
        <w:t>between value as it would not be an integer any more. Latitude, Longitude, height, and time, conversely allow expressing values between any two given coordinates as they conceptually map to real numbers.</w:t>
      </w:r>
      <w:r>
        <w:t xml:space="preserve"> The in-between values can be continuous (such as temperature) or discrete (such as land classification).</w:t>
      </w:r>
    </w:p>
    <w:p w14:paraId="57F15254" w14:textId="77777777" w:rsidR="00DE2D76" w:rsidRPr="009E1D50" w:rsidRDefault="00DE2D76" w:rsidP="00DE2D76">
      <w:r w:rsidRPr="009E1D50">
        <w:t xml:space="preserve">Depending on the interpolation method, i.e. the algorithm applied, the range type </w:t>
      </w:r>
      <w:r>
        <w:t>can</w:t>
      </w:r>
      <w:r w:rsidRPr="009E1D50">
        <w:t xml:space="preserve"> require providing “in between” values, too. In general, for interpolation it </w:t>
      </w:r>
      <w:r>
        <w:t>can</w:t>
      </w:r>
      <w:r w:rsidRPr="009E1D50">
        <w:t xml:space="preserve"> be necessary that the range type allows for arbitrary such values to be generated, requiring a continuous range type. Therefore, applicability of a particular interpolation method in general also depends on the range type.</w:t>
      </w:r>
    </w:p>
    <w:p w14:paraId="5FF05195" w14:textId="77777777" w:rsidR="00DE2D76" w:rsidRPr="009E1D50" w:rsidRDefault="00DE2D76" w:rsidP="00DE2D76">
      <w:pPr>
        <w:pStyle w:val="Example"/>
      </w:pPr>
      <w:r w:rsidRPr="009E1D50">
        <w:t>EXAMPLE</w:t>
      </w:r>
      <w:r>
        <w:t> 2</w:t>
      </w:r>
      <w:r w:rsidRPr="009E1D50">
        <w:tab/>
        <w:t xml:space="preserve">“Nearest neighbour” interpolation does not require new values to be computed as the resulting value is chosen from the available ones taken from the surrounding </w:t>
      </w:r>
      <w:r>
        <w:t>direct position</w:t>
      </w:r>
      <w:r w:rsidRPr="009E1D50">
        <w:t>s. “Linear interpolation”, on the other hand, usually will generate values different from the surrounding ones, based on the arithmetic means computation.</w:t>
      </w:r>
    </w:p>
    <w:p w14:paraId="21769EA4" w14:textId="77777777" w:rsidR="00DE2D76" w:rsidRPr="009E1D50" w:rsidRDefault="00DE2D76" w:rsidP="00DE2D76">
      <w:r w:rsidRPr="009E1D50">
        <w:t>ISO 19107 defines a set of interpolation methods, individually for the particular geometry types, upon which this Document relies.</w:t>
      </w:r>
    </w:p>
    <w:p w14:paraId="5EB0C76D" w14:textId="77777777" w:rsidR="00DE2D76" w:rsidRDefault="00DE2D76" w:rsidP="00DE2D76">
      <w:pPr>
        <w:pStyle w:val="Requirement"/>
      </w:pPr>
      <w:r w:rsidRPr="00B27BFD">
        <w:rPr>
          <w:b/>
        </w:rPr>
        <w:t>https://standards.isotc211.org/19123/-1/1/</w:t>
      </w:r>
      <w:r>
        <w:rPr>
          <w:b/>
        </w:rPr>
        <w:t>req</w:t>
      </w:r>
      <w:r w:rsidRPr="00B27BFD">
        <w:rPr>
          <w:b/>
        </w:rPr>
        <w:t>/core</w:t>
      </w:r>
      <w:r>
        <w:rPr>
          <w:b/>
        </w:rPr>
        <w:t>/iso19107-interpolation</w:t>
      </w:r>
      <w:r w:rsidRPr="009E1D50">
        <w:br/>
        <w:t xml:space="preserve">Interpolation in a coverage </w:t>
      </w:r>
      <w:r w:rsidRPr="00F84B4F">
        <w:rPr>
          <w:b/>
        </w:rPr>
        <w:t>shall</w:t>
      </w:r>
      <w:r w:rsidRPr="009E1D50">
        <w:t xml:space="preserve"> </w:t>
      </w:r>
      <w:r>
        <w:t xml:space="preserve">conform with </w:t>
      </w:r>
      <w:r w:rsidRPr="009E1D50">
        <w:t xml:space="preserve">the interpolation </w:t>
      </w:r>
      <w:r>
        <w:t xml:space="preserve">schemes </w:t>
      </w:r>
      <w:r w:rsidRPr="009E1D50">
        <w:t>specified in ISO 19107</w:t>
      </w:r>
      <w:r>
        <w:t xml:space="preserve"> (extensible with further interpolation types not mentioned there)</w:t>
      </w:r>
      <w:r w:rsidRPr="009E1D50">
        <w:t>.</w:t>
      </w:r>
      <w:r>
        <w:t xml:space="preserve"> A reserved value shall indicate that no interpolation is applicable.</w:t>
      </w:r>
    </w:p>
    <w:p w14:paraId="3EDF963C" w14:textId="77777777" w:rsidR="00DE2D76" w:rsidRDefault="00ED6DA8" w:rsidP="00DE2D76">
      <w:pPr>
        <w:pStyle w:val="Note"/>
      </w:pPr>
      <w:r>
        <w:t>Note</w:t>
      </w:r>
      <w:r w:rsidR="00DE2D76">
        <w:t xml:space="preserve"> 1</w:t>
      </w:r>
      <w:r w:rsidR="00DE2D76">
        <w:tab/>
        <w:t xml:space="preserve">Typical examples of such values include “none” or “undefined” or “nil”. However, these are not defined normatively in this standard (and also not in ISO 19107), but left to concrete instantiations of coverage data structures. </w:t>
      </w:r>
    </w:p>
    <w:p w14:paraId="22935C62" w14:textId="77777777" w:rsidR="00DE2D76" w:rsidRDefault="00ED6DA8" w:rsidP="00DE2D76">
      <w:pPr>
        <w:pStyle w:val="Note"/>
      </w:pPr>
      <w:r>
        <w:t>Note</w:t>
      </w:r>
      <w:r w:rsidR="00DE2D76">
        <w:t xml:space="preserve"> 2</w:t>
      </w:r>
      <w:r w:rsidR="00DE2D76">
        <w:tab/>
      </w:r>
      <w:proofErr w:type="spellStart"/>
      <w:r w:rsidR="00DE2D76">
        <w:t>Aditionally</w:t>
      </w:r>
      <w:proofErr w:type="spellEnd"/>
      <w:r w:rsidR="00DE2D76">
        <w:t xml:space="preserve">, </w:t>
      </w:r>
      <w:r w:rsidR="00F04C14">
        <w:t xml:space="preserve">a </w:t>
      </w:r>
      <w:r w:rsidR="00DE2D76">
        <w:t>non-normative set of interpolation methods is presented in Annex B.</w:t>
      </w:r>
    </w:p>
    <w:p w14:paraId="0A4BD440" w14:textId="77777777" w:rsidR="00DE2D76" w:rsidRPr="009E1D50" w:rsidRDefault="00DE2D76" w:rsidP="00DE2D76">
      <w:r w:rsidRPr="009E1D50">
        <w:t>Interpolation can be applied along a single axis or along several axes simultaneously. Therefore, interpolation methods on high, conceptual level are defined on axis level. A</w:t>
      </w:r>
      <w:r w:rsidR="000B155D">
        <w:t>n implementation standard</w:t>
      </w:r>
      <w:r w:rsidRPr="009E1D50">
        <w:t xml:space="preserve"> </w:t>
      </w:r>
      <w:r w:rsidR="000B155D">
        <w:t xml:space="preserve">based on </w:t>
      </w:r>
      <w:r w:rsidRPr="009E1D50">
        <w:t xml:space="preserve">this </w:t>
      </w:r>
      <w:r>
        <w:t>document can potentially b</w:t>
      </w:r>
      <w:r w:rsidRPr="009E1D50">
        <w:t>undle interpolation methods to allow only one and the same interpolation method across all (or a subset of) axes.</w:t>
      </w:r>
    </w:p>
    <w:p w14:paraId="1A1A5B04" w14:textId="77777777" w:rsidR="00DE2D76" w:rsidRPr="009E1D50" w:rsidRDefault="00DE2D76" w:rsidP="00DE2D76">
      <w:pPr>
        <w:pStyle w:val="Example"/>
      </w:pPr>
      <w:r w:rsidRPr="009E1D50">
        <w:lastRenderedPageBreak/>
        <w:t>EXAMPLE</w:t>
      </w:r>
      <w:r>
        <w:t> 3</w:t>
      </w:r>
      <w:r w:rsidRPr="009E1D50">
        <w:tab/>
        <w:t>In horizontal geographic CRSs interpolation will normally be coupled so that</w:t>
      </w:r>
      <w:r>
        <w:t xml:space="preserve"> </w:t>
      </w:r>
      <w:r w:rsidRPr="009E1D50">
        <w:t>Latitude and Longitude always share the same interpolation. Time and height, on the other hand, will normally be interpolated individually.</w:t>
      </w:r>
    </w:p>
    <w:p w14:paraId="00227209" w14:textId="77777777" w:rsidR="00DE2D76" w:rsidRPr="009E1D50" w:rsidRDefault="00DE2D76" w:rsidP="00F84B4F">
      <w:pPr>
        <w:pStyle w:val="Requirement"/>
        <w:numPr>
          <w:ilvl w:val="0"/>
          <w:numId w:val="0"/>
        </w:numPr>
      </w:pPr>
      <w:bookmarkStart w:id="138" w:name="_Toc41497154"/>
      <w:bookmarkStart w:id="139" w:name="_Ref56078296"/>
      <w:bookmarkStart w:id="140" w:name="_Toc88049423"/>
      <w:r w:rsidRPr="009E1D50">
        <w:rPr>
          <w:b/>
        </w:rPr>
        <w:t>Recommendation 2</w:t>
      </w:r>
      <w:r w:rsidRPr="009E1D50">
        <w:t xml:space="preserve">: </w:t>
      </w:r>
      <w:r w:rsidRPr="00B27BFD">
        <w:rPr>
          <w:b/>
        </w:rPr>
        <w:t>https://standards.isotc211.org/19123/-1/1/</w:t>
      </w:r>
      <w:r>
        <w:rPr>
          <w:b/>
        </w:rPr>
        <w:t>req</w:t>
      </w:r>
      <w:r w:rsidRPr="00B27BFD">
        <w:rPr>
          <w:b/>
        </w:rPr>
        <w:t>/core</w:t>
      </w:r>
      <w:r>
        <w:rPr>
          <w:b/>
        </w:rPr>
        <w:t>/interpolation-method</w:t>
      </w:r>
      <w:r w:rsidRPr="009E1D50">
        <w:br/>
        <w:t xml:space="preserve">An application </w:t>
      </w:r>
      <w:r w:rsidRPr="003C3F41">
        <w:rPr>
          <w:b/>
        </w:rPr>
        <w:t>should</w:t>
      </w:r>
      <w:r w:rsidRPr="009E1D50">
        <w:t xml:space="preserve"> apply </w:t>
      </w:r>
      <w:r>
        <w:t>only the interpolation methods to a coverage under processing which this coverage indicates</w:t>
      </w:r>
      <w:r w:rsidRPr="009E1D50">
        <w:t>.</w:t>
      </w:r>
    </w:p>
    <w:p w14:paraId="447D84FB" w14:textId="77777777" w:rsidR="00DE2D76" w:rsidRPr="009E1D50" w:rsidRDefault="00DE2D76" w:rsidP="00DE2D76">
      <w:pPr>
        <w:pStyle w:val="Example"/>
      </w:pPr>
      <w:r w:rsidRPr="009E1D50">
        <w:t>EXAMPLE</w:t>
      </w:r>
      <w:r>
        <w:rPr>
          <w:b/>
        </w:rPr>
        <w:tab/>
      </w:r>
      <w:r w:rsidRPr="009E1D50">
        <w:t>In an image timeseries having Latitude, Longitude, and time axes several ways of interpolation are relevant:</w:t>
      </w:r>
    </w:p>
    <w:p w14:paraId="1E63767E" w14:textId="77777777" w:rsidR="00DE2D76" w:rsidRPr="009E1D50" w:rsidRDefault="00DE2D76" w:rsidP="00DE2D76">
      <w:pPr>
        <w:pStyle w:val="Example"/>
        <w:numPr>
          <w:ilvl w:val="0"/>
          <w:numId w:val="23"/>
        </w:numPr>
      </w:pPr>
      <w:r w:rsidRPr="009E1D50">
        <w:t xml:space="preserve">Linear interpolation along latitude and longitude (“bilinear interpolation”), with temporal resolution unchanged (in plain words: all existing </w:t>
      </w:r>
      <w:proofErr w:type="spellStart"/>
      <w:r w:rsidRPr="009E1D50">
        <w:t>timeslices</w:t>
      </w:r>
      <w:proofErr w:type="spellEnd"/>
      <w:r w:rsidRPr="009E1D50">
        <w:t xml:space="preserve"> get extracted) and, hence, no interpolation occurring along time.</w:t>
      </w:r>
    </w:p>
    <w:p w14:paraId="68C57173" w14:textId="77777777" w:rsidR="00DE2D76" w:rsidRPr="009E1D50" w:rsidRDefault="00DE2D76" w:rsidP="00DE2D76">
      <w:pPr>
        <w:pStyle w:val="Example"/>
        <w:numPr>
          <w:ilvl w:val="0"/>
          <w:numId w:val="23"/>
        </w:numPr>
      </w:pPr>
      <w:r w:rsidRPr="009E1D50">
        <w:t>Interpolate each pixel’s history (i.e., along time) using linear interpolation, without any spatial interpolation.</w:t>
      </w:r>
    </w:p>
    <w:p w14:paraId="799E3306" w14:textId="77777777" w:rsidR="00DE2D76" w:rsidRPr="009E1D50" w:rsidRDefault="00DE2D76" w:rsidP="00DE2D76">
      <w:pPr>
        <w:pStyle w:val="Example"/>
        <w:numPr>
          <w:ilvl w:val="0"/>
          <w:numId w:val="23"/>
        </w:numPr>
      </w:pPr>
      <w:r w:rsidRPr="009E1D50">
        <w:t>Linear interpolation along latitude, longitude, and time simultaneously (“trilinear interpolation”).</w:t>
      </w:r>
    </w:p>
    <w:p w14:paraId="45185CBF" w14:textId="77777777" w:rsidR="00DE2D76" w:rsidRPr="009E1D50" w:rsidRDefault="00ED6DA8" w:rsidP="00DE2D76">
      <w:pPr>
        <w:pStyle w:val="Note"/>
      </w:pPr>
      <w:r>
        <w:t>Note</w:t>
      </w:r>
      <w:r w:rsidR="00DE2D76">
        <w:t> 2</w:t>
      </w:r>
      <w:r w:rsidR="00DE2D76">
        <w:tab/>
      </w:r>
      <w:r w:rsidR="00DE2D76" w:rsidRPr="009E1D50">
        <w:t xml:space="preserve">As this </w:t>
      </w:r>
      <w:r w:rsidR="00DE2D76">
        <w:t>document</w:t>
      </w:r>
      <w:r w:rsidR="00DE2D76" w:rsidRPr="009E1D50">
        <w:t xml:space="preserve"> is a data model and not a processing nor service model use of a particular interpolation method on a given coverage cannot be enforced. Rather, a coverage may provide information on the set of interpolation methods that should be applied whenever, in the course of performing some general processing, interpolation needs to be performed (such as in rescaling a coverage along one or more axes).</w:t>
      </w:r>
    </w:p>
    <w:p w14:paraId="52AAF70F" w14:textId="77777777" w:rsidR="00DE2D76" w:rsidRPr="009E1D50" w:rsidRDefault="00ED6DA8" w:rsidP="00DE2D76">
      <w:pPr>
        <w:pStyle w:val="Note"/>
      </w:pPr>
      <w:r>
        <w:t>Note</w:t>
      </w:r>
      <w:r w:rsidR="00DE2D76">
        <w:t> 3</w:t>
      </w:r>
      <w:r w:rsidR="00DE2D76" w:rsidRPr="009E1D50">
        <w:tab/>
        <w:t xml:space="preserve">Interpolation methods may require additional control parameters; these are not considered in this </w:t>
      </w:r>
      <w:r w:rsidR="00DE2D76">
        <w:t>d</w:t>
      </w:r>
      <w:r w:rsidR="00DE2D76" w:rsidRPr="009E1D50">
        <w:t>ocument.</w:t>
      </w:r>
    </w:p>
    <w:p w14:paraId="03D4D4F7" w14:textId="77777777" w:rsidR="00DE2D76" w:rsidRPr="009E1D50" w:rsidRDefault="00DE2D76" w:rsidP="00CD6605">
      <w:pPr>
        <w:pStyle w:val="Heading3"/>
      </w:pPr>
      <w:r w:rsidRPr="009E1D50">
        <w:t xml:space="preserve">Discrete and </w:t>
      </w:r>
      <w:r>
        <w:t>c</w:t>
      </w:r>
      <w:r w:rsidRPr="009E1D50">
        <w:t xml:space="preserve">ontinuous </w:t>
      </w:r>
      <w:r w:rsidRPr="00CD6605">
        <w:t>coverages</w:t>
      </w:r>
      <w:bookmarkEnd w:id="138"/>
      <w:bookmarkEnd w:id="139"/>
      <w:bookmarkEnd w:id="140"/>
    </w:p>
    <w:p w14:paraId="16FACB65" w14:textId="77777777" w:rsidR="00DE2D76" w:rsidRPr="009E1D50" w:rsidRDefault="00DE2D76" w:rsidP="00DE2D76">
      <w:r w:rsidRPr="009E1D50">
        <w:t xml:space="preserve">The domain characteristics decide in the first place whether interpolation is applicable. The CRS, which defines the set of possible coordinate values, </w:t>
      </w:r>
      <w:r>
        <w:t xml:space="preserve">possibly can </w:t>
      </w:r>
      <w:r w:rsidRPr="009E1D50">
        <w:t>allow addressing of coordinate values be</w:t>
      </w:r>
      <w:r>
        <w:t>y</w:t>
      </w:r>
      <w:r w:rsidRPr="009E1D50">
        <w:t xml:space="preserve">ond the </w:t>
      </w:r>
      <w:r>
        <w:t>direct position</w:t>
      </w:r>
      <w:r w:rsidRPr="009E1D50">
        <w:t>s. Hence, coverages are possible which allow interpolation along one axis, but not along another.</w:t>
      </w:r>
    </w:p>
    <w:p w14:paraId="2E5995FE" w14:textId="77777777" w:rsidR="00DE2D76" w:rsidRPr="009E1D50" w:rsidRDefault="00DE2D76" w:rsidP="00DE2D76">
      <w:pPr>
        <w:pStyle w:val="Example"/>
      </w:pPr>
      <w:r w:rsidRPr="009E1D50">
        <w:t>EXAMPLE</w:t>
      </w:r>
      <w:r>
        <w:t> 1</w:t>
      </w:r>
      <w:r w:rsidRPr="009E1D50">
        <w:tab/>
        <w:t>A grid coverage with Lat</w:t>
      </w:r>
      <w:r>
        <w:t>itude</w:t>
      </w:r>
      <w:r w:rsidRPr="009E1D50">
        <w:t>, Long</w:t>
      </w:r>
      <w:r>
        <w:t>itude</w:t>
      </w:r>
      <w:r w:rsidRPr="009E1D50">
        <w:t>, and an index axis can be interpolated in Lat</w:t>
      </w:r>
      <w:r>
        <w:t>itude</w:t>
      </w:r>
      <w:r w:rsidRPr="009E1D50">
        <w:t xml:space="preserve"> and Long</w:t>
      </w:r>
      <w:r>
        <w:t>itude</w:t>
      </w:r>
      <w:r w:rsidRPr="009E1D50">
        <w:t>, but not along the index axis.</w:t>
      </w:r>
    </w:p>
    <w:p w14:paraId="3DDC02DF" w14:textId="77777777" w:rsidR="00DE2D76" w:rsidRPr="009E1D50" w:rsidRDefault="00DE2D76" w:rsidP="00DE2D76">
      <w:r w:rsidRPr="009E1D50">
        <w:t xml:space="preserve">An axis is called </w:t>
      </w:r>
      <w:r w:rsidRPr="009E1D50">
        <w:rPr>
          <w:i/>
        </w:rPr>
        <w:t>discrete</w:t>
      </w:r>
      <w:r w:rsidRPr="009E1D50">
        <w:t xml:space="preserve"> if every possible interval with finite bounds describes a finite set of values, otherwise such an axis is called </w:t>
      </w:r>
      <w:r w:rsidRPr="009E1D50">
        <w:rPr>
          <w:i/>
        </w:rPr>
        <w:t>continuous</w:t>
      </w:r>
      <w:r w:rsidRPr="009E1D50">
        <w:t>.</w:t>
      </w:r>
    </w:p>
    <w:p w14:paraId="3C66F76F" w14:textId="77777777" w:rsidR="00DE2D76" w:rsidRPr="009E1D50" w:rsidRDefault="00DE2D76" w:rsidP="00DE2D76">
      <w:r w:rsidRPr="009E1D50">
        <w:t xml:space="preserve">A coverage is called </w:t>
      </w:r>
      <w:r w:rsidRPr="009E1D50">
        <w:rPr>
          <w:i/>
        </w:rPr>
        <w:t>discrete</w:t>
      </w:r>
      <w:r w:rsidRPr="009E1D50">
        <w:t xml:space="preserve"> if its axis list contains only discrete axes. A coverage is called </w:t>
      </w:r>
      <w:r>
        <w:t>“</w:t>
      </w:r>
      <w:r w:rsidRPr="00F32E1F">
        <w:t>continuous</w:t>
      </w:r>
      <w:r>
        <w:t>”</w:t>
      </w:r>
      <w:r w:rsidRPr="009E1D50">
        <w:t xml:space="preserve"> if its axis list contains at least one continuous axis.</w:t>
      </w:r>
    </w:p>
    <w:p w14:paraId="552F2FAB" w14:textId="77777777" w:rsidR="00DE2D76" w:rsidRPr="009E1D50" w:rsidRDefault="00DE2D76" w:rsidP="00DE2D76">
      <w:r w:rsidRPr="009E1D50">
        <w:t>Coverages can be discrete (or continuous) in their range, in their domain, or in both.</w:t>
      </w:r>
    </w:p>
    <w:p w14:paraId="0E44A4DE" w14:textId="77777777" w:rsidR="00DE2D76" w:rsidRPr="009E1D50" w:rsidRDefault="00DE2D76" w:rsidP="00DE2D76">
      <w:pPr>
        <w:pStyle w:val="Example"/>
      </w:pPr>
      <w:r w:rsidRPr="009E1D50">
        <w:t>EXAMPLE</w:t>
      </w:r>
      <w:r>
        <w:t> 2</w:t>
      </w:r>
      <w:r w:rsidRPr="009E1D50">
        <w:tab/>
        <w:t xml:space="preserve">A map of postal code zones is a coverage which is discrete in its range. The postal code zones cover an entire country and at every location in the country one can evaluate the coverage function and get a value that represents the postal code for that </w:t>
      </w:r>
      <w:r w:rsidRPr="009E1D50">
        <w:lastRenderedPageBreak/>
        <w:t xml:space="preserve">location. Within a postal code zone the value is constant. </w:t>
      </w:r>
      <w:r>
        <w:t>S</w:t>
      </w:r>
      <w:r w:rsidRPr="009E1D50">
        <w:t>uch a discrete coverage</w:t>
      </w:r>
      <w:r>
        <w:t xml:space="preserve"> cannot be interpolated</w:t>
      </w:r>
      <w:r w:rsidRPr="009E1D50">
        <w:t>.</w:t>
      </w:r>
    </w:p>
    <w:p w14:paraId="7A7581C8" w14:textId="77777777" w:rsidR="00DE2D76" w:rsidRPr="009E1D50" w:rsidRDefault="00DE2D76" w:rsidP="00DE2D76">
      <w:pPr>
        <w:pStyle w:val="Example"/>
      </w:pPr>
      <w:r w:rsidRPr="009E1D50">
        <w:t xml:space="preserve">EXAMPLE </w:t>
      </w:r>
      <w:r>
        <w:t>3</w:t>
      </w:r>
      <w:r w:rsidRPr="009E1D50">
        <w:tab/>
        <w:t>A coverage that maps a set of polygons to the soil type found within each polygon is a coverage which is discrete in its range. More examples of this type of coverage are given in ISO 19144-2 Classification Systems – Part 2 – Land Cover Meta Language (LCML).</w:t>
      </w:r>
    </w:p>
    <w:p w14:paraId="0900CB26" w14:textId="77777777" w:rsidR="00DE2D76" w:rsidRPr="009E1D50" w:rsidRDefault="00DE2D76" w:rsidP="00DE2D76">
      <w:pPr>
        <w:pStyle w:val="Example"/>
      </w:pPr>
      <w:r w:rsidRPr="009E1D50">
        <w:t xml:space="preserve">EXAMPLE </w:t>
      </w:r>
      <w:r>
        <w:t>4</w:t>
      </w:r>
      <w:r w:rsidRPr="009E1D50">
        <w:tab/>
        <w:t>A point set representing a set of measurements that are only valid at the position of each point, and which cannot be interpolated, is a discrete coverage (discrete in domain).</w:t>
      </w:r>
    </w:p>
    <w:p w14:paraId="7E7E1D15" w14:textId="77777777" w:rsidR="00DE2D76" w:rsidRPr="009E1D50" w:rsidRDefault="00DE2D76" w:rsidP="00DE2D76">
      <w:pPr>
        <w:pStyle w:val="Example"/>
      </w:pPr>
      <w:r w:rsidRPr="009E1D50">
        <w:t xml:space="preserve">EXAMPLE </w:t>
      </w:r>
      <w:r>
        <w:t>5</w:t>
      </w:r>
      <w:r w:rsidRPr="009E1D50">
        <w:tab/>
        <w:t>An image, sampled by a sensor, may be represented as a grid coverage consisting of a set of pixels corresponding to grid cells in the domain of the coverage. A value is associated with each grid cell. However, since the coverage is continuous an interpolation function – such as linear, quadratic, or cubic – may be applied so that a continuously variable value may be determined at any location within the domain extent of the image.</w:t>
      </w:r>
    </w:p>
    <w:p w14:paraId="472EBC3E" w14:textId="77777777" w:rsidR="00DE2D76" w:rsidRPr="009E1D50" w:rsidRDefault="00DE2D76" w:rsidP="00DE2D76">
      <w:pPr>
        <w:pStyle w:val="Example"/>
      </w:pPr>
      <w:r w:rsidRPr="009E1D50">
        <w:t xml:space="preserve">EXAMPLE </w:t>
      </w:r>
      <w:r>
        <w:t>6</w:t>
      </w:r>
      <w:r w:rsidRPr="009E1D50">
        <w:tab/>
        <w:t xml:space="preserve">In a coverage that maps direct positions in San Diego County to their temperature at noon on a specific day, both domain and range may take an infinite number of different values. This continuous coverage would be associated with a discrete coverage that holds the temperature values observed at a set of weather stations (discrete in domain). That is, the measured values correspond to a point set coverage. This point set coverage is discrete because each point can only have one value. The associated continuous coverage uses the point values as driving values for the coverage function and allows interpolation between the points. </w:t>
      </w:r>
    </w:p>
    <w:p w14:paraId="66F87BE6" w14:textId="77777777" w:rsidR="00DE2D76" w:rsidRPr="009E1D50" w:rsidRDefault="00DE2D76" w:rsidP="00DE2D76">
      <w:pPr>
        <w:pStyle w:val="Example"/>
      </w:pPr>
      <w:r w:rsidRPr="009E1D50">
        <w:t xml:space="preserve">EXAMPLE </w:t>
      </w:r>
      <w:r>
        <w:t>7</w:t>
      </w:r>
      <w:r w:rsidRPr="009E1D50">
        <w:tab/>
        <w:t xml:space="preserve">A set of bathymetric soundings is a discrete point set coverage with a single measured water depth value at each point location (discrete in domain). An associated continuous coverage </w:t>
      </w:r>
      <w:r w:rsidR="000B155D">
        <w:t xml:space="preserve">supports </w:t>
      </w:r>
      <w:r w:rsidRPr="009E1D50">
        <w:t>interpolat</w:t>
      </w:r>
      <w:r w:rsidR="000B155D">
        <w:t>ion</w:t>
      </w:r>
      <w:r w:rsidRPr="009E1D50">
        <w:t xml:space="preserve"> between the measured depth soundings to determine the bottom surface of a body of water. </w:t>
      </w:r>
    </w:p>
    <w:p w14:paraId="65B61D8A" w14:textId="77777777" w:rsidR="00DE2D76" w:rsidRPr="009E1D50" w:rsidRDefault="00DE2D76" w:rsidP="00DE2D76">
      <w:pPr>
        <w:pStyle w:val="Example"/>
      </w:pPr>
      <w:r w:rsidRPr="009E1D50">
        <w:t xml:space="preserve">EXAMPLE </w:t>
      </w:r>
      <w:r>
        <w:t>8</w:t>
      </w:r>
      <w:r w:rsidRPr="009E1D50">
        <w:tab/>
        <w:t>Evaluation of a triangulated irregular network involves interpolation of values within a triangle composed of three neighbouring point value pairs.</w:t>
      </w:r>
    </w:p>
    <w:p w14:paraId="1698220F" w14:textId="77777777" w:rsidR="00DE2D76" w:rsidRPr="009E1D50" w:rsidRDefault="00DE2D76" w:rsidP="00CD6605">
      <w:pPr>
        <w:pStyle w:val="Heading2"/>
        <w:rPr>
          <w:snapToGrid w:val="0"/>
        </w:rPr>
      </w:pPr>
      <w:bookmarkStart w:id="141" w:name="_Toc41497156"/>
      <w:bookmarkStart w:id="142" w:name="_Toc88049425"/>
      <w:bookmarkStart w:id="143" w:name="_Toc167353991"/>
      <w:r w:rsidRPr="009E1D50">
        <w:rPr>
          <w:snapToGrid w:val="0"/>
        </w:rPr>
        <w:t xml:space="preserve">Common </w:t>
      </w:r>
      <w:r>
        <w:rPr>
          <w:snapToGrid w:val="0"/>
        </w:rPr>
        <w:t>p</w:t>
      </w:r>
      <w:r w:rsidRPr="009E1D50">
        <w:rPr>
          <w:snapToGrid w:val="0"/>
        </w:rPr>
        <w:t xml:space="preserve">oint </w:t>
      </w:r>
      <w:bookmarkEnd w:id="128"/>
      <w:bookmarkEnd w:id="129"/>
      <w:bookmarkEnd w:id="130"/>
      <w:bookmarkEnd w:id="131"/>
      <w:bookmarkEnd w:id="141"/>
      <w:bookmarkEnd w:id="142"/>
      <w:r w:rsidRPr="00CD6605">
        <w:t>rule</w:t>
      </w:r>
      <w:bookmarkEnd w:id="143"/>
    </w:p>
    <w:p w14:paraId="655F54A4" w14:textId="77777777" w:rsidR="00DE2D76" w:rsidRDefault="00DE2D76" w:rsidP="00DE2D76">
      <w:r w:rsidRPr="009E1D50">
        <w:t xml:space="preserve">The optional Coverage attribute </w:t>
      </w:r>
      <w:proofErr w:type="spellStart"/>
      <w:r w:rsidRPr="009E1D50">
        <w:t>commonPointRule</w:t>
      </w:r>
      <w:proofErr w:type="spellEnd"/>
      <w:r w:rsidRPr="009E1D50">
        <w:t xml:space="preserve"> of type </w:t>
      </w:r>
      <w:proofErr w:type="spellStart"/>
      <w:r w:rsidRPr="009E1D50">
        <w:t>CommonPointRule</w:t>
      </w:r>
      <w:proofErr w:type="spellEnd"/>
      <w:r>
        <w:t>, carried over from ISO 19123:2005 as deprecated legacy,</w:t>
      </w:r>
      <w:r w:rsidRPr="009E1D50">
        <w:t xml:space="preserve"> identifies the procedure to be used for evaluating the Coverage at a position for which more than one range values exist. Its </w:t>
      </w:r>
      <w:proofErr w:type="spellStart"/>
      <w:r w:rsidRPr="009E1D50">
        <w:t>behaviour</w:t>
      </w:r>
      <w:proofErr w:type="spellEnd"/>
      <w:r w:rsidRPr="009E1D50">
        <w:t xml:space="preserve"> is defined in Annex D.</w:t>
      </w:r>
    </w:p>
    <w:p w14:paraId="153F0474" w14:textId="77777777" w:rsidR="00DE2D76" w:rsidRPr="009E1D50" w:rsidRDefault="00ED6DA8" w:rsidP="00DE2D76">
      <w:pPr>
        <w:pStyle w:val="Note"/>
      </w:pPr>
      <w:r>
        <w:t>Note</w:t>
      </w:r>
      <w:r w:rsidR="00DE2D76" w:rsidRPr="009E1D50">
        <w:tab/>
      </w:r>
      <w:r w:rsidR="00DE2D76">
        <w:t xml:space="preserve">In grid coverages </w:t>
      </w:r>
      <w:r w:rsidR="000B155D">
        <w:t xml:space="preserve">by definition </w:t>
      </w:r>
      <w:r w:rsidR="00DE2D76">
        <w:t>there is only one value per direct position so the common point rule is irrelevant anyway</w:t>
      </w:r>
      <w:r w:rsidR="00DE2D76" w:rsidRPr="009E1D50">
        <w:t>.</w:t>
      </w:r>
    </w:p>
    <w:p w14:paraId="2D9A86B2" w14:textId="77777777" w:rsidR="00DE2D76" w:rsidRPr="009E1D50" w:rsidRDefault="00DE2D76" w:rsidP="00CD6605">
      <w:pPr>
        <w:pStyle w:val="Heading2"/>
      </w:pPr>
      <w:bookmarkStart w:id="144" w:name="_Toc41497157"/>
      <w:bookmarkStart w:id="145" w:name="_Toc88049426"/>
      <w:bookmarkStart w:id="146" w:name="_Toc167353992"/>
      <w:bookmarkStart w:id="147" w:name="_Ref40611631"/>
      <w:bookmarkEnd w:id="132"/>
      <w:bookmarkEnd w:id="133"/>
      <w:bookmarkEnd w:id="134"/>
      <w:bookmarkEnd w:id="135"/>
      <w:r w:rsidRPr="00CD6605">
        <w:lastRenderedPageBreak/>
        <w:t>Realization</w:t>
      </w:r>
      <w:r w:rsidRPr="009E1D50">
        <w:t xml:space="preserve"> </w:t>
      </w:r>
      <w:bookmarkEnd w:id="144"/>
      <w:bookmarkEnd w:id="145"/>
      <w:r>
        <w:t>v</w:t>
      </w:r>
      <w:r w:rsidRPr="009E1D50">
        <w:t>ariants</w:t>
      </w:r>
      <w:bookmarkEnd w:id="146"/>
    </w:p>
    <w:p w14:paraId="1C2E291E" w14:textId="77777777" w:rsidR="00DE2D76" w:rsidRPr="009E1D50" w:rsidRDefault="00DE2D76" w:rsidP="00CD6605">
      <w:pPr>
        <w:pStyle w:val="Heading3"/>
      </w:pPr>
      <w:bookmarkStart w:id="148" w:name="_Toc88049427"/>
      <w:r w:rsidRPr="00CD6605">
        <w:t>Overview</w:t>
      </w:r>
      <w:bookmarkEnd w:id="148"/>
    </w:p>
    <w:p w14:paraId="31EC1E32" w14:textId="77777777" w:rsidR="00DE2D76" w:rsidRPr="009E1D50" w:rsidRDefault="00DE2D76" w:rsidP="00DE2D76">
      <w:r w:rsidRPr="009E1D50">
        <w:t xml:space="preserve">In a coverage, domain and range may be </w:t>
      </w:r>
      <w:proofErr w:type="spellStart"/>
      <w:r w:rsidRPr="009E1D50">
        <w:t>organised</w:t>
      </w:r>
      <w:proofErr w:type="spellEnd"/>
      <w:r w:rsidRPr="009E1D50">
        <w:t xml:space="preserve"> in different ways, driven by practical considerations. Possible organi</w:t>
      </w:r>
      <w:r>
        <w:t>z</w:t>
      </w:r>
      <w:r w:rsidRPr="009E1D50">
        <w:t>ations include:</w:t>
      </w:r>
    </w:p>
    <w:p w14:paraId="4A4F23C7" w14:textId="77777777" w:rsidR="00DE2D76" w:rsidRPr="009E1D50" w:rsidRDefault="00DE2D76" w:rsidP="00DE2D76">
      <w:pPr>
        <w:numPr>
          <w:ilvl w:val="0"/>
          <w:numId w:val="24"/>
        </w:numPr>
        <w:spacing w:line="230" w:lineRule="atLeast"/>
      </w:pPr>
      <w:r w:rsidRPr="009E1D50">
        <w:t>Separate representation of domain and range in some serialization; if both use the same serialization scheme then corresponding location/value pairs can be identified through their position in the sequence. This is useful, for example, in image processing when the domain is not needed for the image operation on hand.</w:t>
      </w:r>
    </w:p>
    <w:p w14:paraId="591C6B4C" w14:textId="77777777" w:rsidR="00DE2D76" w:rsidRPr="009E1D50" w:rsidRDefault="00DE2D76" w:rsidP="00DE2D76">
      <w:pPr>
        <w:numPr>
          <w:ilvl w:val="0"/>
          <w:numId w:val="24"/>
        </w:numPr>
        <w:spacing w:line="230" w:lineRule="atLeast"/>
      </w:pPr>
      <w:r w:rsidRPr="009E1D50">
        <w:t>Having an implicit description (rather than an explicit representation) of the domain. This reduces a coverage’s size and, again, allows convenient range processing while avoiding the sometimes unwanted overhead of addressing each value one by one through its direct position.</w:t>
      </w:r>
    </w:p>
    <w:p w14:paraId="324D32EE" w14:textId="77777777" w:rsidR="00DE2D76" w:rsidRPr="009E1D50" w:rsidRDefault="00DE2D76" w:rsidP="00DE2D76">
      <w:pPr>
        <w:numPr>
          <w:ilvl w:val="0"/>
          <w:numId w:val="24"/>
        </w:numPr>
        <w:spacing w:line="230" w:lineRule="atLeast"/>
      </w:pPr>
      <w:r w:rsidRPr="009E1D50">
        <w:t>A set of position/value pairs. This is a natural representation, for example, for point clouds.</w:t>
      </w:r>
    </w:p>
    <w:p w14:paraId="56A792A6" w14:textId="77777777" w:rsidR="00DE2D76" w:rsidRPr="009E1D50" w:rsidRDefault="00DE2D76" w:rsidP="00DE2D76">
      <w:pPr>
        <w:numPr>
          <w:ilvl w:val="0"/>
          <w:numId w:val="24"/>
        </w:numPr>
        <w:spacing w:line="230" w:lineRule="atLeast"/>
      </w:pPr>
      <w:r w:rsidRPr="009E1D50">
        <w:t>Partitioning a coverage into smaller units. This is commonly known as tiling. In fact, this concept can be extended to recursively nested coverages.</w:t>
      </w:r>
    </w:p>
    <w:p w14:paraId="75B1E15D" w14:textId="77777777" w:rsidR="00DE2D76" w:rsidRPr="009E1D50" w:rsidRDefault="00DE2D76" w:rsidP="00DE2D76">
      <w:pPr>
        <w:numPr>
          <w:ilvl w:val="0"/>
          <w:numId w:val="24"/>
        </w:numPr>
        <w:spacing w:line="230" w:lineRule="atLeast"/>
      </w:pPr>
      <w:r w:rsidRPr="009E1D50">
        <w:t>A functional, analytic description where domain and range are defined through mathematical expressions.</w:t>
      </w:r>
    </w:p>
    <w:p w14:paraId="441F9EAD" w14:textId="77777777" w:rsidR="00DE2D76" w:rsidRPr="009E1D50" w:rsidRDefault="00DE2D76" w:rsidP="00DE2D76">
      <w:pPr>
        <w:numPr>
          <w:ilvl w:val="0"/>
          <w:numId w:val="24"/>
        </w:numPr>
        <w:spacing w:line="230" w:lineRule="atLeast"/>
      </w:pPr>
      <w:r w:rsidRPr="009E1D50">
        <w:t>Combinations of the above, where feasible.</w:t>
      </w:r>
    </w:p>
    <w:p w14:paraId="0C173049" w14:textId="77777777" w:rsidR="00DE2D76" w:rsidRPr="009E1D50" w:rsidRDefault="00ED6DA8" w:rsidP="00DE2D76">
      <w:pPr>
        <w:pStyle w:val="Note"/>
      </w:pPr>
      <w:r>
        <w:t>Note</w:t>
      </w:r>
      <w:r w:rsidR="00DE2D76" w:rsidRPr="009E1D50">
        <w:tab/>
        <w:t xml:space="preserve">One interoperable concretization supporting various such organizations is given by ISO 19123-2 which is identical to OGC CIS </w:t>
      </w:r>
      <w:r>
        <w:fldChar w:fldCharType="begin"/>
      </w:r>
      <w:r>
        <w:instrText xml:space="preserve"> REF _Ref74295427 \r \h  \* MERGEFORMAT </w:instrText>
      </w:r>
      <w:r>
        <w:fldChar w:fldCharType="separate"/>
      </w:r>
      <w:r w:rsidR="00DE2D76" w:rsidRPr="00C311E8">
        <w:rPr>
          <w:vertAlign w:val="superscript"/>
        </w:rPr>
        <w:t>[13]</w:t>
      </w:r>
      <w:r>
        <w:fldChar w:fldCharType="end"/>
      </w:r>
      <w:r w:rsidR="00DE2D76" w:rsidRPr="009E1D50">
        <w:t>.</w:t>
      </w:r>
    </w:p>
    <w:p w14:paraId="70A42766" w14:textId="77777777" w:rsidR="00DE2D76" w:rsidRPr="009E1D50" w:rsidRDefault="00DE2D76" w:rsidP="00DE2D76">
      <w:r w:rsidRPr="009E1D50">
        <w:t xml:space="preserve">In the subclauses below some of the above coverage structures are detailed further. They are summarized in </w:t>
      </w:r>
      <w:r w:rsidR="003941BB" w:rsidRPr="009E1D50">
        <w:fldChar w:fldCharType="begin"/>
      </w:r>
      <w:r w:rsidRPr="009E1D50">
        <w:instrText xml:space="preserve"> REF _Ref71744578 \h </w:instrText>
      </w:r>
      <w:r w:rsidR="003941BB" w:rsidRPr="009E1D50">
        <w:fldChar w:fldCharType="separate"/>
      </w:r>
      <w:r w:rsidRPr="00832FA1">
        <w:t xml:space="preserve">Figure </w:t>
      </w:r>
      <w:r>
        <w:rPr>
          <w:noProof/>
        </w:rPr>
        <w:t>5</w:t>
      </w:r>
      <w:r w:rsidR="003941BB" w:rsidRPr="009E1D50">
        <w:fldChar w:fldCharType="end"/>
      </w:r>
      <w:r w:rsidRPr="009E1D50">
        <w:t>.</w:t>
      </w:r>
    </w:p>
    <w:p w14:paraId="64886DD0" w14:textId="77777777" w:rsidR="00DE2D76" w:rsidRPr="009E1D50" w:rsidRDefault="00DE2D76" w:rsidP="00CD6605">
      <w:pPr>
        <w:pStyle w:val="Heading3"/>
      </w:pPr>
      <w:bookmarkStart w:id="149" w:name="_Toc41497158"/>
      <w:bookmarkStart w:id="150" w:name="_Toc88049428"/>
      <w:bookmarkStart w:id="151" w:name="_Ref110615595"/>
      <w:bookmarkStart w:id="152" w:name="_Ref110615610"/>
      <w:r w:rsidRPr="009E1D50">
        <w:t>Geometry/</w:t>
      </w:r>
      <w:r w:rsidRPr="00CD6605">
        <w:t>value</w:t>
      </w:r>
      <w:r w:rsidRPr="009E1D50">
        <w:t xml:space="preserve"> </w:t>
      </w:r>
      <w:r>
        <w:t>p</w:t>
      </w:r>
      <w:r w:rsidRPr="009E1D50">
        <w:t xml:space="preserve">air </w:t>
      </w:r>
      <w:bookmarkEnd w:id="149"/>
      <w:bookmarkEnd w:id="150"/>
      <w:bookmarkEnd w:id="151"/>
      <w:bookmarkEnd w:id="152"/>
      <w:r>
        <w:t>view</w:t>
      </w:r>
    </w:p>
    <w:p w14:paraId="60E9A4D8" w14:textId="77777777" w:rsidR="00DE2D76" w:rsidRPr="009E1D50" w:rsidRDefault="00DE2D76" w:rsidP="00DE2D76">
      <w:r w:rsidRPr="009E1D50">
        <w:t xml:space="preserve">The collection of feature objects constituting a coverage can be seen as establishing a mapping from the features’ space to the set of values associated with the features. In case these </w:t>
      </w:r>
      <w:proofErr w:type="gramStart"/>
      <w:r w:rsidRPr="009E1D50">
        <w:t>features</w:t>
      </w:r>
      <w:proofErr w:type="gramEnd"/>
      <w:r w:rsidRPr="009E1D50">
        <w:t xml:space="preserve"> and their values get enumerated this naturally leads to a set representation where each set element is a (geometry, value) pair. This is the view supported by the ISO 19107 Collection paradigm, captured in </w:t>
      </w:r>
      <w:proofErr w:type="spellStart"/>
      <w:r w:rsidRPr="009E1D50">
        <w:t>CoverageByPartitioning</w:t>
      </w:r>
      <w:proofErr w:type="spellEnd"/>
      <w:r w:rsidRPr="009E1D50">
        <w:t xml:space="preserve"> containing a Partition </w:t>
      </w:r>
      <w:r>
        <w:t>set</w:t>
      </w:r>
      <w:r w:rsidRPr="009E1D50">
        <w:t xml:space="preserve"> consisting of geometry/value pairs (</w:t>
      </w:r>
      <w:r w:rsidR="003941BB" w:rsidRPr="009E1D50">
        <w:fldChar w:fldCharType="begin"/>
      </w:r>
      <w:r w:rsidRPr="009E1D50">
        <w:instrText xml:space="preserve"> REF _Ref71744578 \h </w:instrText>
      </w:r>
      <w:r w:rsidR="003941BB" w:rsidRPr="009E1D50">
        <w:fldChar w:fldCharType="separate"/>
      </w:r>
      <w:r w:rsidRPr="00832FA1">
        <w:t xml:space="preserve">Figure </w:t>
      </w:r>
      <w:r>
        <w:rPr>
          <w:noProof/>
        </w:rPr>
        <w:t>5</w:t>
      </w:r>
      <w:r w:rsidR="003941BB" w:rsidRPr="009E1D50">
        <w:fldChar w:fldCharType="end"/>
      </w:r>
      <w:r w:rsidRPr="009E1D50">
        <w:t>). The constraints relevant for this coverage variant are established in 5.8.3.</w:t>
      </w:r>
    </w:p>
    <w:p w14:paraId="7E65DBF7" w14:textId="77777777" w:rsidR="00DE2D76" w:rsidRPr="009E1D50" w:rsidRDefault="00DE2D76" w:rsidP="00DE2D76">
      <w:r w:rsidRPr="009E1D50">
        <w:t xml:space="preserve">However, other logical </w:t>
      </w:r>
      <w:proofErr w:type="spellStart"/>
      <w:r w:rsidRPr="009E1D50">
        <w:t>organisations</w:t>
      </w:r>
      <w:proofErr w:type="spellEnd"/>
      <w:r w:rsidRPr="009E1D50">
        <w:t xml:space="preserve"> of a coverage, with identical information content, can be constructed. Two of them are established below. </w:t>
      </w:r>
      <w:r w:rsidR="003941BB" w:rsidRPr="009E1D50">
        <w:fldChar w:fldCharType="begin"/>
      </w:r>
      <w:r w:rsidRPr="009E1D50">
        <w:instrText xml:space="preserve"> REF _Ref71744578 \h </w:instrText>
      </w:r>
      <w:r w:rsidR="003941BB" w:rsidRPr="009E1D50">
        <w:fldChar w:fldCharType="separate"/>
      </w:r>
      <w:r w:rsidRPr="00832FA1">
        <w:t xml:space="preserve">Figure </w:t>
      </w:r>
      <w:r>
        <w:rPr>
          <w:noProof/>
        </w:rPr>
        <w:t>5</w:t>
      </w:r>
      <w:r w:rsidR="003941BB" w:rsidRPr="009E1D50">
        <w:fldChar w:fldCharType="end"/>
      </w:r>
      <w:r w:rsidRPr="009E1D50">
        <w:t xml:space="preserve"> gives a synoptic view of all variants discussed.</w:t>
      </w:r>
    </w:p>
    <w:p w14:paraId="24B48958" w14:textId="77777777" w:rsidR="00DE2D76" w:rsidRPr="009E1D50" w:rsidRDefault="00DE2D76" w:rsidP="00DE2D76">
      <w:pPr>
        <w:pStyle w:val="Requirement"/>
      </w:pPr>
      <w:r w:rsidRPr="00B27BFD">
        <w:rPr>
          <w:b/>
        </w:rPr>
        <w:lastRenderedPageBreak/>
        <w:t>https://standards.isotc211.org/19123/-1/1/</w:t>
      </w:r>
      <w:r>
        <w:rPr>
          <w:b/>
        </w:rPr>
        <w:t>req</w:t>
      </w:r>
      <w:r w:rsidRPr="00B27BFD">
        <w:rPr>
          <w:b/>
        </w:rPr>
        <w:t>/core</w:t>
      </w:r>
      <w:r>
        <w:rPr>
          <w:b/>
        </w:rPr>
        <w:t>/gv-pair</w:t>
      </w:r>
      <w:r w:rsidRPr="009E1D50">
        <w:br/>
        <w:t xml:space="preserve">A CoverageByGeometryValuePair </w:t>
      </w:r>
      <w:r w:rsidRPr="003C3F41">
        <w:rPr>
          <w:b/>
        </w:rPr>
        <w:t>shall</w:t>
      </w:r>
      <w:r w:rsidRPr="009E1D50">
        <w:t xml:space="preserve"> be structured as described in </w:t>
      </w:r>
      <w:r w:rsidR="003941BB" w:rsidRPr="009E1D50">
        <w:fldChar w:fldCharType="begin"/>
      </w:r>
      <w:r w:rsidRPr="009E1D50">
        <w:instrText xml:space="preserve"> REF _Ref43142932 \h </w:instrText>
      </w:r>
      <w:r w:rsidR="003941BB" w:rsidRPr="009E1D50">
        <w:fldChar w:fldCharType="separate"/>
      </w:r>
      <w:r w:rsidRPr="00832FA1">
        <w:t xml:space="preserve">Figure </w:t>
      </w:r>
      <w:r>
        <w:t>5</w:t>
      </w:r>
      <w:r w:rsidRPr="00832FA1">
        <w:t xml:space="preserve"> — </w:t>
      </w:r>
      <w:r w:rsidR="003941BB" w:rsidRPr="009E1D50">
        <w:fldChar w:fldCharType="end"/>
      </w:r>
      <w:r w:rsidRPr="009E1D50">
        <w:t>.</w:t>
      </w:r>
    </w:p>
    <w:p w14:paraId="3D05BD20" w14:textId="77777777" w:rsidR="00DE2D76" w:rsidRPr="009E1D50" w:rsidRDefault="00DE2D76" w:rsidP="00CD6605">
      <w:pPr>
        <w:pStyle w:val="Heading3"/>
      </w:pPr>
      <w:bookmarkStart w:id="153" w:name="_Ref40611456"/>
      <w:bookmarkStart w:id="154" w:name="_Toc41497159"/>
      <w:bookmarkStart w:id="155" w:name="_Toc88049429"/>
      <w:r w:rsidRPr="009E1D50">
        <w:t>Domain/</w:t>
      </w:r>
      <w:r w:rsidRPr="00CD6605">
        <w:t>range</w:t>
      </w:r>
      <w:r w:rsidRPr="009E1D50">
        <w:t xml:space="preserve"> </w:t>
      </w:r>
      <w:bookmarkEnd w:id="153"/>
      <w:bookmarkEnd w:id="154"/>
      <w:bookmarkEnd w:id="155"/>
      <w:r>
        <w:t>view</w:t>
      </w:r>
    </w:p>
    <w:p w14:paraId="20354B65" w14:textId="77777777" w:rsidR="00DE2D76" w:rsidRPr="009E1D50" w:rsidRDefault="00DE2D76" w:rsidP="00DE2D76">
      <w:r w:rsidRPr="009E1D50">
        <w:t xml:space="preserve">Another way of viewing a coverage is as a mapping from a set of direct positions (given by the geometry objects) to a set of values (given by the feature’s associated value payload). In this view, a coverage is defined as a function </w:t>
      </w:r>
      <w:r w:rsidRPr="00C311E8">
        <w:rPr>
          <w:i/>
        </w:rPr>
        <w:t>C</w:t>
      </w:r>
      <w:r w:rsidRPr="009E1D50">
        <w:t xml:space="preserve">: </w:t>
      </w:r>
      <w:r w:rsidRPr="00C311E8">
        <w:rPr>
          <w:i/>
        </w:rPr>
        <w:t>D</w:t>
      </w:r>
      <w:r w:rsidRPr="009E1D50">
        <w:t xml:space="preserve"> </w:t>
      </w:r>
      <w:r w:rsidRPr="009E1D50">
        <w:sym w:font="Wingdings 3" w:char="F08E"/>
      </w:r>
      <w:r w:rsidRPr="009E1D50">
        <w:t xml:space="preserve"> </w:t>
      </w:r>
      <w:r w:rsidRPr="00C311E8">
        <w:rPr>
          <w:i/>
        </w:rPr>
        <w:t>R</w:t>
      </w:r>
      <w:r w:rsidRPr="009E1D50">
        <w:t xml:space="preserve"> with </w:t>
      </w:r>
      <w:r>
        <w:t>domain</w:t>
      </w:r>
      <w:r w:rsidRPr="009E1D50">
        <w:t xml:space="preserve"> </w:t>
      </w:r>
      <w:r w:rsidRPr="00C311E8">
        <w:rPr>
          <w:i/>
        </w:rPr>
        <w:t>D</w:t>
      </w:r>
      <w:r w:rsidRPr="009E1D50">
        <w:t xml:space="preserve"> and </w:t>
      </w:r>
      <w:r>
        <w:t>range</w:t>
      </w:r>
      <w:r w:rsidRPr="009E1D50">
        <w:t xml:space="preserve"> </w:t>
      </w:r>
      <w:r w:rsidRPr="00C311E8">
        <w:rPr>
          <w:i/>
        </w:rPr>
        <w:t>R</w:t>
      </w:r>
      <w:r w:rsidRPr="009E1D50">
        <w:t xml:space="preserve"> which delivers some value for each element from </w:t>
      </w:r>
      <w:r w:rsidRPr="00C311E8">
        <w:rPr>
          <w:i/>
        </w:rPr>
        <w:t>D</w:t>
      </w:r>
      <w:r w:rsidRPr="009E1D50">
        <w:t xml:space="preserve">. This variant is realized in subclass </w:t>
      </w:r>
      <w:proofErr w:type="spellStart"/>
      <w:r w:rsidRPr="009E1D50">
        <w:t>CoverageByDomainAndRange</w:t>
      </w:r>
      <w:proofErr w:type="spellEnd"/>
      <w:r w:rsidRPr="009E1D50">
        <w:t xml:space="preserve"> (</w:t>
      </w:r>
      <w:r w:rsidR="003941BB" w:rsidRPr="009E1D50">
        <w:fldChar w:fldCharType="begin"/>
      </w:r>
      <w:r w:rsidRPr="009E1D50">
        <w:instrText xml:space="preserve"> REF _Ref71744578 \h </w:instrText>
      </w:r>
      <w:r w:rsidR="003941BB" w:rsidRPr="009E1D50">
        <w:fldChar w:fldCharType="separate"/>
      </w:r>
      <w:r w:rsidRPr="00832FA1">
        <w:t xml:space="preserve">Figure </w:t>
      </w:r>
      <w:r>
        <w:rPr>
          <w:noProof/>
        </w:rPr>
        <w:t>5</w:t>
      </w:r>
      <w:r w:rsidR="003941BB" w:rsidRPr="009E1D50">
        <w:fldChar w:fldCharType="end"/>
      </w:r>
      <w:r w:rsidRPr="009E1D50">
        <w:t>).</w:t>
      </w:r>
    </w:p>
    <w:p w14:paraId="379A2235"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/domain-range</w:t>
      </w:r>
      <w:r w:rsidRPr="009E1D50">
        <w:br/>
        <w:t xml:space="preserve">A CoverageByDomainAndRange </w:t>
      </w:r>
      <w:r w:rsidRPr="003C3F41">
        <w:rPr>
          <w:b/>
        </w:rPr>
        <w:t>shall</w:t>
      </w:r>
      <w:r w:rsidRPr="009E1D50">
        <w:t xml:space="preserve"> be structured as described in </w:t>
      </w:r>
      <w:r w:rsidR="003941BB" w:rsidRPr="009E1D50">
        <w:fldChar w:fldCharType="begin"/>
      </w:r>
      <w:r w:rsidRPr="009E1D50">
        <w:instrText xml:space="preserve"> REF _Ref43142932 \h </w:instrText>
      </w:r>
      <w:r w:rsidR="003941BB" w:rsidRPr="009E1D50">
        <w:fldChar w:fldCharType="separate"/>
      </w:r>
      <w:r w:rsidRPr="00832FA1">
        <w:t xml:space="preserve">Figure </w:t>
      </w:r>
      <w:r>
        <w:t>5</w:t>
      </w:r>
      <w:r w:rsidRPr="00832FA1">
        <w:t xml:space="preserve"> — </w:t>
      </w:r>
      <w:r w:rsidR="003941BB" w:rsidRPr="009E1D50">
        <w:fldChar w:fldCharType="end"/>
      </w:r>
      <w:r w:rsidRPr="009E1D50">
        <w:t>.</w:t>
      </w:r>
    </w:p>
    <w:p w14:paraId="2F1F0DCB" w14:textId="77777777" w:rsidR="00DE2D76" w:rsidRPr="009E1D50" w:rsidRDefault="00DE2D76" w:rsidP="00DE2D76">
      <w:pPr>
        <w:keepNext/>
        <w:rPr>
          <w:color w:val="4F6228"/>
        </w:rPr>
      </w:pPr>
      <w:r>
        <w:rPr>
          <w:noProof/>
          <w:color w:val="4F6228"/>
        </w:rPr>
        <w:drawing>
          <wp:inline distT="0" distB="0" distL="0" distR="0" wp14:anchorId="55DBE496" wp14:editId="6FDD2555">
            <wp:extent cx="5565349" cy="3536916"/>
            <wp:effectExtent l="19050" t="0" r="0" b="0"/>
            <wp:docPr id="6" name="Picture 5" descr="Figure 5 Class Coverage with multiple vari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Class Coverage with multiple variants.png"/>
                    <pic:cNvPicPr/>
                  </pic:nvPicPr>
                  <pic:blipFill>
                    <a:blip r:embed="rId25" cstate="print"/>
                    <a:stretch>
                      <a:fillRect/>
                    </a:stretch>
                  </pic:blipFill>
                  <pic:spPr>
                    <a:xfrm>
                      <a:off x="0" y="0"/>
                      <a:ext cx="5566217" cy="3537468"/>
                    </a:xfrm>
                    <a:prstGeom prst="rect">
                      <a:avLst/>
                    </a:prstGeom>
                  </pic:spPr>
                </pic:pic>
              </a:graphicData>
            </a:graphic>
          </wp:inline>
        </w:drawing>
      </w:r>
    </w:p>
    <w:p w14:paraId="5560E39C" w14:textId="77777777" w:rsidR="00DE2D76" w:rsidRPr="009869BB" w:rsidRDefault="00DE2D76" w:rsidP="00DE2D76">
      <w:pPr>
        <w:pStyle w:val="FigureTitle"/>
        <w:ind w:left="720" w:hanging="607"/>
      </w:pPr>
      <w:bookmarkStart w:id="156" w:name="_Ref71744578"/>
      <w:bookmarkStart w:id="157" w:name="_Ref43142932"/>
      <w:r w:rsidRPr="00832FA1">
        <w:t xml:space="preserve">Figure </w:t>
      </w:r>
      <w:r w:rsidR="003941BB" w:rsidRPr="009869BB">
        <w:fldChar w:fldCharType="begin"/>
      </w:r>
      <w:r w:rsidRPr="00832FA1">
        <w:instrText xml:space="preserve"> SEQ Figure \* ARABIC </w:instrText>
      </w:r>
      <w:r w:rsidR="003941BB" w:rsidRPr="009869BB">
        <w:fldChar w:fldCharType="separate"/>
      </w:r>
      <w:r>
        <w:rPr>
          <w:noProof/>
        </w:rPr>
        <w:t>5</w:t>
      </w:r>
      <w:r w:rsidR="003941BB" w:rsidRPr="009869BB">
        <w:fldChar w:fldCharType="end"/>
      </w:r>
      <w:bookmarkEnd w:id="156"/>
      <w:r w:rsidRPr="00832FA1">
        <w:t xml:space="preserve"> — </w:t>
      </w:r>
      <w:bookmarkEnd w:id="157"/>
      <w:r w:rsidRPr="00832FA1">
        <w:t>Class Coverage with multiple variants</w:t>
      </w:r>
    </w:p>
    <w:p w14:paraId="0108C0BA" w14:textId="77777777" w:rsidR="00DE2D76" w:rsidRPr="009E1D50" w:rsidRDefault="00ED6DA8" w:rsidP="00DE2D76">
      <w:pPr>
        <w:pStyle w:val="Note"/>
      </w:pPr>
      <w:r>
        <w:t>Note</w:t>
      </w:r>
      <w:r w:rsidR="00DE2D76" w:rsidRPr="009E1D50">
        <w:tab/>
        <w:t xml:space="preserve">Conceptually, the </w:t>
      </w:r>
      <w:r w:rsidR="00DE2D76">
        <w:t>domain</w:t>
      </w:r>
      <w:r w:rsidR="00DE2D76" w:rsidRPr="009E1D50">
        <w:t xml:space="preserve"> of a coverage consists of all </w:t>
      </w:r>
      <w:r w:rsidR="00DE2D76">
        <w:t>direct position</w:t>
      </w:r>
      <w:r w:rsidR="00DE2D76" w:rsidRPr="009E1D50">
        <w:t xml:space="preserve">s defined for this coverage. This set can be enumerated (Example: point sets in a </w:t>
      </w:r>
      <w:r w:rsidR="00DE2D76">
        <w:t>multi-point coverage</w:t>
      </w:r>
      <w:r w:rsidR="00DE2D76" w:rsidRPr="009E1D50">
        <w:t xml:space="preserve">), they can be given implicitly </w:t>
      </w:r>
      <w:r w:rsidR="00DE2D76">
        <w:t xml:space="preserve">through various schemes like the ones listed in Annex D </w:t>
      </w:r>
      <w:r w:rsidR="00DE2D76" w:rsidRPr="009E1D50">
        <w:t xml:space="preserve">(Example: corner points indicating the set of all raster positions in a </w:t>
      </w:r>
      <w:r w:rsidR="00DE2D76">
        <w:t>r</w:t>
      </w:r>
      <w:r w:rsidR="00DE2D76" w:rsidRPr="009E1D50">
        <w:t>ectified</w:t>
      </w:r>
      <w:r w:rsidR="00DE2D76">
        <w:t xml:space="preserve"> g</w:t>
      </w:r>
      <w:r w:rsidR="00DE2D76" w:rsidRPr="009E1D50">
        <w:t>rid</w:t>
      </w:r>
      <w:r w:rsidR="00DE2D76">
        <w:t xml:space="preserve"> c</w:t>
      </w:r>
      <w:r w:rsidR="00DE2D76" w:rsidRPr="009E1D50">
        <w:t>overage as per ISO 19123:2005). Hence, the domain/range view on a coverage is particularly relevant for grid coverages.</w:t>
      </w:r>
    </w:p>
    <w:p w14:paraId="47D64602" w14:textId="77777777" w:rsidR="00DE2D76" w:rsidRPr="009E1D50" w:rsidRDefault="00DE2D76" w:rsidP="00CD6605">
      <w:pPr>
        <w:pStyle w:val="Heading3"/>
      </w:pPr>
      <w:bookmarkStart w:id="158" w:name="_Toc41497160"/>
      <w:bookmarkStart w:id="159" w:name="_Toc88049430"/>
      <w:bookmarkEnd w:id="147"/>
      <w:r w:rsidRPr="009E1D50">
        <w:t xml:space="preserve">Partitioned </w:t>
      </w:r>
      <w:r w:rsidRPr="00CD6605">
        <w:t>view</w:t>
      </w:r>
      <w:bookmarkEnd w:id="158"/>
      <w:bookmarkEnd w:id="159"/>
    </w:p>
    <w:p w14:paraId="02489B8A" w14:textId="77777777" w:rsidR="00DE2D76" w:rsidRPr="009E1D50" w:rsidRDefault="00DE2D76" w:rsidP="00DE2D76">
      <w:r w:rsidRPr="009E1D50">
        <w:t xml:space="preserve">The previously introduced modelling variants resemble two extreme ends of a modelling continuum: In the geometry/value pair representation, the finest possible granularity is adopted by having each single feature object with its value represented together. </w:t>
      </w:r>
      <w:r w:rsidR="000B155D">
        <w:t>Conversely, i</w:t>
      </w:r>
      <w:r w:rsidRPr="009E1D50">
        <w:t>n the domain/range variant</w:t>
      </w:r>
      <w:r w:rsidR="004704A1">
        <w:t xml:space="preserve"> </w:t>
      </w:r>
      <w:r w:rsidRPr="009E1D50">
        <w:t xml:space="preserve">the coarsest possible granularity is adopted by </w:t>
      </w:r>
      <w:r w:rsidRPr="009E1D50">
        <w:lastRenderedPageBreak/>
        <w:t xml:space="preserve">having one set of positions which get mapped to one set of values. In the partitioning approach, organizations in between these extremes are gathered. To this end, a coverage gets split into sub-coverages forming partitions of the original coverage. In the coverage model, this is captured by a </w:t>
      </w:r>
      <w:proofErr w:type="spellStart"/>
      <w:r w:rsidRPr="009E1D50">
        <w:t>PartitionSet</w:t>
      </w:r>
      <w:proofErr w:type="spellEnd"/>
      <w:r w:rsidRPr="009E1D50">
        <w:t xml:space="preserve"> containing Partitions.</w:t>
      </w:r>
    </w:p>
    <w:p w14:paraId="3683AFC9" w14:textId="77777777" w:rsidR="00DE2D76" w:rsidRPr="009E1D50" w:rsidRDefault="00DE2D76" w:rsidP="00DE2D76">
      <w:r w:rsidRPr="009E1D50">
        <w:t xml:space="preserve">For a coverage set to be aggregated into a larger coverage, some homogeneity constraints </w:t>
      </w:r>
      <w:r>
        <w:t>are necessary</w:t>
      </w:r>
      <w:r w:rsidRPr="009E1D50">
        <w:t>:</w:t>
      </w:r>
    </w:p>
    <w:p w14:paraId="74FB83C4"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/partitioning</w:t>
      </w:r>
      <w:r w:rsidRPr="009E1D50">
        <w:br/>
        <w:t xml:space="preserve">A CoverageByPartitioning </w:t>
      </w:r>
      <w:r w:rsidRPr="003C3F41">
        <w:rPr>
          <w:b/>
        </w:rPr>
        <w:t>shall</w:t>
      </w:r>
      <w:r w:rsidRPr="009E1D50">
        <w:t xml:space="preserve"> be structured as described in </w:t>
      </w:r>
      <w:r w:rsidR="003941BB" w:rsidRPr="009E1D50">
        <w:fldChar w:fldCharType="begin"/>
      </w:r>
      <w:r w:rsidRPr="009E1D50">
        <w:instrText xml:space="preserve"> REF _Ref43142932 \h </w:instrText>
      </w:r>
      <w:r w:rsidR="003941BB" w:rsidRPr="009E1D50">
        <w:fldChar w:fldCharType="separate"/>
      </w:r>
      <w:r w:rsidRPr="00832FA1">
        <w:t xml:space="preserve">Figure </w:t>
      </w:r>
      <w:r>
        <w:t>5</w:t>
      </w:r>
      <w:r w:rsidR="003941BB" w:rsidRPr="009E1D50">
        <w:fldChar w:fldCharType="end"/>
      </w:r>
      <w:r w:rsidRPr="009E1D50">
        <w:t>.</w:t>
      </w:r>
    </w:p>
    <w:p w14:paraId="6FFAED90"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/sub-coverages</w:t>
      </w:r>
      <w:r w:rsidRPr="009E1D50">
        <w:br/>
        <w:t xml:space="preserve">All sub-coverages in a partition </w:t>
      </w:r>
      <w:r w:rsidRPr="003C3F41">
        <w:rPr>
          <w:b/>
        </w:rPr>
        <w:t>shall</w:t>
      </w:r>
      <w:r w:rsidRPr="009E1D50">
        <w:t xml:space="preserve"> share the same CRS and range type; their </w:t>
      </w:r>
      <w:r>
        <w:t>domain</w:t>
      </w:r>
      <w:r w:rsidRPr="009E1D50">
        <w:t>s shall fulfil all constraints imposed on the particular coverage type of the super-coverage.</w:t>
      </w:r>
    </w:p>
    <w:p w14:paraId="087894CB"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/cyclefree-hierarchies</w:t>
      </w:r>
      <w:r w:rsidRPr="009E1D50">
        <w:br/>
        <w:t xml:space="preserve">A coverage </w:t>
      </w:r>
      <w:r w:rsidRPr="003C3F41">
        <w:rPr>
          <w:b/>
        </w:rPr>
        <w:t>shall</w:t>
      </w:r>
      <w:r w:rsidRPr="009E1D50">
        <w:t xml:space="preserve"> not recursively contain itself in a partitioning hierarchy.</w:t>
      </w:r>
    </w:p>
    <w:p w14:paraId="14F0DD61" w14:textId="77777777" w:rsidR="00DE2D76" w:rsidRPr="009E1D50" w:rsidRDefault="00ED6DA8" w:rsidP="00DE2D76">
      <w:pPr>
        <w:pStyle w:val="Note"/>
      </w:pPr>
      <w:r>
        <w:t>Note</w:t>
      </w:r>
      <w:r w:rsidR="00DE2D76">
        <w:t> 1</w:t>
      </w:r>
      <w:r w:rsidR="00DE2D76" w:rsidRPr="009E1D50">
        <w:tab/>
        <w:t>Having only one partition realizes the domain/range variant. Having partitions which contain only one feature object each represents the geometry/value pair variant.</w:t>
      </w:r>
    </w:p>
    <w:p w14:paraId="77699D77" w14:textId="77777777" w:rsidR="00DE2D76" w:rsidRPr="009E1D50" w:rsidRDefault="00ED6DA8" w:rsidP="00DE2D76">
      <w:pPr>
        <w:pStyle w:val="Note"/>
      </w:pPr>
      <w:r>
        <w:t>Note</w:t>
      </w:r>
      <w:r w:rsidR="00DE2D76">
        <w:t> 2</w:t>
      </w:r>
      <w:r w:rsidR="00DE2D76" w:rsidRPr="009E1D50">
        <w:tab/>
        <w:t>Partitioned storage organization can massively increase performance of access and processing. In technology such partitioning is also known as tiling and chunking.</w:t>
      </w:r>
    </w:p>
    <w:p w14:paraId="29CAC628" w14:textId="77777777" w:rsidR="00DE2D76" w:rsidRPr="009E1D50" w:rsidRDefault="00DE2D76" w:rsidP="00CD6605">
      <w:pPr>
        <w:pStyle w:val="Heading3"/>
      </w:pPr>
      <w:bookmarkStart w:id="160" w:name="_Toc88049431"/>
      <w:bookmarkStart w:id="161" w:name="_Toc41497161"/>
      <w:r w:rsidRPr="00CD6605">
        <w:t>Functional</w:t>
      </w:r>
      <w:r w:rsidRPr="009E1D50">
        <w:t xml:space="preserve"> </w:t>
      </w:r>
      <w:bookmarkEnd w:id="160"/>
      <w:r>
        <w:t>view</w:t>
      </w:r>
    </w:p>
    <w:p w14:paraId="6320C3F9" w14:textId="77777777" w:rsidR="00DE2D76" w:rsidRPr="009E1D50" w:rsidRDefault="004704A1" w:rsidP="00DE2D76">
      <w:r>
        <w:t>Mathematics can be used to describe a</w:t>
      </w:r>
      <w:r w:rsidR="00DE2D76" w:rsidRPr="009E1D50">
        <w:t xml:space="preserve"> coverage. </w:t>
      </w:r>
      <w:r>
        <w:t>T</w:t>
      </w:r>
      <w:r w:rsidR="00DE2D76" w:rsidRPr="009E1D50">
        <w:t xml:space="preserve">hese descriptions </w:t>
      </w:r>
      <w:r>
        <w:t xml:space="preserve">must </w:t>
      </w:r>
      <w:r w:rsidR="00DE2D76" w:rsidRPr="009E1D50">
        <w:t xml:space="preserve">support the </w:t>
      </w:r>
      <w:proofErr w:type="gramStart"/>
      <w:r w:rsidR="00DE2D76" w:rsidRPr="009E1D50">
        <w:rPr>
          <w:i/>
        </w:rPr>
        <w:t>evaluate</w:t>
      </w:r>
      <w:r w:rsidR="00DE2D76" w:rsidRPr="009E1D50">
        <w:t>(</w:t>
      </w:r>
      <w:proofErr w:type="gramEnd"/>
      <w:r w:rsidR="00DE2D76" w:rsidRPr="009E1D50">
        <w:t>) function</w:t>
      </w:r>
      <w:r>
        <w:t xml:space="preserve"> in some form</w:t>
      </w:r>
      <w:r w:rsidR="00DE2D76" w:rsidRPr="009E1D50">
        <w:t xml:space="preserve">. This </w:t>
      </w:r>
      <w:r w:rsidR="00DE2D76">
        <w:t>document</w:t>
      </w:r>
      <w:r w:rsidR="00DE2D76" w:rsidRPr="009E1D50">
        <w:t xml:space="preserve"> does not explicitly describe any particular mechanism for expressing such functions. </w:t>
      </w:r>
    </w:p>
    <w:p w14:paraId="7B0B0052"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/by-function</w:t>
      </w:r>
      <w:r w:rsidRPr="009E1D50">
        <w:t xml:space="preserve"> </w:t>
      </w:r>
      <w:r w:rsidRPr="009E1D50">
        <w:br/>
        <w:t xml:space="preserve">A CoverageByFunction </w:t>
      </w:r>
      <w:r w:rsidRPr="003C3F41">
        <w:rPr>
          <w:b/>
        </w:rPr>
        <w:t>shall</w:t>
      </w:r>
      <w:r w:rsidRPr="009E1D50">
        <w:t xml:space="preserve"> be structured as described in </w:t>
      </w:r>
      <w:r w:rsidR="003941BB" w:rsidRPr="009E1D50">
        <w:fldChar w:fldCharType="begin"/>
      </w:r>
      <w:r w:rsidRPr="009E1D50">
        <w:instrText xml:space="preserve"> REF _Ref43142932 \h </w:instrText>
      </w:r>
      <w:r w:rsidR="003941BB" w:rsidRPr="009E1D50">
        <w:fldChar w:fldCharType="separate"/>
      </w:r>
      <w:r w:rsidRPr="00832FA1">
        <w:t xml:space="preserve">Figure </w:t>
      </w:r>
      <w:r>
        <w:t>5</w:t>
      </w:r>
      <w:r w:rsidR="003941BB" w:rsidRPr="009E1D50">
        <w:fldChar w:fldCharType="end"/>
      </w:r>
      <w:r w:rsidRPr="009E1D50">
        <w:t>.</w:t>
      </w:r>
    </w:p>
    <w:p w14:paraId="701833F6" w14:textId="77777777" w:rsidR="00DE2D76" w:rsidRPr="009E1D50" w:rsidRDefault="00DE2D76" w:rsidP="00DE2D76">
      <w:pPr>
        <w:pStyle w:val="Example"/>
      </w:pPr>
      <w:r w:rsidRPr="009E1D50">
        <w:t>EXAMPLE</w:t>
      </w:r>
      <w:r>
        <w:rPr>
          <w:b/>
        </w:rPr>
        <w:tab/>
      </w:r>
      <w:r w:rsidRPr="009E1D50">
        <w:t>In Constructive Solid Geometry (CSG) objects</w:t>
      </w:r>
      <w:r>
        <w:t xml:space="preserve"> are built by recursive composit</w:t>
      </w:r>
      <w:r w:rsidRPr="009E1D50">
        <w:t xml:space="preserve">ion of analytical primitives (such as box, sphere, cylinder, torus, etc.) through (regularized) set operations. </w:t>
      </w:r>
    </w:p>
    <w:p w14:paraId="6B8E4D0A" w14:textId="77777777" w:rsidR="00DE2D76" w:rsidRPr="009E1D50" w:rsidRDefault="00DE2D76" w:rsidP="00CD6605">
      <w:pPr>
        <w:pStyle w:val="Heading2"/>
      </w:pPr>
      <w:bookmarkStart w:id="162" w:name="_Toc88049432"/>
      <w:bookmarkStart w:id="163" w:name="_Toc167353993"/>
      <w:r w:rsidRPr="00CD6605">
        <w:t>Envelope</w:t>
      </w:r>
      <w:bookmarkEnd w:id="161"/>
      <w:bookmarkEnd w:id="162"/>
      <w:bookmarkEnd w:id="163"/>
    </w:p>
    <w:p w14:paraId="4D2E6F65" w14:textId="77777777" w:rsidR="00DE2D76" w:rsidRPr="009E1D50" w:rsidRDefault="00DE2D76" w:rsidP="00DE2D76">
      <w:r w:rsidRPr="009E1D50">
        <w:t>For practical purposes quickly determin</w:t>
      </w:r>
      <w:r w:rsidR="004704A1">
        <w:t>ing</w:t>
      </w:r>
      <w:r w:rsidRPr="009E1D50">
        <w:t xml:space="preserve"> where approximately </w:t>
      </w:r>
      <w:r>
        <w:t>direct position</w:t>
      </w:r>
      <w:r w:rsidRPr="009E1D50">
        <w:t>s can be expected</w:t>
      </w:r>
      <w:r w:rsidR="004704A1">
        <w:t xml:space="preserve"> is convenient</w:t>
      </w:r>
      <w:r w:rsidRPr="009E1D50">
        <w:t xml:space="preserve">. Therefore, </w:t>
      </w:r>
      <w:r>
        <w:t xml:space="preserve">class </w:t>
      </w:r>
      <w:r w:rsidRPr="009E1D50">
        <w:t xml:space="preserve">Coverage contains an optional component envelope of type Extent (as per ISO 19115-1) </w:t>
      </w:r>
      <w:r w:rsidR="004704A1">
        <w:t xml:space="preserve">that provides </w:t>
      </w:r>
      <w:r w:rsidRPr="009E1D50">
        <w:t xml:space="preserve">a simplified summary description of the coverage’s </w:t>
      </w:r>
      <w:r>
        <w:t>domain</w:t>
      </w:r>
      <w:r w:rsidRPr="009E1D50">
        <w:t>. This envelope consists of an enclosing bounding shape which should be close to the actual coverage extent but does not have to be minimal. Further, the envelope can be expressed in any CRS which can be transformed to and from the coverage’s CRS.</w:t>
      </w:r>
    </w:p>
    <w:p w14:paraId="09744BCA" w14:textId="77777777" w:rsidR="00DE2D76" w:rsidRPr="009E1D50" w:rsidRDefault="00DE2D76" w:rsidP="00DE2D76">
      <w:pPr>
        <w:pStyle w:val="Example"/>
      </w:pPr>
      <w:r w:rsidRPr="009E1D50">
        <w:t>EXAMPLE</w:t>
      </w:r>
      <w:r>
        <w:rPr>
          <w:b/>
        </w:rPr>
        <w:tab/>
      </w:r>
      <w:r w:rsidRPr="009E1D50">
        <w:t xml:space="preserve">A satellite swath image </w:t>
      </w:r>
      <w:r>
        <w:t>can</w:t>
      </w:r>
      <w:r w:rsidRPr="009E1D50">
        <w:t xml:space="preserve"> contain a bounding box expressed in WGS 84 (</w:t>
      </w:r>
      <w:r w:rsidR="003941BB" w:rsidRPr="009E1D50">
        <w:fldChar w:fldCharType="begin"/>
      </w:r>
      <w:r w:rsidRPr="009E1D50">
        <w:instrText xml:space="preserve"> REF _Ref71744770 \h </w:instrText>
      </w:r>
      <w:r w:rsidR="003941BB" w:rsidRPr="009E1D50">
        <w:fldChar w:fldCharType="separate"/>
      </w:r>
      <w:r w:rsidRPr="00832FA1">
        <w:t xml:space="preserve">Figure </w:t>
      </w:r>
      <w:r>
        <w:rPr>
          <w:noProof/>
        </w:rPr>
        <w:t>6</w:t>
      </w:r>
      <w:r w:rsidR="003941BB" w:rsidRPr="009E1D50">
        <w:fldChar w:fldCharType="end"/>
      </w:r>
      <w:r w:rsidRPr="009E1D50">
        <w:t>).</w:t>
      </w:r>
    </w:p>
    <w:p w14:paraId="4D8C2C8B" w14:textId="77777777" w:rsidR="00DE2D76" w:rsidRPr="009E1D50" w:rsidRDefault="00DE2D76" w:rsidP="00DE2D76">
      <w:pPr>
        <w:pStyle w:val="Requirement"/>
      </w:pPr>
      <w:r w:rsidRPr="0011605D">
        <w:rPr>
          <w:b/>
        </w:rPr>
        <w:lastRenderedPageBreak/>
        <w:t>https://standards.isotc211.org/19123/-1/1/req/core/envelope</w:t>
      </w:r>
      <w:r>
        <w:rPr>
          <w:b/>
        </w:rPr>
        <w:br/>
      </w:r>
      <w:r w:rsidRPr="009E1D50">
        <w:t xml:space="preserve">Coverages </w:t>
      </w:r>
      <w:r w:rsidRPr="003C3F41">
        <w:rPr>
          <w:b/>
        </w:rPr>
        <w:t>should</w:t>
      </w:r>
      <w:r w:rsidRPr="009E1D50">
        <w:t xml:space="preserve"> contain an Envelope.</w:t>
      </w:r>
    </w:p>
    <w:p w14:paraId="1595B820"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/envelope-axes</w:t>
      </w:r>
      <w:r w:rsidRPr="009E1D50">
        <w:br/>
        <w:t xml:space="preserve">The Envelope of a Coverage </w:t>
      </w:r>
      <w:r w:rsidRPr="003C3F41">
        <w:rPr>
          <w:b/>
        </w:rPr>
        <w:t>shall</w:t>
      </w:r>
      <w:r w:rsidRPr="009E1D50">
        <w:t xml:space="preserve"> contain all or a subset of the axes of the corresponding </w:t>
      </w:r>
      <w:r>
        <w:t>domain</w:t>
      </w:r>
      <w:r w:rsidRPr="009E1D50">
        <w:t>.</w:t>
      </w:r>
    </w:p>
    <w:p w14:paraId="2BC55F1F" w14:textId="77777777" w:rsidR="00DE2D76" w:rsidRPr="009E1D50" w:rsidRDefault="00DE2D76" w:rsidP="00DE2D76">
      <w:pPr>
        <w:pStyle w:val="Example"/>
      </w:pPr>
      <w:r w:rsidRPr="009E1D50">
        <w:t>EXAMPLE</w:t>
      </w:r>
      <w:r>
        <w:tab/>
      </w:r>
      <w:r w:rsidRPr="009E1D50">
        <w:t xml:space="preserve">In a 3D x/y/t image timeseries datacube the extent may only represent the approximated 2D footprint on the Earth surface, say, in </w:t>
      </w:r>
      <w:r>
        <w:t>WGS 84</w:t>
      </w:r>
      <w:r w:rsidRPr="009E1D50">
        <w:t>, thus ignoring the time axis.</w:t>
      </w:r>
    </w:p>
    <w:p w14:paraId="4DDEE447"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/envelope-tight</w:t>
      </w:r>
      <w:r w:rsidRPr="009E1D50">
        <w:t xml:space="preserve"> </w:t>
      </w:r>
      <w:r w:rsidRPr="009E1D50">
        <w:br/>
        <w:t xml:space="preserve">The Envelope of a </w:t>
      </w:r>
      <w:r>
        <w:t>coverage</w:t>
      </w:r>
      <w:r w:rsidRPr="009E1D50">
        <w:t xml:space="preserve"> </w:t>
      </w:r>
      <w:r w:rsidRPr="003C3F41">
        <w:rPr>
          <w:b/>
        </w:rPr>
        <w:t>shall</w:t>
      </w:r>
      <w:r w:rsidRPr="009E1D50">
        <w:t xml:space="preserve"> approximate its </w:t>
      </w:r>
      <w:r>
        <w:t>domain</w:t>
      </w:r>
      <w:r w:rsidRPr="009E1D50">
        <w:t xml:space="preserve">  closely, for all axes of the </w:t>
      </w:r>
      <w:r>
        <w:t>domain</w:t>
      </w:r>
      <w:r w:rsidRPr="009E1D50">
        <w:t xml:space="preserve"> present in Extent.</w:t>
      </w:r>
    </w:p>
    <w:p w14:paraId="7AE86496" w14:textId="77777777" w:rsidR="00DE2D76" w:rsidRPr="009E1D50" w:rsidRDefault="00DE2D76" w:rsidP="00DE2D76">
      <w:pPr>
        <w:keepNext/>
        <w:jc w:val="center"/>
      </w:pPr>
      <w:r w:rsidRPr="009E1D50">
        <w:rPr>
          <w:noProof/>
        </w:rPr>
        <w:drawing>
          <wp:inline distT="0" distB="0" distL="0" distR="0" wp14:anchorId="11EE1BBA" wp14:editId="76AA6CFC">
            <wp:extent cx="3480179" cy="2116293"/>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5572" cy="2131734"/>
                    </a:xfrm>
                    <a:prstGeom prst="rect">
                      <a:avLst/>
                    </a:prstGeom>
                    <a:noFill/>
                    <a:ln>
                      <a:noFill/>
                    </a:ln>
                  </pic:spPr>
                </pic:pic>
              </a:graphicData>
            </a:graphic>
          </wp:inline>
        </w:drawing>
      </w:r>
    </w:p>
    <w:p w14:paraId="4067C4CE" w14:textId="77777777" w:rsidR="00DE2D76" w:rsidRPr="009869BB" w:rsidRDefault="00DE2D76" w:rsidP="00DE2D76">
      <w:pPr>
        <w:pStyle w:val="FigureTitle"/>
        <w:ind w:left="720" w:hanging="607"/>
      </w:pPr>
      <w:bookmarkStart w:id="164" w:name="_Ref71744770"/>
      <w:bookmarkStart w:id="165" w:name="_Ref43142293"/>
      <w:bookmarkStart w:id="166" w:name="_Ref41414672"/>
      <w:r w:rsidRPr="00832FA1">
        <w:t xml:space="preserve">Figure </w:t>
      </w:r>
      <w:r w:rsidR="003941BB" w:rsidRPr="009869BB">
        <w:fldChar w:fldCharType="begin"/>
      </w:r>
      <w:r w:rsidRPr="00832FA1">
        <w:instrText xml:space="preserve"> SEQ Figure \* ARABIC </w:instrText>
      </w:r>
      <w:r w:rsidR="003941BB" w:rsidRPr="009869BB">
        <w:fldChar w:fldCharType="separate"/>
      </w:r>
      <w:r>
        <w:rPr>
          <w:noProof/>
        </w:rPr>
        <w:t>6</w:t>
      </w:r>
      <w:r w:rsidR="003941BB" w:rsidRPr="009869BB">
        <w:fldChar w:fldCharType="end"/>
      </w:r>
      <w:bookmarkEnd w:id="164"/>
      <w:r w:rsidRPr="00832FA1">
        <w:t xml:space="preserve"> —</w:t>
      </w:r>
      <w:bookmarkEnd w:id="165"/>
      <w:r w:rsidRPr="00832FA1">
        <w:t xml:space="preserve"> Satellite image embedded in bounding box</w:t>
      </w:r>
      <w:bookmarkEnd w:id="166"/>
    </w:p>
    <w:p w14:paraId="67F5E57B"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/envelope-domainset</w:t>
      </w:r>
      <w:r w:rsidRPr="009E1D50">
        <w:t xml:space="preserve"> </w:t>
      </w:r>
      <w:r w:rsidRPr="009E1D50">
        <w:br/>
        <w:t xml:space="preserve">If a </w:t>
      </w:r>
      <w:r>
        <w:t>coverage</w:t>
      </w:r>
      <w:r w:rsidRPr="009E1D50">
        <w:t xml:space="preserve"> contains an Envelope then this Envelope </w:t>
      </w:r>
      <w:r w:rsidRPr="003C3F41">
        <w:rPr>
          <w:b/>
        </w:rPr>
        <w:t>shall</w:t>
      </w:r>
      <w:r w:rsidRPr="009E1D50">
        <w:t xml:space="preserve"> contain the </w:t>
      </w:r>
      <w:r>
        <w:t>domain</w:t>
      </w:r>
      <w:r w:rsidRPr="009E1D50">
        <w:t xml:space="preserve"> of this </w:t>
      </w:r>
      <w:r>
        <w:t>coverage</w:t>
      </w:r>
      <w:r w:rsidRPr="009E1D50">
        <w:t>.</w:t>
      </w:r>
    </w:p>
    <w:p w14:paraId="5F7186EF" w14:textId="77777777" w:rsidR="00DE2D76" w:rsidRPr="009E1D50" w:rsidRDefault="00DE2D76" w:rsidP="00DE2D76">
      <w:pPr>
        <w:pStyle w:val="Requirement"/>
      </w:pPr>
      <w:r w:rsidRPr="00B27BFD">
        <w:rPr>
          <w:b/>
        </w:rPr>
        <w:t>https://standards.isotc211.org/19123/-1/1/</w:t>
      </w:r>
      <w:r>
        <w:rPr>
          <w:b/>
        </w:rPr>
        <w:t>req</w:t>
      </w:r>
      <w:r w:rsidRPr="00B27BFD">
        <w:rPr>
          <w:b/>
        </w:rPr>
        <w:t>/core</w:t>
      </w:r>
      <w:r>
        <w:rPr>
          <w:b/>
        </w:rPr>
        <w:t>/iso19111-crs</w:t>
      </w:r>
      <w:r w:rsidRPr="009E1D50">
        <w:br/>
        <w:t xml:space="preserve">The CRS component of the </w:t>
      </w:r>
      <w:r>
        <w:t>coverage</w:t>
      </w:r>
      <w:r w:rsidRPr="009E1D50">
        <w:t xml:space="preserve"> </w:t>
      </w:r>
      <w:r w:rsidRPr="003C3F41">
        <w:rPr>
          <w:b/>
        </w:rPr>
        <w:t>shall</w:t>
      </w:r>
      <w:r w:rsidRPr="009E1D50">
        <w:t xml:space="preserve"> reference a CRS definition conformant with ISO 19111.</w:t>
      </w:r>
    </w:p>
    <w:p w14:paraId="21526434" w14:textId="77777777" w:rsidR="00DE2D76" w:rsidRPr="009E1D50" w:rsidRDefault="00DE2D76" w:rsidP="00DE2D76">
      <w:r w:rsidRPr="009E1D50">
        <w:t xml:space="preserve">The association </w:t>
      </w:r>
      <w:r>
        <w:t>coordinate reference system</w:t>
      </w:r>
      <w:r w:rsidRPr="009E1D50">
        <w:t xml:space="preserve"> shall link the </w:t>
      </w:r>
      <w:r>
        <w:t>coverage</w:t>
      </w:r>
      <w:r w:rsidRPr="009E1D50">
        <w:t xml:space="preserve"> to the coordinate reference system to which the direct positions in the domain are referenced. Class CRS is specified in ISO 19111</w:t>
      </w:r>
      <w:r>
        <w:t>:2019</w:t>
      </w:r>
      <w:r w:rsidRPr="009E1D50">
        <w:t>.</w:t>
      </w:r>
    </w:p>
    <w:p w14:paraId="70DAEF83" w14:textId="77777777" w:rsidR="00DE2D76" w:rsidRPr="009E1D50" w:rsidRDefault="00DE2D76" w:rsidP="00CD6605">
      <w:pPr>
        <w:pStyle w:val="Heading1"/>
      </w:pPr>
      <w:bookmarkStart w:id="167" w:name="_Ref41414013"/>
      <w:bookmarkStart w:id="168" w:name="_Toc41497162"/>
      <w:bookmarkStart w:id="169" w:name="_Toc88049433"/>
      <w:bookmarkStart w:id="170" w:name="_Toc167353994"/>
      <w:r w:rsidRPr="009E1D50">
        <w:t>Multi-</w:t>
      </w:r>
      <w:r>
        <w:t>p</w:t>
      </w:r>
      <w:r w:rsidRPr="009E1D50">
        <w:t xml:space="preserve">oint </w:t>
      </w:r>
      <w:bookmarkEnd w:id="167"/>
      <w:bookmarkEnd w:id="168"/>
      <w:bookmarkEnd w:id="169"/>
      <w:r w:rsidRPr="00CD6605">
        <w:t>coverages</w:t>
      </w:r>
      <w:bookmarkEnd w:id="170"/>
    </w:p>
    <w:p w14:paraId="1A235F84"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 xml:space="preserve">lause defines </w:t>
      </w:r>
      <w:r>
        <w:rPr>
          <w:snapToGrid w:val="0"/>
        </w:rPr>
        <w:t xml:space="preserve">the </w:t>
      </w:r>
      <w:r w:rsidRPr="009E1D50">
        <w:rPr>
          <w:snapToGrid w:val="0"/>
        </w:rPr>
        <w:t xml:space="preserve">conformance class package </w:t>
      </w:r>
      <w:proofErr w:type="spellStart"/>
      <w:r w:rsidRPr="009E1D50">
        <w:rPr>
          <w:snapToGrid w:val="0"/>
        </w:rPr>
        <w:t>MultiPointCoverage</w:t>
      </w:r>
      <w:proofErr w:type="spellEnd"/>
      <w:r w:rsidRPr="009E1D50">
        <w:rPr>
          <w:snapToGrid w:val="0"/>
        </w:rPr>
        <w:t>.</w:t>
      </w:r>
    </w:p>
    <w:p w14:paraId="5A140638" w14:textId="77777777" w:rsidR="00DE2D76" w:rsidRPr="009E1D50" w:rsidRDefault="00DE2D76" w:rsidP="00DE2D76">
      <w:r w:rsidRPr="009E1D50">
        <w:lastRenderedPageBreak/>
        <w:t xml:space="preserve">A </w:t>
      </w:r>
      <w:r>
        <w:t>multi-point coverage</w:t>
      </w:r>
      <w:r w:rsidRPr="009E1D50">
        <w:t xml:space="preserve"> is a coverage consisting of a collection of points. </w:t>
      </w:r>
      <w:r>
        <w:t xml:space="preserve">As points may coincide there can be more than one value correspond to a given direct position, therefore the evaluation function returns a set of values. </w:t>
      </w:r>
    </w:p>
    <w:p w14:paraId="4D3F862F"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multi-point/multi-point</w:t>
      </w:r>
      <w:r w:rsidRPr="009E1D50">
        <w:br/>
        <w:t xml:space="preserve">A </w:t>
      </w:r>
      <w:r>
        <w:t>multi-point coverage</w:t>
      </w:r>
      <w:r w:rsidRPr="009E1D50">
        <w:t xml:space="preserve"> </w:t>
      </w:r>
      <w:r w:rsidRPr="003C3F41">
        <w:rPr>
          <w:b/>
        </w:rPr>
        <w:t>shall</w:t>
      </w:r>
      <w:r w:rsidRPr="009E1D50">
        <w:t xml:space="preserve"> contain only </w:t>
      </w:r>
      <w:r>
        <w:t xml:space="preserve">geometric objects </w:t>
      </w:r>
      <w:r w:rsidRPr="009E1D50">
        <w:t>of type</w:t>
      </w:r>
      <w:r>
        <w:t xml:space="preserve"> </w:t>
      </w:r>
      <w:r w:rsidRPr="009E1D50">
        <w:t>ISO 19107 PointData or a subtype thereof, as described by</w:t>
      </w:r>
      <w:r>
        <w:t xml:space="preserve"> </w:t>
      </w:r>
      <w:r w:rsidR="003941BB">
        <w:fldChar w:fldCharType="begin"/>
      </w:r>
      <w:r>
        <w:instrText xml:space="preserve"> REF _Ref118356476 \h </w:instrText>
      </w:r>
      <w:r w:rsidR="003941BB">
        <w:fldChar w:fldCharType="separate"/>
      </w:r>
      <w:r w:rsidRPr="009869BB">
        <w:t xml:space="preserve">Figure </w:t>
      </w:r>
      <w:r>
        <w:rPr>
          <w:b/>
          <w:bCs/>
        </w:rPr>
        <w:t>7</w:t>
      </w:r>
      <w:r w:rsidR="003941BB">
        <w:fldChar w:fldCharType="end"/>
      </w:r>
      <w:r w:rsidRPr="009E1D50">
        <w:t>.</w:t>
      </w:r>
    </w:p>
    <w:p w14:paraId="190B8BDF"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multi-point/multi-point-evaluate</w:t>
      </w:r>
      <w:r w:rsidRPr="009E1D50">
        <w:br/>
        <w:t xml:space="preserve">Function </w:t>
      </w:r>
      <w:r w:rsidRPr="009E1D50">
        <w:rPr>
          <w:i/>
        </w:rPr>
        <w:t>evaluate</w:t>
      </w:r>
      <w:r w:rsidRPr="009E1D50">
        <w:t xml:space="preserve">() </w:t>
      </w:r>
      <w:r w:rsidRPr="003C3F41">
        <w:rPr>
          <w:b/>
        </w:rPr>
        <w:t>shall</w:t>
      </w:r>
      <w:r w:rsidRPr="009E1D50">
        <w:t xml:space="preserve"> be defined, for some </w:t>
      </w:r>
      <w:r>
        <w:t xml:space="preserve">multi-point </w:t>
      </w:r>
      <w:r w:rsidRPr="009E1D50">
        <w:t xml:space="preserve">coverage </w:t>
      </w:r>
      <w:r w:rsidRPr="00520F78">
        <w:rPr>
          <w:i/>
        </w:rPr>
        <w:t>c</w:t>
      </w:r>
      <w:r w:rsidRPr="009E1D50">
        <w:t xml:space="preserve"> and position </w:t>
      </w:r>
      <w:r w:rsidRPr="00520F78">
        <w:rPr>
          <w:i/>
        </w:rPr>
        <w:t>p</w:t>
      </w:r>
      <w:r w:rsidRPr="009E1D50">
        <w:t xml:space="preserve">, as </w:t>
      </w:r>
      <w:r w:rsidRPr="009E1D50">
        <w:br/>
      </w:r>
      <w:r w:rsidRPr="009E1D50">
        <w:rPr>
          <w:i/>
        </w:rPr>
        <w:t>evaluate</w:t>
      </w:r>
      <w:r w:rsidRPr="009E1D50">
        <w:t>(</w:t>
      </w:r>
      <w:r w:rsidRPr="002B7607">
        <w:rPr>
          <w:i/>
        </w:rPr>
        <w:t>p</w:t>
      </w:r>
      <w:r w:rsidRPr="009E1D50">
        <w:t xml:space="preserve">) = { </w:t>
      </w:r>
      <w:r w:rsidRPr="002B7607">
        <w:rPr>
          <w:i/>
        </w:rPr>
        <w:t>v</w:t>
      </w:r>
      <w:r w:rsidRPr="009E1D50">
        <w:t xml:space="preserve"> | </w:t>
      </w:r>
      <w:r>
        <w:sym w:font="Symbol" w:char="F024"/>
      </w:r>
      <w:r w:rsidRPr="009E1D50">
        <w:t xml:space="preserve"> point feature </w:t>
      </w:r>
      <w:r w:rsidRPr="002B7607">
        <w:rPr>
          <w:i/>
        </w:rPr>
        <w:t>f</w:t>
      </w:r>
      <w:r w:rsidRPr="009E1D50">
        <w:t xml:space="preserve"> </w:t>
      </w:r>
      <w:r>
        <w:sym w:font="Symbol" w:char="F0CE"/>
      </w:r>
      <w:r w:rsidRPr="009E1D50">
        <w:t xml:space="preserve"> </w:t>
      </w:r>
      <w:r w:rsidRPr="002B7607">
        <w:rPr>
          <w:i/>
        </w:rPr>
        <w:t>c</w:t>
      </w:r>
      <w:r w:rsidRPr="009E1D50">
        <w:t xml:space="preserve">: </w:t>
      </w:r>
      <w:r w:rsidRPr="002B7607">
        <w:rPr>
          <w:i/>
        </w:rPr>
        <w:t>f</w:t>
      </w:r>
      <w:r w:rsidRPr="009E1D50">
        <w:t>.</w:t>
      </w:r>
      <w:r w:rsidRPr="009E1D50">
        <w:rPr>
          <w:i/>
        </w:rPr>
        <w:t>contains</w:t>
      </w:r>
      <w:r w:rsidRPr="009E1D50">
        <w:t>(</w:t>
      </w:r>
      <w:r w:rsidRPr="002B7607">
        <w:rPr>
          <w:i/>
        </w:rPr>
        <w:t>p</w:t>
      </w:r>
      <w:r w:rsidRPr="009E1D50">
        <w:t xml:space="preserve">) } where </w:t>
      </w:r>
      <w:r w:rsidRPr="009E1D50">
        <w:rPr>
          <w:i/>
        </w:rPr>
        <w:t>contains</w:t>
      </w:r>
      <w:r w:rsidRPr="009E1D50">
        <w:t>() is defined in ISO 19107.</w:t>
      </w:r>
    </w:p>
    <w:p w14:paraId="6B01B8D5" w14:textId="77777777" w:rsidR="00DE2D76" w:rsidRDefault="00ED6DA8" w:rsidP="00DE2D76">
      <w:r>
        <w:t>Note</w:t>
      </w:r>
      <w:r w:rsidR="00DE2D76" w:rsidRPr="009E1D50">
        <w:tab/>
        <w:t xml:space="preserve">An alternative (and different) realization of </w:t>
      </w:r>
      <w:proofErr w:type="spellStart"/>
      <w:r w:rsidR="00DE2D76" w:rsidRPr="009E1D50">
        <w:t>MultiPointCoverage</w:t>
      </w:r>
      <w:proofErr w:type="spellEnd"/>
      <w:r w:rsidR="00DE2D76" w:rsidRPr="009E1D50">
        <w:t xml:space="preserve"> is given by the ISO 19107 data type </w:t>
      </w:r>
      <w:proofErr w:type="spellStart"/>
      <w:r w:rsidR="00DE2D76" w:rsidRPr="009E1D50">
        <w:t>PointCloud</w:t>
      </w:r>
      <w:proofErr w:type="spellEnd"/>
      <w:r w:rsidR="00DE2D76" w:rsidRPr="009E1D50">
        <w:t xml:space="preserve">. </w:t>
      </w:r>
      <w:proofErr w:type="spellStart"/>
      <w:r w:rsidR="00DE2D76" w:rsidRPr="009E1D50">
        <w:t>MultiPointCoverage</w:t>
      </w:r>
      <w:proofErr w:type="spellEnd"/>
      <w:r w:rsidR="00DE2D76" w:rsidRPr="009E1D50">
        <w:t xml:space="preserve"> is included here for achieving a complete, coherent </w:t>
      </w:r>
      <w:r w:rsidR="00DE2D76">
        <w:t xml:space="preserve">coverage </w:t>
      </w:r>
      <w:r w:rsidR="00DE2D76" w:rsidRPr="009E1D50">
        <w:t>framework across all topological and geometric dimensions.</w:t>
      </w:r>
    </w:p>
    <w:p w14:paraId="3C1CC6E1" w14:textId="77777777" w:rsidR="00DE2D76" w:rsidRDefault="00DE2D76" w:rsidP="00DE2D76">
      <w:pPr>
        <w:jc w:val="center"/>
      </w:pPr>
      <w:r>
        <w:rPr>
          <w:noProof/>
          <w:color w:val="4F6228"/>
        </w:rPr>
        <w:drawing>
          <wp:inline distT="0" distB="0" distL="0" distR="0" wp14:anchorId="0323E527" wp14:editId="131AC856">
            <wp:extent cx="3200400" cy="2495550"/>
            <wp:effectExtent l="19050" t="0" r="0" b="0"/>
            <wp:docPr id="50" name="Picture 49" descr="Figure 7 Class MultiPoint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Class MultiPointCoverage.png"/>
                    <pic:cNvPicPr/>
                  </pic:nvPicPr>
                  <pic:blipFill>
                    <a:blip r:embed="rId27" cstate="print"/>
                    <a:stretch>
                      <a:fillRect/>
                    </a:stretch>
                  </pic:blipFill>
                  <pic:spPr>
                    <a:xfrm>
                      <a:off x="0" y="0"/>
                      <a:ext cx="3200400" cy="2495550"/>
                    </a:xfrm>
                    <a:prstGeom prst="rect">
                      <a:avLst/>
                    </a:prstGeom>
                  </pic:spPr>
                </pic:pic>
              </a:graphicData>
            </a:graphic>
          </wp:inline>
        </w:drawing>
      </w:r>
    </w:p>
    <w:p w14:paraId="37067730" w14:textId="77777777" w:rsidR="00DE2D76" w:rsidRDefault="00DE2D76" w:rsidP="00DE2D76">
      <w:pPr>
        <w:pStyle w:val="FigureTitle"/>
        <w:ind w:left="720" w:hanging="607"/>
      </w:pPr>
      <w:bookmarkStart w:id="171" w:name="_Ref118356476"/>
      <w:bookmarkStart w:id="172" w:name="_Ref118356469"/>
      <w:r w:rsidRPr="009869BB">
        <w:t xml:space="preserve">Figure </w:t>
      </w:r>
      <w:r w:rsidR="003941BB">
        <w:fldChar w:fldCharType="begin"/>
      </w:r>
      <w:r>
        <w:rPr>
          <w:b w:val="0"/>
          <w:bCs w:val="0"/>
        </w:rPr>
        <w:instrText xml:space="preserve"> SEQ Figure \* ARABIC </w:instrText>
      </w:r>
      <w:r w:rsidR="003941BB">
        <w:fldChar w:fldCharType="separate"/>
      </w:r>
      <w:r>
        <w:rPr>
          <w:b w:val="0"/>
          <w:bCs w:val="0"/>
          <w:noProof/>
        </w:rPr>
        <w:t>7</w:t>
      </w:r>
      <w:r w:rsidR="003941BB">
        <w:fldChar w:fldCharType="end"/>
      </w:r>
      <w:bookmarkEnd w:id="171"/>
      <w:r w:rsidRPr="009869BB">
        <w:t xml:space="preserve"> — Class </w:t>
      </w:r>
      <w:proofErr w:type="spellStart"/>
      <w:r w:rsidRPr="009869BB">
        <w:t>MultiPointCoverage</w:t>
      </w:r>
      <w:bookmarkEnd w:id="172"/>
      <w:proofErr w:type="spellEnd"/>
    </w:p>
    <w:p w14:paraId="0E1730ED" w14:textId="77777777" w:rsidR="00DE2D76" w:rsidRPr="005A2A7D" w:rsidRDefault="00DE2D76" w:rsidP="00CD6605">
      <w:pPr>
        <w:pStyle w:val="Heading1"/>
      </w:pPr>
      <w:bookmarkStart w:id="173" w:name="_Ref41414001"/>
      <w:bookmarkStart w:id="174" w:name="_Toc41497163"/>
      <w:bookmarkStart w:id="175" w:name="_Toc88049434"/>
      <w:bookmarkStart w:id="176" w:name="_Toc167353995"/>
      <w:r w:rsidRPr="005A2A7D">
        <w:t xml:space="preserve">Grid </w:t>
      </w:r>
      <w:r w:rsidRPr="00CD6605">
        <w:t>coverages</w:t>
      </w:r>
      <w:bookmarkEnd w:id="173"/>
      <w:bookmarkEnd w:id="174"/>
      <w:bookmarkEnd w:id="175"/>
      <w:bookmarkEnd w:id="176"/>
    </w:p>
    <w:p w14:paraId="2ABCA853" w14:textId="77777777" w:rsidR="00DE2D76" w:rsidRPr="009E1D50" w:rsidRDefault="00DE2D76" w:rsidP="00CD6605">
      <w:pPr>
        <w:pStyle w:val="Heading2"/>
      </w:pPr>
      <w:bookmarkStart w:id="177" w:name="_Toc41497164"/>
      <w:bookmarkStart w:id="178" w:name="_Toc88049435"/>
      <w:bookmarkStart w:id="179" w:name="_Toc167353996"/>
      <w:r w:rsidRPr="00CD6605">
        <w:t>Overview</w:t>
      </w:r>
      <w:bookmarkEnd w:id="177"/>
      <w:bookmarkEnd w:id="178"/>
      <w:bookmarkEnd w:id="179"/>
    </w:p>
    <w:p w14:paraId="229242C8"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 xml:space="preserve">lause defines conformance class package </w:t>
      </w:r>
      <w:proofErr w:type="spellStart"/>
      <w:r w:rsidRPr="009E1D50">
        <w:rPr>
          <w:snapToGrid w:val="0"/>
        </w:rPr>
        <w:t>GridCoverage</w:t>
      </w:r>
      <w:proofErr w:type="spellEnd"/>
      <w:r w:rsidRPr="009E1D50">
        <w:rPr>
          <w:snapToGrid w:val="0"/>
        </w:rPr>
        <w:t>.</w:t>
      </w:r>
    </w:p>
    <w:p w14:paraId="6018C932" w14:textId="77777777" w:rsidR="00DE2D76" w:rsidRPr="009E1D50" w:rsidRDefault="00DE2D76" w:rsidP="00DE2D76">
      <w:r w:rsidRPr="009E1D50">
        <w:t xml:space="preserve">A </w:t>
      </w:r>
      <w:r>
        <w:t>grid coverage</w:t>
      </w:r>
      <w:r w:rsidRPr="009E1D50">
        <w:t xml:space="preserve"> is a special case of </w:t>
      </w:r>
      <w:r>
        <w:t>multi-point coverage</w:t>
      </w:r>
      <w:r w:rsidRPr="009E1D50">
        <w:t xml:space="preserve"> in that all direct positions must sit on a grid. The concept of a multi-dimensional grid is defined in </w:t>
      </w:r>
      <w:r>
        <w:fldChar w:fldCharType="begin"/>
      </w:r>
      <w:r>
        <w:instrText xml:space="preserve"> REF _Ref40460255 \r \h  \* MERGEFORMAT </w:instrText>
      </w:r>
      <w:r>
        <w:fldChar w:fldCharType="separate"/>
      </w:r>
      <w:r>
        <w:t>7.2</w:t>
      </w:r>
      <w:r>
        <w:fldChar w:fldCharType="end"/>
      </w:r>
      <w:r w:rsidRPr="009E1D50">
        <w:t>.</w:t>
      </w:r>
    </w:p>
    <w:p w14:paraId="31EB7B80" w14:textId="77777777" w:rsidR="00DE2D76" w:rsidRPr="009E1D50" w:rsidRDefault="00DE2D76" w:rsidP="00DE2D76">
      <w:pPr>
        <w:pStyle w:val="Requirement"/>
      </w:pPr>
      <w:r w:rsidRPr="00B27BFD">
        <w:rPr>
          <w:b/>
        </w:rPr>
        <w:lastRenderedPageBreak/>
        <w:t>https://standards.isotc211.org/19123/-1/1/</w:t>
      </w:r>
      <w:r>
        <w:rPr>
          <w:b/>
        </w:rPr>
        <w:t>req</w:t>
      </w:r>
      <w:r w:rsidRPr="00B27BFD">
        <w:rPr>
          <w:b/>
        </w:rPr>
        <w:t>/</w:t>
      </w:r>
      <w:r>
        <w:rPr>
          <w:b/>
        </w:rPr>
        <w:t>grid/grid-subtype-of-point</w:t>
      </w:r>
      <w:r w:rsidRPr="009E1D50">
        <w:t xml:space="preserve"> </w:t>
      </w:r>
      <w:r w:rsidRPr="009E1D50">
        <w:br/>
        <w:t xml:space="preserve">A </w:t>
      </w:r>
      <w:r>
        <w:t>grid coverage</w:t>
      </w:r>
      <w:r w:rsidRPr="009E1D50">
        <w:t xml:space="preserve"> </w:t>
      </w:r>
      <w:r w:rsidRPr="003C3F41">
        <w:rPr>
          <w:b/>
        </w:rPr>
        <w:t>shall</w:t>
      </w:r>
      <w:r w:rsidRPr="009E1D50">
        <w:t xml:space="preserve"> be </w:t>
      </w:r>
      <w:r>
        <w:t xml:space="preserve">defined as in </w:t>
      </w:r>
      <w:r w:rsidR="003941BB">
        <w:fldChar w:fldCharType="begin"/>
      </w:r>
      <w:r>
        <w:instrText xml:space="preserve"> REF _Ref109722779 \h </w:instrText>
      </w:r>
      <w:r w:rsidR="003941BB">
        <w:fldChar w:fldCharType="separate"/>
      </w:r>
      <w:r w:rsidRPr="009869BB">
        <w:t xml:space="preserve">Figure </w:t>
      </w:r>
      <w:r>
        <w:t>8</w:t>
      </w:r>
      <w:r w:rsidR="003941BB">
        <w:fldChar w:fldCharType="end"/>
      </w:r>
      <w:r w:rsidRPr="009E1D50">
        <w:t>.</w:t>
      </w:r>
    </w:p>
    <w:p w14:paraId="31EDAC67" w14:textId="77777777" w:rsidR="00DE2D76" w:rsidRPr="009E1D50" w:rsidRDefault="00DE2D76" w:rsidP="00DE2D76">
      <w:pPr>
        <w:jc w:val="center"/>
        <w:rPr>
          <w:color w:val="4F6228"/>
        </w:rPr>
      </w:pPr>
      <w:r>
        <w:rPr>
          <w:noProof/>
        </w:rPr>
        <w:drawing>
          <wp:inline distT="0" distB="0" distL="0" distR="0" wp14:anchorId="05844372" wp14:editId="3E1C195F">
            <wp:extent cx="3200400" cy="4552950"/>
            <wp:effectExtent l="19050" t="0" r="0" b="0"/>
            <wp:docPr id="82" name="Picture 81" descr="Figure 12 Class Grid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Class GridCoverage.png"/>
                    <pic:cNvPicPr/>
                  </pic:nvPicPr>
                  <pic:blipFill>
                    <a:blip r:embed="rId28" cstate="print"/>
                    <a:stretch>
                      <a:fillRect/>
                    </a:stretch>
                  </pic:blipFill>
                  <pic:spPr>
                    <a:xfrm>
                      <a:off x="0" y="0"/>
                      <a:ext cx="3200400" cy="4552950"/>
                    </a:xfrm>
                    <a:prstGeom prst="rect">
                      <a:avLst/>
                    </a:prstGeom>
                  </pic:spPr>
                </pic:pic>
              </a:graphicData>
            </a:graphic>
          </wp:inline>
        </w:drawing>
      </w:r>
    </w:p>
    <w:p w14:paraId="05FBA92A" w14:textId="77777777" w:rsidR="00DE2D76" w:rsidRPr="009869BB" w:rsidRDefault="00DE2D76" w:rsidP="00DE2D76">
      <w:pPr>
        <w:pStyle w:val="FigureTitle"/>
        <w:ind w:left="720" w:hanging="607"/>
      </w:pPr>
      <w:bookmarkStart w:id="180" w:name="_Ref109722779"/>
      <w:r w:rsidRPr="009869BB">
        <w:t xml:space="preserve">Figure </w:t>
      </w:r>
      <w:r w:rsidR="003941BB">
        <w:fldChar w:fldCharType="begin"/>
      </w:r>
      <w:r>
        <w:instrText xml:space="preserve"> SEQ Figure \* ARABIC </w:instrText>
      </w:r>
      <w:r w:rsidR="003941BB">
        <w:fldChar w:fldCharType="separate"/>
      </w:r>
      <w:r>
        <w:rPr>
          <w:noProof/>
        </w:rPr>
        <w:t>8</w:t>
      </w:r>
      <w:r w:rsidR="003941BB">
        <w:rPr>
          <w:noProof/>
        </w:rPr>
        <w:fldChar w:fldCharType="end"/>
      </w:r>
      <w:bookmarkEnd w:id="180"/>
      <w:r w:rsidRPr="009869BB">
        <w:t xml:space="preserve"> — Class </w:t>
      </w:r>
      <w:proofErr w:type="spellStart"/>
      <w:r w:rsidRPr="009869BB">
        <w:t>GridCoverage</w:t>
      </w:r>
      <w:proofErr w:type="spellEnd"/>
    </w:p>
    <w:p w14:paraId="22955726" w14:textId="77777777" w:rsidR="00DE2D76" w:rsidRPr="009E1D50" w:rsidRDefault="00ED6DA8" w:rsidP="00DE2D76">
      <w:pPr>
        <w:pStyle w:val="Note"/>
      </w:pPr>
      <w:r>
        <w:t>Note</w:t>
      </w:r>
      <w:r w:rsidR="00DE2D76" w:rsidRPr="009E1D50">
        <w:tab/>
        <w:t xml:space="preserve">Although abstractly </w:t>
      </w:r>
      <w:r w:rsidR="00DE2D76">
        <w:t>grid coverage</w:t>
      </w:r>
      <w:r w:rsidR="00DE2D76" w:rsidRPr="009E1D50">
        <w:t xml:space="preserve"> is a subtype of </w:t>
      </w:r>
      <w:r w:rsidR="00DE2D76">
        <w:t>multi-point coverage</w:t>
      </w:r>
      <w:r w:rsidR="00DE2D76" w:rsidRPr="009E1D50">
        <w:t xml:space="preserve">, in practice implementation of both types will differ substantially. The regularity of a grid generally allows </w:t>
      </w:r>
      <w:r w:rsidR="00DE2D76">
        <w:t>lookup of</w:t>
      </w:r>
      <w:r w:rsidR="00DE2D76" w:rsidRPr="009E1D50">
        <w:t xml:space="preserve"> </w:t>
      </w:r>
      <w:r w:rsidR="00DE2D76">
        <w:t>direct position</w:t>
      </w:r>
      <w:r w:rsidR="00DE2D76" w:rsidRPr="009E1D50">
        <w:t>s easier than in a point cloud, and often – depending on the degree of regularity of the grid – it is not even required to materialize the coordinates. This entails particularly efficient storage and processing methods.</w:t>
      </w:r>
    </w:p>
    <w:p w14:paraId="563D0AB2" w14:textId="77777777" w:rsidR="00DE2D76" w:rsidRPr="009E1D50" w:rsidRDefault="00DE2D76" w:rsidP="00CD6605">
      <w:pPr>
        <w:pStyle w:val="Heading2"/>
      </w:pPr>
      <w:bookmarkStart w:id="181" w:name="_Ref40460255"/>
      <w:bookmarkStart w:id="182" w:name="_Toc41497165"/>
      <w:bookmarkStart w:id="183" w:name="_Toc88049436"/>
      <w:bookmarkStart w:id="184" w:name="_Toc167353997"/>
      <w:r w:rsidRPr="00CD6605">
        <w:t>Grids</w:t>
      </w:r>
      <w:bookmarkEnd w:id="181"/>
      <w:bookmarkEnd w:id="182"/>
      <w:bookmarkEnd w:id="183"/>
      <w:bookmarkEnd w:id="184"/>
    </w:p>
    <w:p w14:paraId="7ED029D9" w14:textId="77777777" w:rsidR="00DE2D76" w:rsidRPr="009E1D50" w:rsidRDefault="00DE2D76" w:rsidP="00CD6605">
      <w:pPr>
        <w:pStyle w:val="Heading3"/>
      </w:pPr>
      <w:bookmarkStart w:id="185" w:name="_Toc41497166"/>
      <w:bookmarkStart w:id="186" w:name="_Toc88049437"/>
      <w:r w:rsidRPr="009E1D50">
        <w:t xml:space="preserve">Grid </w:t>
      </w:r>
      <w:bookmarkEnd w:id="185"/>
      <w:bookmarkEnd w:id="186"/>
      <w:r w:rsidRPr="00CD6605">
        <w:t>definition</w:t>
      </w:r>
    </w:p>
    <w:p w14:paraId="12E26C36" w14:textId="77777777" w:rsidR="00DE2D76" w:rsidRPr="009E1D50" w:rsidRDefault="00DE2D76" w:rsidP="00DE2D76">
      <w:r w:rsidRPr="009E1D50">
        <w:t xml:space="preserve">In a </w:t>
      </w:r>
      <w:r>
        <w:t>grid coverage</w:t>
      </w:r>
      <w:r w:rsidRPr="009E1D50">
        <w:t xml:space="preserve">, </w:t>
      </w:r>
      <w:r>
        <w:t>the grid</w:t>
      </w:r>
      <w:r w:rsidRPr="009E1D50">
        <w:t xml:space="preserve"> serves to determine the </w:t>
      </w:r>
      <w:r>
        <w:t>direct position</w:t>
      </w:r>
      <w:r w:rsidRPr="009E1D50">
        <w:t xml:space="preserve">s of the </w:t>
      </w:r>
      <w:r>
        <w:t xml:space="preserve">domain by forcing alignment with </w:t>
      </w:r>
      <w:proofErr w:type="spellStart"/>
      <w:r>
        <w:t>the</w:t>
      </w:r>
      <w:r w:rsidRPr="009E1D50">
        <w:t>specific</w:t>
      </w:r>
      <w:proofErr w:type="spellEnd"/>
      <w:r w:rsidRPr="009E1D50">
        <w:t xml:space="preserve"> points given by the grid definition. The grid’s CRS is the CRS of the coverage </w:t>
      </w:r>
      <w:r>
        <w:t xml:space="preserve">incorporating </w:t>
      </w:r>
      <w:r w:rsidRPr="009E1D50">
        <w:t>that grid.</w:t>
      </w:r>
    </w:p>
    <w:p w14:paraId="135E0932" w14:textId="77777777" w:rsidR="00DE2D76" w:rsidRPr="009E1D50" w:rsidRDefault="00DE2D76" w:rsidP="00DE2D76">
      <w:r w:rsidRPr="009E1D50">
        <w:t xml:space="preserve">Grids generally can be constructed based on triangles, rectangles, or hexagons. In the context of coverages, rectangular grids are modelled through </w:t>
      </w:r>
      <w:r>
        <w:t>grid coverage</w:t>
      </w:r>
      <w:r w:rsidRPr="009E1D50">
        <w:t xml:space="preserve">s, hexagonal </w:t>
      </w:r>
      <w:r w:rsidRPr="009E1D50">
        <w:lastRenderedPageBreak/>
        <w:t xml:space="preserve">grids can be mapped to </w:t>
      </w:r>
      <w:r>
        <w:t>grid coverage</w:t>
      </w:r>
      <w:r w:rsidRPr="009E1D50">
        <w:t>s (</w:t>
      </w:r>
      <w:r>
        <w:t>Clause</w:t>
      </w:r>
      <w:r w:rsidRPr="009E1D50">
        <w:t xml:space="preserve"> </w:t>
      </w:r>
      <w:r w:rsidR="003941BB" w:rsidRPr="009E1D50">
        <w:fldChar w:fldCharType="begin"/>
      </w:r>
      <w:r w:rsidRPr="009E1D50">
        <w:instrText xml:space="preserve"> REF _Ref41464235 \n \h </w:instrText>
      </w:r>
      <w:r w:rsidR="003941BB" w:rsidRPr="009E1D50">
        <w:fldChar w:fldCharType="separate"/>
      </w:r>
      <w:r>
        <w:t>7.6</w:t>
      </w:r>
      <w:r w:rsidR="003941BB" w:rsidRPr="009E1D50">
        <w:fldChar w:fldCharType="end"/>
      </w:r>
      <w:r w:rsidRPr="009E1D50">
        <w:t xml:space="preserve">), and triangular grids are modelled through meshes, i.e., </w:t>
      </w:r>
      <w:r>
        <w:t>m</w:t>
      </w:r>
      <w:r w:rsidRPr="009E1D50">
        <w:t>ulti-</w:t>
      </w:r>
      <w:r>
        <w:t>s</w:t>
      </w:r>
      <w:r w:rsidRPr="009E1D50">
        <w:t>urface (Clause</w:t>
      </w:r>
      <w:r>
        <w:t> </w:t>
      </w:r>
      <w:r w:rsidR="003941BB" w:rsidRPr="009E1D50">
        <w:fldChar w:fldCharType="begin"/>
      </w:r>
      <w:r w:rsidRPr="009E1D50">
        <w:instrText xml:space="preserve"> REF _Ref41464499 \n \h </w:instrText>
      </w:r>
      <w:r w:rsidR="003941BB" w:rsidRPr="009E1D50">
        <w:fldChar w:fldCharType="separate"/>
      </w:r>
      <w:r>
        <w:t>9</w:t>
      </w:r>
      <w:r w:rsidR="003941BB" w:rsidRPr="009E1D50">
        <w:fldChar w:fldCharType="end"/>
      </w:r>
      <w:r w:rsidRPr="009E1D50">
        <w:t xml:space="preserve">) or </w:t>
      </w:r>
      <w:r>
        <w:t>multi-solid coverage</w:t>
      </w:r>
      <w:r w:rsidRPr="009E1D50">
        <w:t xml:space="preserve">s (Clause </w:t>
      </w:r>
      <w:r w:rsidR="003941BB" w:rsidRPr="009E1D50">
        <w:fldChar w:fldCharType="begin"/>
      </w:r>
      <w:r w:rsidRPr="009E1D50">
        <w:instrText xml:space="preserve"> REF _Ref41464525 \n \h </w:instrText>
      </w:r>
      <w:r w:rsidR="003941BB" w:rsidRPr="009E1D50">
        <w:fldChar w:fldCharType="separate"/>
      </w:r>
      <w:r>
        <w:t>10</w:t>
      </w:r>
      <w:r w:rsidR="003941BB" w:rsidRPr="009E1D50">
        <w:fldChar w:fldCharType="end"/>
      </w:r>
      <w:r w:rsidRPr="009E1D50">
        <w:t xml:space="preserve">). Therefore, in this </w:t>
      </w:r>
      <w:r>
        <w:t>document</w:t>
      </w:r>
      <w:r w:rsidRPr="009E1D50">
        <w:t xml:space="preserve"> the term “grid” is always understood as a rectangular grid.</w:t>
      </w:r>
    </w:p>
    <w:p w14:paraId="199371C6" w14:textId="77777777" w:rsidR="00DE2D76" w:rsidRPr="009E1D50" w:rsidRDefault="00ED6DA8" w:rsidP="00DE2D76">
      <w:pPr>
        <w:pStyle w:val="Note"/>
      </w:pPr>
      <w:r>
        <w:t>Note</w:t>
      </w:r>
      <w:r w:rsidR="00DE2D76">
        <w:t> 1</w:t>
      </w:r>
      <w:r w:rsidR="00DE2D76" w:rsidRPr="009E1D50">
        <w:tab/>
        <w:t xml:space="preserve">In the </w:t>
      </w:r>
      <w:proofErr w:type="spellStart"/>
      <w:r w:rsidR="00DE2D76" w:rsidRPr="00D30FA6">
        <w:rPr>
          <w:i/>
        </w:rPr>
        <w:t>n</w:t>
      </w:r>
      <w:r w:rsidR="00DE2D76" w:rsidRPr="009E1D50">
        <w:t>D</w:t>
      </w:r>
      <w:proofErr w:type="spellEnd"/>
      <w:r w:rsidR="00DE2D76" w:rsidRPr="009E1D50">
        <w:t xml:space="preserve"> case </w:t>
      </w:r>
      <w:r w:rsidR="00DE2D76">
        <w:t xml:space="preserve">grids </w:t>
      </w:r>
      <w:r w:rsidR="00DE2D76" w:rsidRPr="009E1D50">
        <w:t xml:space="preserve">become </w:t>
      </w:r>
      <w:r w:rsidR="00DE2D76" w:rsidRPr="00D30FA6">
        <w:rPr>
          <w:i/>
        </w:rPr>
        <w:t>n</w:t>
      </w:r>
      <w:r w:rsidR="00DE2D76" w:rsidRPr="009E1D50">
        <w:t>-</w:t>
      </w:r>
      <w:proofErr w:type="spellStart"/>
      <w:r w:rsidR="00DE2D76" w:rsidRPr="009E1D50">
        <w:t>gons</w:t>
      </w:r>
      <w:proofErr w:type="spellEnd"/>
      <w:r w:rsidR="00DE2D76" w:rsidRPr="009E1D50">
        <w:t>.</w:t>
      </w:r>
    </w:p>
    <w:p w14:paraId="48806BA8" w14:textId="77777777" w:rsidR="00DE2D76" w:rsidRPr="009E1D50" w:rsidRDefault="00ED6DA8" w:rsidP="00DE2D76">
      <w:pPr>
        <w:pStyle w:val="Note"/>
      </w:pPr>
      <w:r>
        <w:t>Note</w:t>
      </w:r>
      <w:r w:rsidR="00DE2D76">
        <w:t> </w:t>
      </w:r>
      <w:r w:rsidR="00DE2D76" w:rsidRPr="009E1D50">
        <w:t>2</w:t>
      </w:r>
      <w:r w:rsidR="00DE2D76" w:rsidRPr="009E1D50">
        <w:tab/>
        <w:t xml:space="preserve">As opposed to a mesh (in Computational Fluid Dynamics also called </w:t>
      </w:r>
      <w:r w:rsidR="00DE2D76">
        <w:t>“</w:t>
      </w:r>
      <w:r w:rsidR="00DE2D76" w:rsidRPr="009E1D50">
        <w:t>unstructured grid</w:t>
      </w:r>
      <w:r w:rsidR="00DE2D76">
        <w:t>”</w:t>
      </w:r>
      <w:r w:rsidR="00DE2D76" w:rsidRPr="009E1D50">
        <w:t xml:space="preserve">) where a vertex (i.e.: cell) can be connected with any number of neighbouring vertices a </w:t>
      </w:r>
      <w:r w:rsidR="00DE2D76">
        <w:t>coverage g</w:t>
      </w:r>
      <w:r w:rsidR="00DE2D76" w:rsidRPr="009E1D50">
        <w:t xml:space="preserve">rid has a regular structure based on some given number of neighbourhood vertices; therefore such a </w:t>
      </w:r>
      <w:r w:rsidR="00DE2D76">
        <w:t>g</w:t>
      </w:r>
      <w:r w:rsidR="00DE2D76" w:rsidRPr="009E1D50">
        <w:t xml:space="preserve">rid sometimes is referred to as a </w:t>
      </w:r>
      <w:r w:rsidR="00DE2D76">
        <w:t>“</w:t>
      </w:r>
      <w:r w:rsidR="00DE2D76" w:rsidRPr="009E1D50">
        <w:t>structured grid</w:t>
      </w:r>
      <w:r w:rsidR="00DE2D76">
        <w:t>”</w:t>
      </w:r>
      <w:r w:rsidR="00DE2D76" w:rsidRPr="009E1D50">
        <w:t xml:space="preserve"> for clarity. </w:t>
      </w:r>
    </w:p>
    <w:p w14:paraId="01AEE4C0" w14:textId="77777777" w:rsidR="00DE2D76" w:rsidRDefault="00DE2D76" w:rsidP="00DE2D76">
      <w:r>
        <w:t xml:space="preserve">Intuitively speaking, in a rectangular grid every direct position (except at the rim of the grid) has exactly one nearest </w:t>
      </w:r>
      <w:proofErr w:type="spellStart"/>
      <w:r>
        <w:t>neighbour</w:t>
      </w:r>
      <w:proofErr w:type="spellEnd"/>
      <w:r>
        <w:t xml:space="preserve"> with a lower coordinate and exactly one nearest </w:t>
      </w:r>
      <w:proofErr w:type="spellStart"/>
      <w:r>
        <w:t>neighbour</w:t>
      </w:r>
      <w:proofErr w:type="spellEnd"/>
      <w:r>
        <w:t xml:space="preserve"> with a higher coordinate along each axis (</w:t>
      </w:r>
      <w:r w:rsidR="003941BB">
        <w:fldChar w:fldCharType="begin"/>
      </w:r>
      <w:r>
        <w:instrText xml:space="preserve"> REF _Ref109727745 \h </w:instrText>
      </w:r>
      <w:r w:rsidR="003941BB">
        <w:fldChar w:fldCharType="separate"/>
      </w:r>
      <w:r w:rsidRPr="009869BB">
        <w:t xml:space="preserve">Figure </w:t>
      </w:r>
      <w:r>
        <w:rPr>
          <w:noProof/>
        </w:rPr>
        <w:t>9</w:t>
      </w:r>
      <w:r w:rsidR="003941BB">
        <w:fldChar w:fldCharType="end"/>
      </w:r>
      <w:r>
        <w:t xml:space="preserve">). This </w:t>
      </w:r>
      <w:proofErr w:type="spellStart"/>
      <w:r>
        <w:t>neighbourhood</w:t>
      </w:r>
      <w:proofErr w:type="spellEnd"/>
      <w:r>
        <w:t xml:space="preserve"> establishes the grid topology; the grid geometry is determined by the concrete coordinate values, which in this document is described by the axis types (next subclause).</w:t>
      </w:r>
    </w:p>
    <w:p w14:paraId="2D8A4FA0" w14:textId="77777777" w:rsidR="00DE2D76" w:rsidRDefault="00DE2D76" w:rsidP="00DE2D76">
      <w:pPr>
        <w:jc w:val="center"/>
      </w:pPr>
      <w:r w:rsidRPr="00EF5FD6">
        <w:t xml:space="preserve"> </w:t>
      </w:r>
      <w:r w:rsidR="00E87C0E">
        <w:rPr>
          <w:noProof/>
        </w:rPr>
        <w:object w:dxaOrig="7589" w:dyaOrig="6631" w14:anchorId="57062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 black circle with arrows in center&#13;&#13;&#10;&#13;&#13;&#10;Description automatically generated" style="width:208pt;height:182pt;mso-width-percent:0;mso-height-percent:0;mso-width-percent:0;mso-height-percent:0" o:ole="">
            <v:imagedata r:id="rId29" o:title=""/>
          </v:shape>
          <o:OLEObject Type="Embed" ProgID="Unknown" ShapeID="_x0000_i1028" DrawAspect="Content" ObjectID="_1786451291" r:id="rId30"/>
        </w:object>
      </w:r>
    </w:p>
    <w:p w14:paraId="2E1D779C" w14:textId="77777777" w:rsidR="00DE2D76" w:rsidRPr="009869BB" w:rsidRDefault="00DE2D76" w:rsidP="00DE2D76">
      <w:pPr>
        <w:pStyle w:val="FigureTitle"/>
        <w:ind w:left="720" w:hanging="607"/>
      </w:pPr>
      <w:bookmarkStart w:id="187" w:name="_Ref109727745"/>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9</w:t>
      </w:r>
      <w:r w:rsidR="003941BB" w:rsidRPr="009869BB">
        <w:fldChar w:fldCharType="end"/>
      </w:r>
      <w:bookmarkEnd w:id="187"/>
      <w:r w:rsidRPr="009869BB">
        <w:t xml:space="preserve"> — </w:t>
      </w:r>
      <w:r>
        <w:t>Multi-dimensional neighbourhood in a grid</w:t>
      </w:r>
    </w:p>
    <w:p w14:paraId="3B8254EB" w14:textId="77777777" w:rsidR="00DE2D76" w:rsidRPr="009E1D50" w:rsidRDefault="00DE2D76" w:rsidP="00DE2D76">
      <w:r w:rsidRPr="009E1D50">
        <w:t xml:space="preserve">Rectangular grids in general do not </w:t>
      </w:r>
      <w:r>
        <w:t xml:space="preserve">need to </w:t>
      </w:r>
      <w:r w:rsidRPr="009E1D50">
        <w:t xml:space="preserve">have equidistant spacing between the </w:t>
      </w:r>
      <w:r>
        <w:t>direct position</w:t>
      </w:r>
      <w:r w:rsidRPr="009E1D50">
        <w:t xml:space="preserve">s. </w:t>
      </w:r>
      <w:r w:rsidR="003941BB" w:rsidRPr="009E1D50">
        <w:fldChar w:fldCharType="begin"/>
      </w:r>
      <w:r w:rsidRPr="009E1D50">
        <w:instrText xml:space="preserve"> REF _Ref71744835 \h </w:instrText>
      </w:r>
      <w:r w:rsidR="003941BB" w:rsidRPr="009E1D50">
        <w:fldChar w:fldCharType="end"/>
      </w:r>
      <w:r w:rsidRPr="009E1D50">
        <w:t xml:space="preserve"> </w:t>
      </w:r>
      <w:r w:rsidR="003941BB">
        <w:fldChar w:fldCharType="begin"/>
      </w:r>
      <w:r>
        <w:instrText xml:space="preserve"> REF _Ref109580942 \h </w:instrText>
      </w:r>
      <w:r w:rsidR="003941BB">
        <w:fldChar w:fldCharType="separate"/>
      </w:r>
      <w:r w:rsidRPr="009869BB">
        <w:t xml:space="preserve">Figure </w:t>
      </w:r>
      <w:r>
        <w:rPr>
          <w:noProof/>
        </w:rPr>
        <w:t>11</w:t>
      </w:r>
      <w:r w:rsidR="003941BB">
        <w:fldChar w:fldCharType="end"/>
      </w:r>
      <w:r>
        <w:t xml:space="preserve"> and </w:t>
      </w:r>
      <w:r w:rsidR="003941BB">
        <w:fldChar w:fldCharType="begin"/>
      </w:r>
      <w:r>
        <w:instrText xml:space="preserve"> REF _Ref109720032 \h </w:instrText>
      </w:r>
      <w:r w:rsidR="003941BB">
        <w:fldChar w:fldCharType="separate"/>
      </w:r>
      <w:r w:rsidRPr="009869BB">
        <w:t xml:space="preserve">Figure </w:t>
      </w:r>
      <w:r>
        <w:rPr>
          <w:noProof/>
        </w:rPr>
        <w:t>12</w:t>
      </w:r>
      <w:r w:rsidR="003941BB">
        <w:fldChar w:fldCharType="end"/>
      </w:r>
      <w:r>
        <w:t xml:space="preserve"> </w:t>
      </w:r>
      <w:r w:rsidRPr="009E1D50">
        <w:t>illustrate some cases of regular and irregular grids.</w:t>
      </w:r>
    </w:p>
    <w:p w14:paraId="12008C86" w14:textId="77777777" w:rsidR="00C30213" w:rsidRDefault="00DE2D76" w:rsidP="00C30213">
      <w:r>
        <w:t xml:space="preserve">If the values along each axis are regularly spaced this induces a regular grid, otherwise the grid is irregular. </w:t>
      </w:r>
    </w:p>
    <w:p w14:paraId="3A1B994B" w14:textId="77777777" w:rsidR="00DE2D76" w:rsidRPr="009E1D50" w:rsidRDefault="00ED6DA8" w:rsidP="00DE2D76">
      <w:pPr>
        <w:pStyle w:val="Note"/>
      </w:pPr>
      <w:r>
        <w:t>Note</w:t>
      </w:r>
      <w:r w:rsidR="00DE2D76">
        <w:t> </w:t>
      </w:r>
      <w:r w:rsidR="00DE2D76" w:rsidRPr="009E1D50">
        <w:t>3</w:t>
      </w:r>
      <w:r w:rsidR="00DE2D76" w:rsidRPr="009E1D50">
        <w:tab/>
        <w:t xml:space="preserve">Often rectangular grids </w:t>
      </w:r>
      <w:r w:rsidR="00DE2D76">
        <w:t xml:space="preserve">are illustrated </w:t>
      </w:r>
      <w:r w:rsidR="00DE2D76" w:rsidRPr="009E1D50">
        <w:t>through curve bundles</w:t>
      </w:r>
      <w:r w:rsidR="00DE2D76">
        <w:t xml:space="preserve"> (in case of index, regular, and irregular axes: lines)</w:t>
      </w:r>
      <w:r w:rsidR="00DE2D76" w:rsidRPr="009E1D50">
        <w:t xml:space="preserve">, one per axis, whose intersections establish the </w:t>
      </w:r>
      <w:r w:rsidR="00DE2D76">
        <w:t>direct position</w:t>
      </w:r>
      <w:r w:rsidR="00DE2D76" w:rsidRPr="009E1D50">
        <w:t>s</w:t>
      </w:r>
      <w:r w:rsidR="00C30213">
        <w:t xml:space="preserve">. </w:t>
      </w:r>
      <w:r w:rsidR="00DE2D76">
        <w:t>T</w:t>
      </w:r>
      <w:r w:rsidR="00DE2D76" w:rsidRPr="009E1D50">
        <w:t>his construction method explain</w:t>
      </w:r>
      <w:r w:rsidR="00DE2D76">
        <w:t>s</w:t>
      </w:r>
      <w:r w:rsidR="00DE2D76" w:rsidRPr="009E1D50">
        <w:t xml:space="preserve"> grids in</w:t>
      </w:r>
      <w:r w:rsidR="00DE2D76">
        <w:t>to or more dimensions; however, 1D grids are explicitly covered by this document</w:t>
      </w:r>
      <w:r w:rsidR="00DE2D76" w:rsidRPr="009E1D50">
        <w:t>.</w:t>
      </w:r>
    </w:p>
    <w:p w14:paraId="4FD496F4" w14:textId="77777777" w:rsidR="00DE2D76" w:rsidRDefault="00DE2D76" w:rsidP="00DE2D76">
      <w:r w:rsidRPr="009E1D50">
        <w:t>Th</w:t>
      </w:r>
      <w:r>
        <w:t>e</w:t>
      </w:r>
      <w:r w:rsidRPr="009E1D50">
        <w:t xml:space="preserve"> grid notion can be generalized </w:t>
      </w:r>
      <w:r>
        <w:t xml:space="preserve">to the situation </w:t>
      </w:r>
      <w:r w:rsidRPr="009E1D50">
        <w:t xml:space="preserve">that </w:t>
      </w:r>
      <w:proofErr w:type="spellStart"/>
      <w:r w:rsidRPr="00EB46EE">
        <w:rPr>
          <w:i/>
        </w:rPr>
        <w:t>n</w:t>
      </w:r>
      <w:r w:rsidRPr="009E1D50">
        <w:t>D</w:t>
      </w:r>
      <w:proofErr w:type="spellEnd"/>
      <w:r w:rsidRPr="009E1D50">
        <w:t xml:space="preserve"> grids can be embedded in some (</w:t>
      </w:r>
      <w:proofErr w:type="spellStart"/>
      <w:r w:rsidRPr="00EB46EE">
        <w:rPr>
          <w:i/>
        </w:rPr>
        <w:t>n</w:t>
      </w:r>
      <w:r w:rsidRPr="009E1D50">
        <w:t>+</w:t>
      </w:r>
      <w:proofErr w:type="gramStart"/>
      <w:r w:rsidRPr="00EB46EE">
        <w:rPr>
          <w:i/>
        </w:rPr>
        <w:t>m</w:t>
      </w:r>
      <w:proofErr w:type="spellEnd"/>
      <w:r w:rsidRPr="009E1D50">
        <w:t>)D</w:t>
      </w:r>
      <w:proofErr w:type="gramEnd"/>
      <w:r w:rsidRPr="009E1D50">
        <w:t xml:space="preserve"> space for some </w:t>
      </w:r>
      <w:r w:rsidRPr="00EB46EE">
        <w:rPr>
          <w:i/>
        </w:rPr>
        <w:t>m</w:t>
      </w:r>
      <w:r>
        <w:rPr>
          <w:i/>
        </w:rPr>
        <w:t xml:space="preserve"> </w:t>
      </w:r>
      <w:r w:rsidRPr="009E1D50">
        <w:t>&gt;</w:t>
      </w:r>
      <w:r>
        <w:t xml:space="preserve"> </w:t>
      </w:r>
      <w:r w:rsidRPr="009E1D50">
        <w:t xml:space="preserve">0. </w:t>
      </w:r>
    </w:p>
    <w:p w14:paraId="29AFFE23" w14:textId="77777777" w:rsidR="006B028F" w:rsidRPr="009E1D50" w:rsidRDefault="006B028F" w:rsidP="006B028F">
      <w:r>
        <w:lastRenderedPageBreak/>
        <w:t>As opposed to a general multi-point coverage, a grid coverage enforces that all grid cells have their unique position. Therefore, the evaluation function will always return exactly one value per direct position.</w:t>
      </w:r>
    </w:p>
    <w:p w14:paraId="5FB542FB" w14:textId="77777777" w:rsidR="00DE2D76" w:rsidRPr="009E1D50" w:rsidRDefault="00DE2D76" w:rsidP="00DE2D76">
      <w:pPr>
        <w:keepNext/>
        <w:jc w:val="center"/>
      </w:pPr>
      <w:r>
        <w:rPr>
          <w:noProof/>
        </w:rPr>
        <w:drawing>
          <wp:inline distT="0" distB="0" distL="0" distR="0" wp14:anchorId="5FA0B969" wp14:editId="33F5E2BD">
            <wp:extent cx="5471578" cy="3312911"/>
            <wp:effectExtent l="19050" t="0" r="0" b="0"/>
            <wp:docPr id="49" name="Picture 48" descr="Figure 9 Class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Class Grid.png"/>
                    <pic:cNvPicPr/>
                  </pic:nvPicPr>
                  <pic:blipFill>
                    <a:blip r:embed="rId31" cstate="print"/>
                    <a:stretch>
                      <a:fillRect/>
                    </a:stretch>
                  </pic:blipFill>
                  <pic:spPr>
                    <a:xfrm>
                      <a:off x="0" y="0"/>
                      <a:ext cx="5471621" cy="3312937"/>
                    </a:xfrm>
                    <a:prstGeom prst="rect">
                      <a:avLst/>
                    </a:prstGeom>
                  </pic:spPr>
                </pic:pic>
              </a:graphicData>
            </a:graphic>
          </wp:inline>
        </w:drawing>
      </w:r>
    </w:p>
    <w:p w14:paraId="47D76ED9" w14:textId="77777777" w:rsidR="00DE2D76" w:rsidRPr="009869BB" w:rsidRDefault="00DE2D76" w:rsidP="00DE2D76">
      <w:pPr>
        <w:pStyle w:val="FigureTitle"/>
        <w:ind w:left="720" w:hanging="607"/>
      </w:pPr>
      <w:bookmarkStart w:id="188" w:name="_Ref109726826"/>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10</w:t>
      </w:r>
      <w:r w:rsidR="003941BB" w:rsidRPr="009869BB">
        <w:fldChar w:fldCharType="end"/>
      </w:r>
      <w:bookmarkEnd w:id="188"/>
      <w:r w:rsidRPr="009869BB">
        <w:t xml:space="preserve"> — Class Grid</w:t>
      </w:r>
    </w:p>
    <w:p w14:paraId="2EC4689A" w14:textId="77777777" w:rsidR="00DE2D76" w:rsidRDefault="00DE2D76" w:rsidP="00DE2D76">
      <w:pPr>
        <w:pStyle w:val="Requirement"/>
      </w:pPr>
      <w:r w:rsidRPr="00B27BFD">
        <w:rPr>
          <w:b/>
        </w:rPr>
        <w:t>https://standards.isotc211.org/19123/-1/1/</w:t>
      </w:r>
      <w:r>
        <w:rPr>
          <w:b/>
        </w:rPr>
        <w:t>req</w:t>
      </w:r>
      <w:r w:rsidRPr="00B27BFD">
        <w:rPr>
          <w:b/>
        </w:rPr>
        <w:t>/</w:t>
      </w:r>
      <w:r>
        <w:rPr>
          <w:b/>
        </w:rPr>
        <w:t>grid/single-point-value</w:t>
      </w:r>
      <w:r w:rsidRPr="009E1D50">
        <w:br/>
        <w:t xml:space="preserve">In a </w:t>
      </w:r>
      <w:r>
        <w:t>grid coverage</w:t>
      </w:r>
      <w:r w:rsidRPr="009E1D50">
        <w:t xml:space="preserve">, </w:t>
      </w:r>
      <w:r>
        <w:t>every direct position</w:t>
      </w:r>
      <w:r w:rsidRPr="009E1D50">
        <w:t xml:space="preserve"> </w:t>
      </w:r>
      <w:r w:rsidRPr="003C3F41">
        <w:rPr>
          <w:b/>
        </w:rPr>
        <w:t>shall</w:t>
      </w:r>
      <w:r>
        <w:t xml:space="preserve"> have</w:t>
      </w:r>
      <w:r w:rsidRPr="009E1D50">
        <w:t xml:space="preserve"> </w:t>
      </w:r>
      <w:r>
        <w:t xml:space="preserve">associated </w:t>
      </w:r>
      <w:r w:rsidRPr="009E1D50">
        <w:t xml:space="preserve">exactly one value (taken from the coverage’s </w:t>
      </w:r>
      <w:r>
        <w:t>range</w:t>
      </w:r>
      <w:r w:rsidRPr="009E1D50">
        <w:t xml:space="preserve"> </w:t>
      </w:r>
      <w:r>
        <w:t>type</w:t>
      </w:r>
      <w:r w:rsidRPr="009E1D50">
        <w:t xml:space="preserve">) associated, i.e.: | </w:t>
      </w:r>
      <w:r w:rsidRPr="009E1D50">
        <w:rPr>
          <w:i/>
        </w:rPr>
        <w:t>evaluate</w:t>
      </w:r>
      <w:r w:rsidRPr="009E1D50">
        <w:t>(</w:t>
      </w:r>
      <w:r w:rsidRPr="002B7607">
        <w:rPr>
          <w:i/>
        </w:rPr>
        <w:t>p</w:t>
      </w:r>
      <w:r w:rsidRPr="009E1D50">
        <w:t xml:space="preserve">) | = 1 for all </w:t>
      </w:r>
      <w:r>
        <w:t>direct position</w:t>
      </w:r>
      <w:r w:rsidRPr="009E1D50">
        <w:t xml:space="preserve">s </w:t>
      </w:r>
      <w:r w:rsidRPr="002B7607">
        <w:rPr>
          <w:i/>
        </w:rPr>
        <w:t>p</w:t>
      </w:r>
      <w:r w:rsidRPr="009E1D50">
        <w:t>.</w:t>
      </w:r>
    </w:p>
    <w:p w14:paraId="3FEDB9C2" w14:textId="77777777" w:rsidR="00DE2D76" w:rsidRPr="009E1D50" w:rsidRDefault="00DE2D76" w:rsidP="00DE2D76">
      <w:r>
        <w:t xml:space="preserve">The direct positions of a grid can be described in several ways, depending on the nature of the grid. This document specifies several alternatives, based on the nature of the coordinate distribution along the grid axes. This is described in </w:t>
      </w:r>
      <w:r w:rsidR="003941BB">
        <w:fldChar w:fldCharType="begin"/>
      </w:r>
      <w:r>
        <w:instrText xml:space="preserve"> REF _Ref109726826 \h </w:instrText>
      </w:r>
      <w:r w:rsidR="003941BB">
        <w:fldChar w:fldCharType="separate"/>
      </w:r>
      <w:r w:rsidRPr="009869BB">
        <w:t xml:space="preserve">Figure </w:t>
      </w:r>
      <w:r>
        <w:rPr>
          <w:noProof/>
        </w:rPr>
        <w:t>10</w:t>
      </w:r>
      <w:r w:rsidR="003941BB">
        <w:fldChar w:fldCharType="end"/>
      </w:r>
      <w:r>
        <w:t xml:space="preserve"> and Subclause </w:t>
      </w:r>
      <w:r w:rsidR="003941BB">
        <w:fldChar w:fldCharType="begin"/>
      </w:r>
      <w:r>
        <w:instrText xml:space="preserve"> REF _Ref40460255 \r \h </w:instrText>
      </w:r>
      <w:r w:rsidR="003941BB">
        <w:fldChar w:fldCharType="separate"/>
      </w:r>
      <w:r>
        <w:t>7.2</w:t>
      </w:r>
      <w:r w:rsidR="003941BB">
        <w:fldChar w:fldCharType="end"/>
      </w:r>
      <w:r>
        <w:t>.</w:t>
      </w:r>
    </w:p>
    <w:p w14:paraId="1DFC0AD7"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grid/grid-structure</w:t>
      </w:r>
      <w:r w:rsidRPr="009E1D50">
        <w:br/>
        <w:t xml:space="preserve">In a </w:t>
      </w:r>
      <w:r>
        <w:t>grid coverage</w:t>
      </w:r>
      <w:r w:rsidRPr="009E1D50">
        <w:t>, the</w:t>
      </w:r>
      <w:r>
        <w:t xml:space="preserve"> set of its</w:t>
      </w:r>
      <w:r w:rsidRPr="009E1D50">
        <w:t xml:space="preserve"> </w:t>
      </w:r>
      <w:r>
        <w:t>direct positions</w:t>
      </w:r>
      <w:r w:rsidRPr="009E1D50">
        <w:t xml:space="preserve"> </w:t>
      </w:r>
      <w:r w:rsidRPr="003C3F41">
        <w:rPr>
          <w:b/>
        </w:rPr>
        <w:t>shall</w:t>
      </w:r>
      <w:r w:rsidRPr="009E1D50">
        <w:t xml:space="preserve"> be given by </w:t>
      </w:r>
      <w:r>
        <w:t xml:space="preserve">its grid as described by </w:t>
      </w:r>
      <w:r w:rsidR="003941BB">
        <w:fldChar w:fldCharType="begin"/>
      </w:r>
      <w:r>
        <w:instrText xml:space="preserve"> REF _Ref109726826 \h </w:instrText>
      </w:r>
      <w:r w:rsidR="003941BB">
        <w:fldChar w:fldCharType="separate"/>
      </w:r>
      <w:r w:rsidRPr="009869BB">
        <w:t xml:space="preserve">Figure </w:t>
      </w:r>
      <w:r>
        <w:t>10</w:t>
      </w:r>
      <w:r w:rsidR="003941BB">
        <w:fldChar w:fldCharType="end"/>
      </w:r>
      <w:r w:rsidRPr="009E1D50">
        <w:t>.</w:t>
      </w:r>
    </w:p>
    <w:p w14:paraId="693898E5" w14:textId="77777777" w:rsidR="00DE2D76" w:rsidRPr="009E1D50" w:rsidRDefault="00DE2D76" w:rsidP="00CD6605">
      <w:pPr>
        <w:pStyle w:val="Heading3"/>
      </w:pPr>
      <w:bookmarkStart w:id="189" w:name="_Toc41497167"/>
      <w:bookmarkStart w:id="190" w:name="_Toc88049438"/>
      <w:bookmarkStart w:id="191" w:name="_Ref110587596"/>
      <w:r w:rsidRPr="009E1D50">
        <w:t xml:space="preserve">Grid </w:t>
      </w:r>
      <w:r>
        <w:t>axis</w:t>
      </w:r>
      <w:r w:rsidRPr="009E1D50">
        <w:t xml:space="preserve"> </w:t>
      </w:r>
      <w:r w:rsidRPr="00CD6605">
        <w:t>types</w:t>
      </w:r>
      <w:bookmarkEnd w:id="189"/>
      <w:bookmarkEnd w:id="190"/>
      <w:bookmarkEnd w:id="191"/>
    </w:p>
    <w:p w14:paraId="3B4E6B46" w14:textId="77777777" w:rsidR="00DE2D76" w:rsidRPr="009E1D50" w:rsidRDefault="00DE2D76" w:rsidP="00CD6605">
      <w:pPr>
        <w:pStyle w:val="Heading4"/>
      </w:pPr>
      <w:r w:rsidRPr="00CD6605">
        <w:t>General</w:t>
      </w:r>
    </w:p>
    <w:p w14:paraId="4A762D5A" w14:textId="77777777" w:rsidR="00DE2D76" w:rsidRDefault="00DE2D76" w:rsidP="00DE2D76">
      <w:r>
        <w:t xml:space="preserve">The axes of a coverage grid can be classified </w:t>
      </w:r>
      <w:r w:rsidR="00910FA8">
        <w:t xml:space="preserve">by </w:t>
      </w:r>
      <w:r>
        <w:t>the degree of regularity of the coordinate distribution along the axis. In this document, the classification is done per axis so that each axis can be characterized individually, allowing combinations such as regular spatial with irregular temporal axes.</w:t>
      </w:r>
    </w:p>
    <w:p w14:paraId="32B6B621" w14:textId="77777777" w:rsidR="00DE2D76" w:rsidRDefault="00DE2D76" w:rsidP="00DE2D76">
      <w:r>
        <w:lastRenderedPageBreak/>
        <w:t>Intuitively speaking, in a grid every direct position (except at the rim) ha</w:t>
      </w:r>
      <w:r w:rsidR="00910FA8">
        <w:t>s</w:t>
      </w:r>
      <w:r>
        <w:t xml:space="preserve"> exactly one nearest neighbor with a lower coordinate and exactly one nearest neighbor with a higher coordinate, in all dimensions. This neighborhood establishes the topology</w:t>
      </w:r>
      <w:r w:rsidR="00910FA8">
        <w:t>. T</w:t>
      </w:r>
      <w:r>
        <w:t>he geometry is determined by the concrete coordinate values, which in this document is described by the axis types:</w:t>
      </w:r>
    </w:p>
    <w:p w14:paraId="2675E110" w14:textId="77777777" w:rsidR="00DE2D76" w:rsidRDefault="00DE2D76" w:rsidP="00DE2D76">
      <w:pPr>
        <w:numPr>
          <w:ilvl w:val="0"/>
          <w:numId w:val="24"/>
        </w:numPr>
        <w:spacing w:line="230" w:lineRule="atLeast"/>
      </w:pPr>
      <w:r>
        <w:t xml:space="preserve">In the simplest case the direct position coordinates are given by integers, such as in a bare </w:t>
      </w:r>
      <w:proofErr w:type="spellStart"/>
      <w:r>
        <w:t>array</w:t>
      </w:r>
      <w:r w:rsidR="00910FA8">
        <w:t>.T</w:t>
      </w:r>
      <w:r>
        <w:t>his</w:t>
      </w:r>
      <w:proofErr w:type="spellEnd"/>
      <w:r>
        <w:t xml:space="preserve"> is referred to as “index axis”. </w:t>
      </w:r>
    </w:p>
    <w:p w14:paraId="1347EAD2" w14:textId="77777777" w:rsidR="00DE2D76" w:rsidRDefault="00DE2D76" w:rsidP="00DE2D76">
      <w:pPr>
        <w:numPr>
          <w:ilvl w:val="0"/>
          <w:numId w:val="24"/>
        </w:numPr>
        <w:spacing w:line="230" w:lineRule="atLeast"/>
      </w:pPr>
      <w:r>
        <w:t>Often, georeferenced data (such as ortho images) have their coordinates distributed equally along an axis</w:t>
      </w:r>
      <w:r w:rsidR="00910FA8">
        <w:t>. S</w:t>
      </w:r>
      <w:r>
        <w:t xml:space="preserve">uch a “regular axis” can be described by the single common distance between adjacent points on the axis, commonly called “resolution”. </w:t>
      </w:r>
    </w:p>
    <w:p w14:paraId="4908431E" w14:textId="77777777" w:rsidR="00DE2D76" w:rsidRDefault="00DE2D76" w:rsidP="00DE2D76">
      <w:pPr>
        <w:numPr>
          <w:ilvl w:val="0"/>
          <w:numId w:val="24"/>
        </w:numPr>
        <w:spacing w:line="230" w:lineRule="atLeast"/>
      </w:pPr>
      <w:r>
        <w:t xml:space="preserve">More generally, the direct position coordinates along the axis can be distributed irregularly, leading to the concept of an “irregular axis”. </w:t>
      </w:r>
    </w:p>
    <w:p w14:paraId="5D03C504" w14:textId="77777777" w:rsidR="00DE2D76" w:rsidRDefault="00DE2D76" w:rsidP="00DE2D76">
      <w:pPr>
        <w:numPr>
          <w:ilvl w:val="0"/>
          <w:numId w:val="24"/>
        </w:numPr>
        <w:spacing w:line="230" w:lineRule="atLeast"/>
      </w:pPr>
      <w:r>
        <w:t xml:space="preserve">Even more generally, each direct position can have coordinates not aligned with any other direct position, leading to a “warped nest” (while still respecting the topological </w:t>
      </w:r>
      <w:proofErr w:type="spellStart"/>
      <w:r>
        <w:t>neighbourhood</w:t>
      </w:r>
      <w:proofErr w:type="spellEnd"/>
      <w:r>
        <w:t xml:space="preserve"> property illustrated in </w:t>
      </w:r>
      <w:r w:rsidR="003941BB">
        <w:fldChar w:fldCharType="begin"/>
      </w:r>
      <w:r>
        <w:instrText xml:space="preserve"> REF _Ref109727745 \h </w:instrText>
      </w:r>
      <w:r w:rsidR="003941BB">
        <w:fldChar w:fldCharType="separate"/>
      </w:r>
      <w:r w:rsidRPr="009869BB">
        <w:t xml:space="preserve">Figure </w:t>
      </w:r>
      <w:r>
        <w:rPr>
          <w:noProof/>
        </w:rPr>
        <w:t>9</w:t>
      </w:r>
      <w:r w:rsidR="003941BB">
        <w:fldChar w:fldCharType="end"/>
      </w:r>
      <w:r>
        <w:t xml:space="preserve">). </w:t>
      </w:r>
    </w:p>
    <w:p w14:paraId="74AA129A" w14:textId="77777777" w:rsidR="00DE2D76" w:rsidRDefault="00DE2D76" w:rsidP="00DE2D76">
      <w:pPr>
        <w:numPr>
          <w:ilvl w:val="0"/>
          <w:numId w:val="24"/>
        </w:numPr>
        <w:spacing w:line="230" w:lineRule="atLeast"/>
      </w:pPr>
      <w:r>
        <w:t xml:space="preserve">In the extreme case, coordinates are not available directly at all, but rather determined from some opaque data structure fed into some algorithm; therefore, this is called an “algorithmic axis”. </w:t>
      </w:r>
      <w:r w:rsidR="003941BB">
        <w:fldChar w:fldCharType="begin"/>
      </w:r>
      <w:r>
        <w:instrText xml:space="preserve"> REF _Ref109580942 \h </w:instrText>
      </w:r>
      <w:r w:rsidR="003941BB">
        <w:fldChar w:fldCharType="separate"/>
      </w:r>
      <w:r w:rsidRPr="009869BB">
        <w:t xml:space="preserve">Figure </w:t>
      </w:r>
      <w:r>
        <w:rPr>
          <w:noProof/>
        </w:rPr>
        <w:t>11</w:t>
      </w:r>
      <w:r w:rsidR="003941BB">
        <w:fldChar w:fldCharType="end"/>
      </w:r>
      <w:r>
        <w:t xml:space="preserve"> through </w:t>
      </w:r>
      <w:r w:rsidR="003941BB">
        <w:fldChar w:fldCharType="begin"/>
      </w:r>
      <w:r>
        <w:instrText xml:space="preserve"> REF _Ref109580956 \h </w:instrText>
      </w:r>
      <w:r w:rsidR="003941BB">
        <w:fldChar w:fldCharType="separate"/>
      </w:r>
      <w:r w:rsidRPr="009869BB">
        <w:t xml:space="preserve">Figure </w:t>
      </w:r>
      <w:r>
        <w:rPr>
          <w:noProof/>
        </w:rPr>
        <w:t>15</w:t>
      </w:r>
      <w:r w:rsidR="003941BB">
        <w:fldChar w:fldCharType="end"/>
      </w:r>
      <w:r>
        <w:t xml:space="preserve"> illustrate several of these cases.</w:t>
      </w:r>
    </w:p>
    <w:p w14:paraId="3B988A38" w14:textId="77777777" w:rsidR="00A67992" w:rsidRDefault="00ED6DA8" w:rsidP="006B028F">
      <w:pPr>
        <w:pStyle w:val="Note"/>
      </w:pPr>
      <w:r>
        <w:t>Note</w:t>
      </w:r>
      <w:r w:rsidR="00DE2D76">
        <w:tab/>
        <w:t xml:space="preserve">This axis </w:t>
      </w:r>
      <w:r w:rsidR="00DE2D76" w:rsidRPr="0077589B">
        <w:rPr>
          <w:i/>
        </w:rPr>
        <w:t>classification</w:t>
      </w:r>
      <w:r w:rsidR="00DE2D76">
        <w:t xml:space="preserve"> establishes several ways to describe the coordinates of the direct positions, not the grid CRS which contains the axis </w:t>
      </w:r>
      <w:r w:rsidR="00DE2D76" w:rsidRPr="0077589B">
        <w:rPr>
          <w:i/>
        </w:rPr>
        <w:t>definitions</w:t>
      </w:r>
      <w:r w:rsidR="00DE2D76">
        <w:t>.</w:t>
      </w:r>
    </w:p>
    <w:p w14:paraId="65FB4BF3" w14:textId="77777777" w:rsidR="00DE2D76" w:rsidRPr="009E1D50" w:rsidRDefault="00DE2D76" w:rsidP="00DE2D76">
      <w:pPr>
        <w:keepNext/>
        <w:keepLines/>
        <w:jc w:val="center"/>
      </w:pPr>
      <w:r w:rsidRPr="009E1D50">
        <w:rPr>
          <w:noProof/>
        </w:rPr>
        <w:drawing>
          <wp:inline distT="0" distB="0" distL="0" distR="0" wp14:anchorId="7B082E38" wp14:editId="03E21814">
            <wp:extent cx="1163781" cy="879438"/>
            <wp:effectExtent l="19050" t="0" r="0" b="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2617" cy="893672"/>
                    </a:xfrm>
                    <a:prstGeom prst="rect">
                      <a:avLst/>
                    </a:prstGeom>
                    <a:noFill/>
                    <a:ln>
                      <a:noFill/>
                    </a:ln>
                  </pic:spPr>
                </pic:pic>
              </a:graphicData>
            </a:graphic>
          </wp:inline>
        </w:drawing>
      </w:r>
    </w:p>
    <w:p w14:paraId="749D9FA9" w14:textId="77777777" w:rsidR="00DE2D76" w:rsidRDefault="00DE2D76" w:rsidP="00DE2D76">
      <w:pPr>
        <w:pStyle w:val="FigureTitle"/>
        <w:ind w:left="720" w:hanging="607"/>
      </w:pPr>
      <w:bookmarkStart w:id="192" w:name="_Ref109580942"/>
      <w:r w:rsidRPr="009869BB">
        <w:t xml:space="preserve">Figure </w:t>
      </w:r>
      <w:r w:rsidR="003941BB">
        <w:fldChar w:fldCharType="begin"/>
      </w:r>
      <w:r>
        <w:instrText xml:space="preserve"> SEQ Figure \* ARABIC </w:instrText>
      </w:r>
      <w:r w:rsidR="003941BB">
        <w:fldChar w:fldCharType="separate"/>
      </w:r>
      <w:r>
        <w:rPr>
          <w:noProof/>
        </w:rPr>
        <w:t>11</w:t>
      </w:r>
      <w:r w:rsidR="003941BB">
        <w:rPr>
          <w:noProof/>
        </w:rPr>
        <w:fldChar w:fldCharType="end"/>
      </w:r>
      <w:bookmarkEnd w:id="192"/>
      <w:r w:rsidRPr="009869BB">
        <w:t xml:space="preserve"> — Sample </w:t>
      </w:r>
      <w:r>
        <w:t xml:space="preserve">regular </w:t>
      </w:r>
      <w:r w:rsidRPr="009869BB">
        <w:t>2D grid</w:t>
      </w:r>
    </w:p>
    <w:p w14:paraId="5E03164C" w14:textId="77777777" w:rsidR="00DE2D76" w:rsidRDefault="00DE2D76" w:rsidP="00DE2D76">
      <w:pPr>
        <w:jc w:val="center"/>
      </w:pPr>
      <w:r>
        <w:rPr>
          <w:noProof/>
        </w:rPr>
        <w:drawing>
          <wp:inline distT="0" distB="0" distL="0" distR="0" wp14:anchorId="13C262CD" wp14:editId="23551A68">
            <wp:extent cx="1352550" cy="989463"/>
            <wp:effectExtent l="19050" t="0" r="0" b="0"/>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r="50100"/>
                    <a:stretch>
                      <a:fillRect/>
                    </a:stretch>
                  </pic:blipFill>
                  <pic:spPr bwMode="auto">
                    <a:xfrm>
                      <a:off x="0" y="0"/>
                      <a:ext cx="1352550" cy="989463"/>
                    </a:xfrm>
                    <a:prstGeom prst="rect">
                      <a:avLst/>
                    </a:prstGeom>
                    <a:noFill/>
                    <a:ln>
                      <a:noFill/>
                    </a:ln>
                  </pic:spPr>
                </pic:pic>
              </a:graphicData>
            </a:graphic>
          </wp:inline>
        </w:drawing>
      </w:r>
    </w:p>
    <w:p w14:paraId="377B3DD9" w14:textId="77777777" w:rsidR="00DE2D76" w:rsidRDefault="00DE2D76" w:rsidP="00DE2D76">
      <w:pPr>
        <w:pStyle w:val="FigureTitle"/>
        <w:ind w:left="720" w:hanging="607"/>
      </w:pPr>
      <w:bookmarkStart w:id="193" w:name="_Ref109720032"/>
      <w:r w:rsidRPr="009869BB">
        <w:t xml:space="preserve">Figure </w:t>
      </w:r>
      <w:r w:rsidR="003941BB">
        <w:fldChar w:fldCharType="begin"/>
      </w:r>
      <w:r>
        <w:instrText xml:space="preserve"> SEQ Figure \* ARABIC </w:instrText>
      </w:r>
      <w:r w:rsidR="003941BB">
        <w:fldChar w:fldCharType="separate"/>
      </w:r>
      <w:r>
        <w:rPr>
          <w:noProof/>
        </w:rPr>
        <w:t>12</w:t>
      </w:r>
      <w:r w:rsidR="003941BB">
        <w:rPr>
          <w:noProof/>
        </w:rPr>
        <w:fldChar w:fldCharType="end"/>
      </w:r>
      <w:bookmarkEnd w:id="193"/>
      <w:r w:rsidRPr="009869BB">
        <w:t xml:space="preserve"> — Sample 2D irregular grid</w:t>
      </w:r>
    </w:p>
    <w:p w14:paraId="0E007850" w14:textId="77777777" w:rsidR="00DE2D76" w:rsidRDefault="00DE2D76" w:rsidP="00DE2D76">
      <w:pPr>
        <w:jc w:val="center"/>
      </w:pPr>
      <w:r>
        <w:rPr>
          <w:noProof/>
        </w:rPr>
        <w:lastRenderedPageBreak/>
        <w:drawing>
          <wp:inline distT="0" distB="0" distL="0" distR="0" wp14:anchorId="12E2C9A5" wp14:editId="215E8BD2">
            <wp:extent cx="1405719" cy="989463"/>
            <wp:effectExtent l="19050" t="0" r="3981" b="0"/>
            <wp:docPr id="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l="48138"/>
                    <a:stretch>
                      <a:fillRect/>
                    </a:stretch>
                  </pic:blipFill>
                  <pic:spPr bwMode="auto">
                    <a:xfrm>
                      <a:off x="0" y="0"/>
                      <a:ext cx="1405719" cy="989463"/>
                    </a:xfrm>
                    <a:prstGeom prst="rect">
                      <a:avLst/>
                    </a:prstGeom>
                    <a:noFill/>
                    <a:ln>
                      <a:noFill/>
                    </a:ln>
                  </pic:spPr>
                </pic:pic>
              </a:graphicData>
            </a:graphic>
          </wp:inline>
        </w:drawing>
      </w:r>
    </w:p>
    <w:p w14:paraId="43145DAB" w14:textId="77777777" w:rsidR="00DE2D76" w:rsidRDefault="00DE2D76" w:rsidP="00DE2D76">
      <w:pPr>
        <w:pStyle w:val="FigureTitle"/>
        <w:ind w:left="720" w:hanging="607"/>
      </w:pPr>
      <w:r w:rsidRPr="009869BB">
        <w:t xml:space="preserve">Figure </w:t>
      </w:r>
      <w:r w:rsidR="003941BB">
        <w:fldChar w:fldCharType="begin"/>
      </w:r>
      <w:r>
        <w:instrText xml:space="preserve"> SEQ Figure \* ARABIC </w:instrText>
      </w:r>
      <w:r w:rsidR="003941BB">
        <w:fldChar w:fldCharType="separate"/>
      </w:r>
      <w:r>
        <w:rPr>
          <w:noProof/>
        </w:rPr>
        <w:t>13</w:t>
      </w:r>
      <w:r w:rsidR="003941BB">
        <w:rPr>
          <w:noProof/>
        </w:rPr>
        <w:fldChar w:fldCharType="end"/>
      </w:r>
      <w:r w:rsidRPr="009869BB">
        <w:t xml:space="preserve"> — Sample 2D</w:t>
      </w:r>
      <w:r>
        <w:t xml:space="preserve"> </w:t>
      </w:r>
      <w:r w:rsidRPr="009869BB">
        <w:t>warped nest</w:t>
      </w:r>
      <w:r>
        <w:t xml:space="preserve"> grid</w:t>
      </w:r>
    </w:p>
    <w:p w14:paraId="7F5A4355" w14:textId="77777777" w:rsidR="00DE2D76" w:rsidRDefault="00DE2D76" w:rsidP="00DE2D76">
      <w:pPr>
        <w:jc w:val="center"/>
      </w:pPr>
      <w:r>
        <w:rPr>
          <w:noProof/>
        </w:rPr>
        <w:drawing>
          <wp:inline distT="0" distB="0" distL="0" distR="0" wp14:anchorId="4326B8B4" wp14:editId="3F889AD2">
            <wp:extent cx="723331" cy="1243690"/>
            <wp:effectExtent l="19050" t="0" r="569" b="0"/>
            <wp:docPr id="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r="57612"/>
                    <a:stretch>
                      <a:fillRect/>
                    </a:stretch>
                  </pic:blipFill>
                  <pic:spPr bwMode="auto">
                    <a:xfrm>
                      <a:off x="0" y="0"/>
                      <a:ext cx="723331" cy="1243690"/>
                    </a:xfrm>
                    <a:prstGeom prst="rect">
                      <a:avLst/>
                    </a:prstGeom>
                    <a:noFill/>
                    <a:ln>
                      <a:noFill/>
                    </a:ln>
                  </pic:spPr>
                </pic:pic>
              </a:graphicData>
            </a:graphic>
          </wp:inline>
        </w:drawing>
      </w:r>
    </w:p>
    <w:p w14:paraId="44D60864" w14:textId="77777777" w:rsidR="00DE2D76" w:rsidRDefault="00DE2D76" w:rsidP="00DE2D76">
      <w:pPr>
        <w:pStyle w:val="FigureTitle"/>
        <w:ind w:left="720" w:hanging="607"/>
      </w:pPr>
      <w:bookmarkStart w:id="194" w:name="_Ref109719390"/>
      <w:r w:rsidRPr="009869BB">
        <w:t xml:space="preserve">Figure </w:t>
      </w:r>
      <w:r w:rsidR="003941BB">
        <w:fldChar w:fldCharType="begin"/>
      </w:r>
      <w:r>
        <w:instrText xml:space="preserve"> SEQ Figure \* ARABIC </w:instrText>
      </w:r>
      <w:r w:rsidR="003941BB">
        <w:fldChar w:fldCharType="separate"/>
      </w:r>
      <w:r>
        <w:rPr>
          <w:noProof/>
        </w:rPr>
        <w:t>14</w:t>
      </w:r>
      <w:r w:rsidR="003941BB">
        <w:rPr>
          <w:noProof/>
        </w:rPr>
        <w:fldChar w:fldCharType="end"/>
      </w:r>
      <w:bookmarkEnd w:id="194"/>
      <w:r w:rsidRPr="009869BB">
        <w:t xml:space="preserve"> — Sample </w:t>
      </w:r>
      <w:r>
        <w:t xml:space="preserve">3D grid representing the </w:t>
      </w:r>
      <w:r w:rsidRPr="009869BB">
        <w:t xml:space="preserve">combination </w:t>
      </w:r>
      <w:r>
        <w:br/>
      </w:r>
      <w:r w:rsidRPr="009869BB">
        <w:t>of regular Lat/Long with irregular time</w:t>
      </w:r>
    </w:p>
    <w:p w14:paraId="620CCF8C" w14:textId="77777777" w:rsidR="00DE2D76" w:rsidRDefault="00DE2D76" w:rsidP="00DE2D76">
      <w:pPr>
        <w:jc w:val="center"/>
      </w:pPr>
      <w:r>
        <w:rPr>
          <w:noProof/>
        </w:rPr>
        <w:drawing>
          <wp:inline distT="0" distB="0" distL="0" distR="0" wp14:anchorId="76A8446D" wp14:editId="3055F725">
            <wp:extent cx="901226" cy="1243691"/>
            <wp:effectExtent l="19050" t="0" r="0" b="0"/>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l="47187"/>
                    <a:stretch>
                      <a:fillRect/>
                    </a:stretch>
                  </pic:blipFill>
                  <pic:spPr bwMode="auto">
                    <a:xfrm>
                      <a:off x="0" y="0"/>
                      <a:ext cx="901226" cy="1243691"/>
                    </a:xfrm>
                    <a:prstGeom prst="rect">
                      <a:avLst/>
                    </a:prstGeom>
                    <a:noFill/>
                    <a:ln>
                      <a:noFill/>
                    </a:ln>
                  </pic:spPr>
                </pic:pic>
              </a:graphicData>
            </a:graphic>
          </wp:inline>
        </w:drawing>
      </w:r>
    </w:p>
    <w:p w14:paraId="20832B4B" w14:textId="77777777" w:rsidR="00DE2D76" w:rsidRDefault="00DE2D76" w:rsidP="00DE2D76">
      <w:pPr>
        <w:pStyle w:val="FigureTitle"/>
        <w:ind w:left="720" w:hanging="607"/>
      </w:pPr>
      <w:bookmarkStart w:id="195" w:name="_Ref109580956"/>
      <w:r w:rsidRPr="009869BB">
        <w:t xml:space="preserve">Figure </w:t>
      </w:r>
      <w:r w:rsidR="003941BB">
        <w:fldChar w:fldCharType="begin"/>
      </w:r>
      <w:r>
        <w:instrText xml:space="preserve"> SEQ Figure \* ARABIC </w:instrText>
      </w:r>
      <w:r w:rsidR="003941BB">
        <w:fldChar w:fldCharType="separate"/>
      </w:r>
      <w:r>
        <w:rPr>
          <w:noProof/>
        </w:rPr>
        <w:t>15</w:t>
      </w:r>
      <w:r w:rsidR="003941BB">
        <w:rPr>
          <w:noProof/>
        </w:rPr>
        <w:fldChar w:fldCharType="end"/>
      </w:r>
      <w:bookmarkEnd w:id="195"/>
      <w:r>
        <w:t xml:space="preserve"> — Sample 3D grid representing the </w:t>
      </w:r>
      <w:r w:rsidRPr="009869BB">
        <w:t xml:space="preserve">combination </w:t>
      </w:r>
      <w:r>
        <w:br/>
      </w:r>
      <w:r w:rsidRPr="009869BB">
        <w:t xml:space="preserve">of </w:t>
      </w:r>
      <w:r>
        <w:t xml:space="preserve">a </w:t>
      </w:r>
      <w:r w:rsidRPr="009869BB">
        <w:t>warped nest with irregular time</w:t>
      </w:r>
    </w:p>
    <w:p w14:paraId="63209244" w14:textId="77777777" w:rsidR="00DE2D76" w:rsidRPr="009E1D50" w:rsidRDefault="00DE2D76" w:rsidP="00DE2D76"/>
    <w:p w14:paraId="7398397B" w14:textId="77777777" w:rsidR="00DE2D76" w:rsidRPr="009E1D50" w:rsidRDefault="00DE2D76" w:rsidP="00CD6605">
      <w:pPr>
        <w:pStyle w:val="Heading4"/>
      </w:pPr>
      <w:bookmarkStart w:id="196" w:name="_Ref41469070"/>
      <w:r w:rsidRPr="009E1D50">
        <w:t xml:space="preserve">Index, Regular, and </w:t>
      </w:r>
      <w:r w:rsidRPr="00CD6605">
        <w:t>Irregular</w:t>
      </w:r>
      <w:r w:rsidRPr="009E1D50">
        <w:t xml:space="preserve"> Axes</w:t>
      </w:r>
      <w:bookmarkEnd w:id="196"/>
    </w:p>
    <w:p w14:paraId="31E20A69" w14:textId="77777777" w:rsidR="00DE2D76" w:rsidRPr="009E1D50" w:rsidRDefault="00DE2D76" w:rsidP="00DE2D76">
      <w:r w:rsidRPr="009E1D50">
        <w:t xml:space="preserve">An </w:t>
      </w:r>
      <w:r>
        <w:t>index</w:t>
      </w:r>
      <w:r w:rsidRPr="009E1D50">
        <w:t xml:space="preserve"> </w:t>
      </w:r>
      <w:r>
        <w:t>axis</w:t>
      </w:r>
      <w:r w:rsidRPr="009E1D50">
        <w:t xml:space="preserve"> is a 1D </w:t>
      </w:r>
      <w:r>
        <w:t xml:space="preserve">unit-less </w:t>
      </w:r>
      <w:r w:rsidRPr="009E1D50">
        <w:t>axis</w:t>
      </w:r>
      <w:r>
        <w:t xml:space="preserve"> (in ISO 19111:2019 named “Cartesian axes”);</w:t>
      </w:r>
      <w:r w:rsidRPr="009E1D50">
        <w:t xml:space="preserve"> there is no </w:t>
      </w:r>
      <w:proofErr w:type="spellStart"/>
      <w:r w:rsidRPr="009E1D50">
        <w:t>georeference</w:t>
      </w:r>
      <w:proofErr w:type="spellEnd"/>
      <w:r w:rsidRPr="009E1D50">
        <w:t>, and admissible coordinates are at discrete, integer positions.</w:t>
      </w:r>
    </w:p>
    <w:p w14:paraId="47B6392F" w14:textId="77777777" w:rsidR="00DE2D76" w:rsidRDefault="00DE2D76" w:rsidP="00DE2D76">
      <w:pPr>
        <w:pStyle w:val="Requirement"/>
      </w:pPr>
      <w:r w:rsidRPr="00B27BFD">
        <w:rPr>
          <w:b/>
        </w:rPr>
        <w:t>https://standards.isotc211.org/19123/-1/1/</w:t>
      </w:r>
      <w:r>
        <w:rPr>
          <w:b/>
        </w:rPr>
        <w:t>req</w:t>
      </w:r>
      <w:r w:rsidRPr="00B27BFD">
        <w:rPr>
          <w:b/>
        </w:rPr>
        <w:t>/</w:t>
      </w:r>
      <w:r>
        <w:rPr>
          <w:b/>
        </w:rPr>
        <w:t>grid/index-axis</w:t>
      </w:r>
      <w:r w:rsidRPr="009E1D50">
        <w:br/>
      </w:r>
      <w:r>
        <w:t>In class Grid, a</w:t>
      </w:r>
      <w:r w:rsidRPr="009E1D50">
        <w:t xml:space="preserve">n </w:t>
      </w:r>
      <w:r>
        <w:t>index</w:t>
      </w:r>
      <w:r w:rsidRPr="009E1D50">
        <w:t xml:space="preserve"> </w:t>
      </w:r>
      <w:r>
        <w:t>axis</w:t>
      </w:r>
      <w:r w:rsidRPr="009E1D50">
        <w:t xml:space="preserve"> </w:t>
      </w:r>
      <w:r w:rsidRPr="003C3F41">
        <w:rPr>
          <w:b/>
        </w:rPr>
        <w:t>shall</w:t>
      </w:r>
      <w:r w:rsidRPr="009E1D50">
        <w:t xml:space="preserve"> be given by an axis identifier</w:t>
      </w:r>
      <w:r w:rsidRPr="00400D02">
        <w:t xml:space="preserve"> </w:t>
      </w:r>
      <w:r>
        <w:t>as defined in the grid CRS</w:t>
      </w:r>
      <w:r w:rsidRPr="009E1D50">
        <w:t xml:space="preserve">, lower and upper bounds </w:t>
      </w:r>
      <w:r w:rsidRPr="009E1D50">
        <w:rPr>
          <w:i/>
        </w:rPr>
        <w:t>lo</w:t>
      </w:r>
      <w:r w:rsidRPr="009E1D50">
        <w:t xml:space="preserve"> and </w:t>
      </w:r>
      <w:r w:rsidRPr="009E1D50">
        <w:rPr>
          <w:i/>
        </w:rPr>
        <w:t>hi</w:t>
      </w:r>
      <w:r w:rsidRPr="009E1D50">
        <w:t xml:space="preserve"> with </w:t>
      </w:r>
      <w:r w:rsidRPr="009E1D50">
        <w:rPr>
          <w:i/>
        </w:rPr>
        <w:t>lo</w:t>
      </w:r>
      <w:r w:rsidRPr="009E1D50">
        <w:t xml:space="preserve">, </w:t>
      </w:r>
      <w:r w:rsidRPr="009E1D50">
        <w:rPr>
          <w:i/>
        </w:rPr>
        <w:t>hi</w:t>
      </w:r>
      <w:r w:rsidRPr="009E1D50">
        <w:t xml:space="preserve"> </w:t>
      </w:r>
      <w:r w:rsidRPr="009E1D50">
        <w:rPr>
          <w:rFonts w:ascii="Cambria Math" w:hAnsi="Cambria Math" w:cs="Cambria Math"/>
        </w:rPr>
        <w:t>∈</w:t>
      </w:r>
      <w:r w:rsidRPr="009E1D50">
        <w:t xml:space="preserve"> </w:t>
      </w:r>
      <w:r w:rsidRPr="009E1D50">
        <w:rPr>
          <w:b/>
          <w:i/>
        </w:rPr>
        <w:t>Z</w:t>
      </w:r>
      <w:r w:rsidRPr="009E1D50">
        <w:t xml:space="preserve"> and </w:t>
      </w:r>
      <w:r w:rsidRPr="009E1D50">
        <w:rPr>
          <w:i/>
        </w:rPr>
        <w:t>lo</w:t>
      </w:r>
      <w:r w:rsidRPr="009E1D50">
        <w:t xml:space="preserve"> </w:t>
      </w:r>
      <w:r w:rsidRPr="009E1D50">
        <w:rPr>
          <w:rFonts w:cs="Calibri"/>
        </w:rPr>
        <w:t>≤</w:t>
      </w:r>
      <w:r w:rsidRPr="009E1D50">
        <w:t xml:space="preserve"> </w:t>
      </w:r>
      <w:r w:rsidRPr="009E1D50">
        <w:rPr>
          <w:i/>
        </w:rPr>
        <w:t>hi</w:t>
      </w:r>
      <w:r w:rsidRPr="009E1D50">
        <w:t xml:space="preserve">. Direct </w:t>
      </w:r>
      <w:r>
        <w:t>p</w:t>
      </w:r>
      <w:r w:rsidRPr="009E1D50">
        <w:t xml:space="preserve">ositions shall be defined for every coordinate tuple where the coordinate value of the </w:t>
      </w:r>
      <w:r>
        <w:t>index</w:t>
      </w:r>
      <w:r w:rsidRPr="009E1D50">
        <w:t xml:space="preserve"> </w:t>
      </w:r>
      <w:r>
        <w:t>axis</w:t>
      </w:r>
      <w:r w:rsidRPr="009E1D50">
        <w:t xml:space="preserve"> on hand is from the closed interval </w:t>
      </w:r>
      <w:r w:rsidRPr="009E1D50">
        <w:rPr>
          <w:i/>
        </w:rPr>
        <w:t>S</w:t>
      </w:r>
      <w:r w:rsidRPr="009E1D50">
        <w:t xml:space="preserve"> = { </w:t>
      </w:r>
      <w:r w:rsidRPr="009E1D50">
        <w:rPr>
          <w:i/>
        </w:rPr>
        <w:t>x</w:t>
      </w:r>
      <w:r w:rsidRPr="009E1D50">
        <w:t xml:space="preserve"> </w:t>
      </w:r>
      <w:r w:rsidRPr="009E1D50">
        <w:rPr>
          <w:rFonts w:ascii="Cambria Math" w:hAnsi="Cambria Math" w:cs="Cambria Math"/>
        </w:rPr>
        <w:t>∈</w:t>
      </w:r>
      <w:r w:rsidRPr="009E1D50">
        <w:t xml:space="preserve"> </w:t>
      </w:r>
      <w:r w:rsidRPr="009E1D50">
        <w:rPr>
          <w:b/>
          <w:i/>
        </w:rPr>
        <w:t>Z</w:t>
      </w:r>
      <w:r w:rsidRPr="009E1D50">
        <w:t xml:space="preserve"> | </w:t>
      </w:r>
      <w:r w:rsidRPr="009E1D50">
        <w:rPr>
          <w:i/>
        </w:rPr>
        <w:t>lo</w:t>
      </w:r>
      <w:r w:rsidRPr="009E1D50">
        <w:t xml:space="preserve"> </w:t>
      </w:r>
      <w:r w:rsidRPr="009E1D50">
        <w:rPr>
          <w:rFonts w:cs="Calibri"/>
        </w:rPr>
        <w:t>≤</w:t>
      </w:r>
      <w:r w:rsidRPr="009E1D50">
        <w:t xml:space="preserve"> </w:t>
      </w:r>
      <w:r w:rsidRPr="009E1D50">
        <w:rPr>
          <w:i/>
        </w:rPr>
        <w:t>x</w:t>
      </w:r>
      <w:r w:rsidRPr="009E1D50">
        <w:t xml:space="preserve"> </w:t>
      </w:r>
      <w:r w:rsidRPr="009E1D50">
        <w:rPr>
          <w:rFonts w:cs="Calibri"/>
        </w:rPr>
        <w:t>≤</w:t>
      </w:r>
      <w:r w:rsidRPr="009E1D50">
        <w:t xml:space="preserve"> </w:t>
      </w:r>
      <w:r w:rsidRPr="009E1D50">
        <w:rPr>
          <w:i/>
        </w:rPr>
        <w:t>hi</w:t>
      </w:r>
      <w:r w:rsidRPr="009E1D50">
        <w:t xml:space="preserve"> }.</w:t>
      </w:r>
    </w:p>
    <w:p w14:paraId="34BC8E27" w14:textId="77777777" w:rsidR="00DE2D76" w:rsidRPr="009E1D50" w:rsidRDefault="00ED6DA8" w:rsidP="00DE2D76">
      <w:pPr>
        <w:pStyle w:val="Note"/>
      </w:pPr>
      <w:r>
        <w:t>Note</w:t>
      </w:r>
      <w:r w:rsidR="00DE2D76">
        <w:t> 1</w:t>
      </w:r>
      <w:r w:rsidR="00DE2D76" w:rsidRPr="009E1D50">
        <w:tab/>
        <w:t xml:space="preserve">The unit of measure of an </w:t>
      </w:r>
      <w:r w:rsidR="00DE2D76">
        <w:t>index</w:t>
      </w:r>
      <w:r w:rsidR="00DE2D76" w:rsidRPr="009E1D50">
        <w:t xml:space="preserve"> </w:t>
      </w:r>
      <w:r w:rsidR="00DE2D76">
        <w:t>axis</w:t>
      </w:r>
      <w:r w:rsidR="00DE2D76" w:rsidRPr="009E1D50">
        <w:t xml:space="preserve"> is 1, i.e. coordinate values are unitless.</w:t>
      </w:r>
    </w:p>
    <w:p w14:paraId="40A62BFC" w14:textId="77777777" w:rsidR="00DE2D76" w:rsidRPr="009E1D50" w:rsidRDefault="00ED6DA8" w:rsidP="00DE2D76">
      <w:pPr>
        <w:pStyle w:val="Note"/>
      </w:pPr>
      <w:r>
        <w:t>Note</w:t>
      </w:r>
      <w:r w:rsidR="00DE2D76">
        <w:t xml:space="preserve"> 2</w:t>
      </w:r>
      <w:r w:rsidR="00DE2D76">
        <w:tab/>
        <w:t>A standard concretizing this abstract coverage standard can define further unit-less axes using real-valued coordinates, in addition to the integer-based index axis.</w:t>
      </w:r>
    </w:p>
    <w:p w14:paraId="41F236C4" w14:textId="77777777" w:rsidR="00DE2D76" w:rsidRDefault="00ED6DA8" w:rsidP="00DE2D76">
      <w:pPr>
        <w:pStyle w:val="Note"/>
      </w:pPr>
      <w:r>
        <w:lastRenderedPageBreak/>
        <w:t>Note</w:t>
      </w:r>
      <w:r w:rsidR="00DE2D76">
        <w:t xml:space="preserve"> 3</w:t>
      </w:r>
      <w:r w:rsidR="00DE2D76">
        <w:tab/>
        <w:t xml:space="preserve">Quadrilateral </w:t>
      </w:r>
      <w:r w:rsidR="00DE2D76" w:rsidRPr="009E1D50">
        <w:t>grids</w:t>
      </w:r>
      <w:r w:rsidR="00DE2D76">
        <w:t xml:space="preserve"> </w:t>
      </w:r>
      <w:r w:rsidR="00DE2D76" w:rsidRPr="009E1D50">
        <w:t xml:space="preserve">can be represented efficiently as arrays in programming languages, which leads to a preferred storage technique for coverages where the range is modelled as an array based on </w:t>
      </w:r>
      <w:r w:rsidR="00DE2D76">
        <w:t xml:space="preserve">certain </w:t>
      </w:r>
      <w:r w:rsidR="00DE2D76" w:rsidRPr="009E1D50">
        <w:t xml:space="preserve">implementation-dependent </w:t>
      </w:r>
      <w:r w:rsidR="00DE2D76">
        <w:t xml:space="preserve">linearization scheme </w:t>
      </w:r>
      <w:r w:rsidR="00DE2D76" w:rsidRPr="009E1D50">
        <w:t>(such as row-major or colum</w:t>
      </w:r>
      <w:r w:rsidR="00DE2D76">
        <w:t>n-major arrangement) – see Annex C for sample sequencing rules</w:t>
      </w:r>
      <w:r w:rsidR="00DE2D76" w:rsidRPr="009E1D50">
        <w:t>. This allows</w:t>
      </w:r>
      <w:r w:rsidR="00DE2D76">
        <w:t>, for example,</w:t>
      </w:r>
      <w:r w:rsidR="00DE2D76" w:rsidRPr="009E1D50">
        <w:t xml:space="preserve"> image processing tools to ignore the real-world coordinates and operate </w:t>
      </w:r>
      <w:r w:rsidR="00DE2D76">
        <w:t xml:space="preserve">efficiently </w:t>
      </w:r>
      <w:r w:rsidR="00DE2D76" w:rsidRPr="009E1D50">
        <w:t>on the array.</w:t>
      </w:r>
    </w:p>
    <w:p w14:paraId="042BDD57" w14:textId="77777777" w:rsidR="00DE2D76" w:rsidRPr="009E1D50" w:rsidRDefault="00DE2D76" w:rsidP="00DE2D76">
      <w:r w:rsidRPr="009E1D50">
        <w:t xml:space="preserve">A Regular </w:t>
      </w:r>
      <w:r>
        <w:t>axis</w:t>
      </w:r>
      <w:r w:rsidRPr="009E1D50">
        <w:t xml:space="preserve"> has an </w:t>
      </w:r>
      <w:proofErr w:type="spellStart"/>
      <w:r w:rsidRPr="009E1D50">
        <w:t>equi</w:t>
      </w:r>
      <w:proofErr w:type="spellEnd"/>
      <w:r w:rsidRPr="009E1D50">
        <w:t xml:space="preserve">-distant spacing like an </w:t>
      </w:r>
      <w:r>
        <w:t>index</w:t>
      </w:r>
      <w:r w:rsidRPr="009E1D50">
        <w:t xml:space="preserve"> </w:t>
      </w:r>
      <w:r>
        <w:t>axis</w:t>
      </w:r>
      <w:r w:rsidRPr="009E1D50">
        <w:t xml:space="preserve">, but is continuous and not constrained to integer positions and distances. </w:t>
      </w:r>
      <w:r>
        <w:t>It</w:t>
      </w:r>
      <w:r w:rsidRPr="009E1D50">
        <w:t xml:space="preserve"> can be georeferenced, i.e. it can have a spatial or temporal semantics attached.</w:t>
      </w:r>
    </w:p>
    <w:p w14:paraId="21D707CF"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grid/regular-axis</w:t>
      </w:r>
      <w:r w:rsidRPr="009E1D50">
        <w:br/>
      </w:r>
      <w:r>
        <w:t>In class Grid, a</w:t>
      </w:r>
      <w:r w:rsidRPr="009E1D50">
        <w:t xml:space="preserve"> Regular </w:t>
      </w:r>
      <w:r>
        <w:t>axis</w:t>
      </w:r>
      <w:r w:rsidRPr="009E1D50">
        <w:t xml:space="preserve"> </w:t>
      </w:r>
      <w:r w:rsidRPr="003C3F41">
        <w:rPr>
          <w:b/>
        </w:rPr>
        <w:t>shall</w:t>
      </w:r>
      <w:r w:rsidRPr="009E1D50">
        <w:t xml:space="preserve"> be given by </w:t>
      </w:r>
      <w:r>
        <w:t>the</w:t>
      </w:r>
      <w:r w:rsidRPr="009E1D50">
        <w:t xml:space="preserve"> axis identifier</w:t>
      </w:r>
      <w:r>
        <w:t xml:space="preserve"> as defined in the grid CRS</w:t>
      </w:r>
      <w:r w:rsidRPr="009E1D50">
        <w:t xml:space="preserve">, lower and upper bounds </w:t>
      </w:r>
      <w:r w:rsidRPr="009E1D50">
        <w:rPr>
          <w:i/>
        </w:rPr>
        <w:t>lo</w:t>
      </w:r>
      <w:r w:rsidRPr="009E1D50">
        <w:t xml:space="preserve"> and </w:t>
      </w:r>
      <w:r w:rsidRPr="009E1D50">
        <w:rPr>
          <w:i/>
        </w:rPr>
        <w:t>hi</w:t>
      </w:r>
      <w:r w:rsidRPr="009E1D50">
        <w:t xml:space="preserve"> with </w:t>
      </w:r>
      <w:r w:rsidRPr="009E1D50">
        <w:rPr>
          <w:i/>
        </w:rPr>
        <w:t>lo</w:t>
      </w:r>
      <w:r w:rsidRPr="009E1D50">
        <w:t xml:space="preserve">, </w:t>
      </w:r>
      <w:r w:rsidRPr="009E1D50">
        <w:rPr>
          <w:i/>
        </w:rPr>
        <w:t>hi</w:t>
      </w:r>
      <w:r w:rsidRPr="009E1D50">
        <w:t xml:space="preserve"> </w:t>
      </w:r>
      <w:r w:rsidRPr="009E1D50">
        <w:rPr>
          <w:rFonts w:ascii="Cambria Math" w:hAnsi="Cambria Math" w:cs="Cambria Math"/>
        </w:rPr>
        <w:t>∈</w:t>
      </w:r>
      <w:r w:rsidRPr="009E1D50">
        <w:t xml:space="preserve"> </w:t>
      </w:r>
      <w:r w:rsidRPr="009E1D50">
        <w:rPr>
          <w:i/>
        </w:rPr>
        <w:t>C</w:t>
      </w:r>
      <w:r w:rsidRPr="009E1D50">
        <w:t xml:space="preserve"> and </w:t>
      </w:r>
      <w:r w:rsidRPr="009E1D50">
        <w:rPr>
          <w:i/>
        </w:rPr>
        <w:t>lo</w:t>
      </w:r>
      <w:r w:rsidRPr="009E1D50">
        <w:t xml:space="preserve"> </w:t>
      </w:r>
      <w:r w:rsidRPr="009E1D50">
        <w:rPr>
          <w:rFonts w:cs="Calibri"/>
        </w:rPr>
        <w:t>≤</w:t>
      </w:r>
      <w:r w:rsidRPr="009E1D50">
        <w:t xml:space="preserve"> </w:t>
      </w:r>
      <w:r w:rsidRPr="009E1D50">
        <w:rPr>
          <w:i/>
        </w:rPr>
        <w:t>hi</w:t>
      </w:r>
      <w:r w:rsidRPr="009E1D50">
        <w:t xml:space="preserve">, a resolution </w:t>
      </w:r>
      <w:r w:rsidRPr="009E1D50">
        <w:rPr>
          <w:i/>
        </w:rPr>
        <w:t>r</w:t>
      </w:r>
      <w:r w:rsidRPr="009E1D50">
        <w:t xml:space="preserve"> </w:t>
      </w:r>
      <w:r w:rsidRPr="009E1D50">
        <w:rPr>
          <w:rFonts w:ascii="Cambria Math" w:hAnsi="Cambria Math" w:cs="Cambria Math"/>
        </w:rPr>
        <w:t>∈</w:t>
      </w:r>
      <w:r w:rsidRPr="009E1D50">
        <w:t xml:space="preserve"> </w:t>
      </w:r>
      <w:r w:rsidRPr="009E1D50">
        <w:rPr>
          <w:i/>
        </w:rPr>
        <w:t>C</w:t>
      </w:r>
      <w:r>
        <w:rPr>
          <w:i/>
        </w:rPr>
        <w:t xml:space="preserve"> </w:t>
      </w:r>
      <w:r w:rsidRPr="00C8436C">
        <w:t>where</w:t>
      </w:r>
      <w:r>
        <w:rPr>
          <w:i/>
        </w:rPr>
        <w:t xml:space="preserve"> C </w:t>
      </w:r>
      <w:r w:rsidRPr="00C8436C">
        <w:t xml:space="preserve">denotes the coordinate value set defined for this axis in the </w:t>
      </w:r>
      <w:r>
        <w:t>grid</w:t>
      </w:r>
      <w:r w:rsidRPr="00C8436C">
        <w:t xml:space="preserve"> CRS</w:t>
      </w:r>
      <w:r w:rsidRPr="009E1D50">
        <w:t xml:space="preserve">. Direct </w:t>
      </w:r>
      <w:r>
        <w:t>p</w:t>
      </w:r>
      <w:r w:rsidRPr="009E1D50">
        <w:t xml:space="preserve">ositions shall be defined for every coordinate tuple where the coordinate value of the Regular </w:t>
      </w:r>
      <w:r>
        <w:t>axis</w:t>
      </w:r>
      <w:r w:rsidRPr="009E1D50">
        <w:t xml:space="preserve"> on hand is from the set </w:t>
      </w:r>
      <w:r w:rsidRPr="009E1D50">
        <w:rPr>
          <w:i/>
        </w:rPr>
        <w:t>S</w:t>
      </w:r>
      <w:r w:rsidRPr="009E1D50">
        <w:t xml:space="preserve"> = { </w:t>
      </w:r>
      <w:r w:rsidRPr="009E1D50">
        <w:rPr>
          <w:i/>
        </w:rPr>
        <w:t>x</w:t>
      </w:r>
      <w:r w:rsidRPr="009E1D50">
        <w:t xml:space="preserve"> </w:t>
      </w:r>
      <w:r w:rsidRPr="009E1D50">
        <w:rPr>
          <w:rFonts w:ascii="Cambria Math" w:hAnsi="Cambria Math" w:cs="Cambria Math"/>
        </w:rPr>
        <w:t>∈</w:t>
      </w:r>
      <w:r w:rsidRPr="009E1D50">
        <w:t xml:space="preserve"> </w:t>
      </w:r>
      <w:r w:rsidRPr="009E1D50">
        <w:rPr>
          <w:i/>
        </w:rPr>
        <w:t>C</w:t>
      </w:r>
      <w:r w:rsidRPr="009E1D50">
        <w:t xml:space="preserve"> | </w:t>
      </w:r>
      <w:r w:rsidRPr="009E1D50">
        <w:rPr>
          <w:i/>
        </w:rPr>
        <w:t>lo</w:t>
      </w:r>
      <w:r w:rsidRPr="009E1D50">
        <w:t xml:space="preserve"> </w:t>
      </w:r>
      <w:r w:rsidRPr="009E1D50">
        <w:rPr>
          <w:rFonts w:cs="Calibri"/>
        </w:rPr>
        <w:t>≤</w:t>
      </w:r>
      <w:r w:rsidRPr="009E1D50">
        <w:t xml:space="preserve"> </w:t>
      </w:r>
      <w:r w:rsidRPr="009E1D50">
        <w:rPr>
          <w:i/>
        </w:rPr>
        <w:t>x</w:t>
      </w:r>
      <w:r w:rsidRPr="009E1D50">
        <w:t>*</w:t>
      </w:r>
      <w:r w:rsidRPr="009E1D50">
        <w:rPr>
          <w:i/>
        </w:rPr>
        <w:t>r</w:t>
      </w:r>
      <w:r w:rsidRPr="009E1D50">
        <w:t xml:space="preserve"> </w:t>
      </w:r>
      <w:r w:rsidRPr="009E1D50">
        <w:rPr>
          <w:rFonts w:cs="Calibri"/>
        </w:rPr>
        <w:t>≤</w:t>
      </w:r>
      <w:r w:rsidRPr="009E1D50">
        <w:t xml:space="preserve"> </w:t>
      </w:r>
      <w:r w:rsidRPr="009E1D50">
        <w:rPr>
          <w:i/>
        </w:rPr>
        <w:t>hi</w:t>
      </w:r>
      <w:r w:rsidRPr="009E1D50">
        <w:t xml:space="preserve"> }</w:t>
      </w:r>
      <w:r>
        <w:t xml:space="preserve"> for some </w:t>
      </w:r>
      <w:r w:rsidRPr="00D95C76">
        <w:rPr>
          <w:i/>
        </w:rPr>
        <w:t>r</w:t>
      </w:r>
      <w:r>
        <w:sym w:font="Symbol" w:char="F0B9"/>
      </w:r>
      <w:r>
        <w:t>0</w:t>
      </w:r>
      <w:r w:rsidRPr="009E1D50">
        <w:t>.</w:t>
      </w:r>
    </w:p>
    <w:p w14:paraId="51534253" w14:textId="77777777" w:rsidR="00DE2D76" w:rsidRPr="009E1D50" w:rsidRDefault="00ED6DA8" w:rsidP="00DE2D76">
      <w:pPr>
        <w:pStyle w:val="Note"/>
      </w:pPr>
      <w:r>
        <w:t>Note</w:t>
      </w:r>
      <w:r w:rsidR="00DE2D76">
        <w:t> 4</w:t>
      </w:r>
      <w:r w:rsidR="00DE2D76" w:rsidRPr="009E1D50">
        <w:tab/>
      </w:r>
      <w:r w:rsidR="00DE2D76">
        <w:t xml:space="preserve">Further relevant information of an axis, such as </w:t>
      </w:r>
      <w:proofErr w:type="spellStart"/>
      <w:r w:rsidR="00DE2D76">
        <w:t>a</w:t>
      </w:r>
      <w:r w:rsidR="00DE2D76" w:rsidRPr="009E1D50">
        <w:t>nit</w:t>
      </w:r>
      <w:proofErr w:type="spellEnd"/>
      <w:r w:rsidR="00DE2D76" w:rsidRPr="009E1D50">
        <w:t xml:space="preserve"> of measure</w:t>
      </w:r>
      <w:r w:rsidR="00DE2D76">
        <w:t xml:space="preserve"> </w:t>
      </w:r>
      <w:r w:rsidR="00DE2D76" w:rsidRPr="009E1D50">
        <w:t>as well as datum are defined in the CRS.</w:t>
      </w:r>
    </w:p>
    <w:p w14:paraId="022457DA" w14:textId="77777777" w:rsidR="00DE2D76" w:rsidRPr="009E1D50" w:rsidRDefault="00DE2D76" w:rsidP="00DE2D76">
      <w:r w:rsidRPr="009E1D50">
        <w:t xml:space="preserve">The next level of generalization is an </w:t>
      </w:r>
      <w:r w:rsidR="003C3F41">
        <w:t>i</w:t>
      </w:r>
      <w:r w:rsidRPr="009E1D50">
        <w:t xml:space="preserve">rregular </w:t>
      </w:r>
      <w:r>
        <w:t>axis</w:t>
      </w:r>
      <w:r w:rsidRPr="009E1D50">
        <w:t xml:space="preserve">. </w:t>
      </w:r>
      <w:r w:rsidR="003C3F41">
        <w:t xml:space="preserve">In an irregular axis </w:t>
      </w:r>
      <w:r w:rsidRPr="009E1D50">
        <w:t xml:space="preserve">distances </w:t>
      </w:r>
      <w:r w:rsidR="003C3F41">
        <w:t xml:space="preserve">between two adjacent direct positions </w:t>
      </w:r>
      <w:r w:rsidRPr="009E1D50">
        <w:t xml:space="preserve">are </w:t>
      </w:r>
      <w:r w:rsidR="003C3F41">
        <w:t xml:space="preserve">individual </w:t>
      </w:r>
      <w:r>
        <w:t>(but non-zero)</w:t>
      </w:r>
      <w:r w:rsidRPr="009E1D50">
        <w:t>. Such an axis can be georeferenced, i.e.: it can have a spatial or temporal semantics attached.</w:t>
      </w:r>
    </w:p>
    <w:p w14:paraId="474AF6AC"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grid/irregular-axis</w:t>
      </w:r>
      <w:r w:rsidRPr="009E1D50">
        <w:br/>
      </w:r>
      <w:r>
        <w:t>In class Grid, a</w:t>
      </w:r>
      <w:r w:rsidRPr="009E1D50">
        <w:t xml:space="preserve">n </w:t>
      </w:r>
      <w:r w:rsidR="003C3F41">
        <w:t>i</w:t>
      </w:r>
      <w:r w:rsidR="003C3F41" w:rsidRPr="009E1D50">
        <w:t xml:space="preserve">rregular </w:t>
      </w:r>
      <w:r>
        <w:t>axis</w:t>
      </w:r>
      <w:r w:rsidRPr="009E1D50">
        <w:t xml:space="preserve"> </w:t>
      </w:r>
      <w:r w:rsidRPr="003C3F41">
        <w:rPr>
          <w:b/>
        </w:rPr>
        <w:t>shall</w:t>
      </w:r>
      <w:r w:rsidRPr="009E1D50">
        <w:t xml:space="preserve"> be given by an axis identifier</w:t>
      </w:r>
      <w:r w:rsidRPr="00C8436C">
        <w:t xml:space="preserve"> </w:t>
      </w:r>
      <w:r>
        <w:t>as defined in the grid CRS</w:t>
      </w:r>
      <w:r w:rsidRPr="009E1D50">
        <w:t xml:space="preserve"> </w:t>
      </w:r>
      <w:r>
        <w:t xml:space="preserve">and </w:t>
      </w:r>
      <w:r w:rsidRPr="009E1D50">
        <w:t xml:space="preserve">a set of positions </w:t>
      </w:r>
      <w:r w:rsidRPr="009E1D50">
        <w:rPr>
          <w:i/>
        </w:rPr>
        <w:t>P</w:t>
      </w:r>
      <w:r w:rsidRPr="009E1D50">
        <w:t xml:space="preserve"> = { </w:t>
      </w:r>
      <w:r w:rsidRPr="009E1D50">
        <w:rPr>
          <w:i/>
        </w:rPr>
        <w:t>p</w:t>
      </w:r>
      <w:r w:rsidRPr="009E1D50">
        <w:rPr>
          <w:i/>
          <w:vertAlign w:val="subscript"/>
        </w:rPr>
        <w:t>1</w:t>
      </w:r>
      <w:r w:rsidRPr="009E1D50">
        <w:t xml:space="preserve">, …, </w:t>
      </w:r>
      <w:r w:rsidRPr="009E1D50">
        <w:rPr>
          <w:i/>
        </w:rPr>
        <w:t>p</w:t>
      </w:r>
      <w:r w:rsidRPr="009E1D50">
        <w:rPr>
          <w:i/>
          <w:vertAlign w:val="subscript"/>
        </w:rPr>
        <w:t>n</w:t>
      </w:r>
      <w:r w:rsidRPr="009E1D50">
        <w:t xml:space="preserve"> } </w:t>
      </w:r>
      <w:r w:rsidRPr="009E1D50">
        <w:rPr>
          <w:rFonts w:ascii="Cambria Math" w:hAnsi="Cambria Math" w:cs="Cambria Math"/>
        </w:rPr>
        <w:t>⊆</w:t>
      </w:r>
      <w:r w:rsidRPr="009E1D50">
        <w:t xml:space="preserve"> </w:t>
      </w:r>
      <w:r w:rsidRPr="009E1D50">
        <w:rPr>
          <w:i/>
        </w:rPr>
        <w:t>C</w:t>
      </w:r>
      <w:r w:rsidRPr="00300F11">
        <w:t xml:space="preserve"> </w:t>
      </w:r>
      <w:r w:rsidRPr="00C8436C">
        <w:t>where</w:t>
      </w:r>
      <w:r>
        <w:rPr>
          <w:i/>
        </w:rPr>
        <w:t xml:space="preserve"> C </w:t>
      </w:r>
      <w:r w:rsidRPr="00C8436C">
        <w:t xml:space="preserve">denotes the coordinate value set defined for this axis in the </w:t>
      </w:r>
      <w:r>
        <w:t>grid</w:t>
      </w:r>
      <w:r w:rsidRPr="00C8436C">
        <w:t xml:space="preserve"> CRS</w:t>
      </w:r>
      <w:r w:rsidRPr="009E1D50">
        <w:t xml:space="preserve">. Direct </w:t>
      </w:r>
      <w:r>
        <w:t>p</w:t>
      </w:r>
      <w:r w:rsidRPr="009E1D50">
        <w:t xml:space="preserve">ositions shall be defined for every coordinate tuple where the coordinate value of the Irregular </w:t>
      </w:r>
      <w:r>
        <w:t>axis</w:t>
      </w:r>
      <w:r w:rsidRPr="009E1D50">
        <w:t xml:space="preserve"> on hand is from </w:t>
      </w:r>
      <w:r w:rsidRPr="009E1D50">
        <w:rPr>
          <w:i/>
        </w:rPr>
        <w:t>P</w:t>
      </w:r>
      <w:r w:rsidRPr="009E1D50">
        <w:t>.</w:t>
      </w:r>
    </w:p>
    <w:p w14:paraId="21E61255" w14:textId="77777777" w:rsidR="00A67992" w:rsidRDefault="00DE2D76">
      <w:r w:rsidRPr="009E1D50">
        <w:t xml:space="preserve">Mathematically, an </w:t>
      </w:r>
      <w:r w:rsidRPr="00F32E1F">
        <w:rPr>
          <w:i/>
        </w:rPr>
        <w:t>n</w:t>
      </w:r>
      <w:r w:rsidRPr="009E1D50">
        <w:t xml:space="preserve">-dimensional </w:t>
      </w:r>
      <w:r>
        <w:t>g</w:t>
      </w:r>
      <w:r w:rsidRPr="009E1D50">
        <w:t xml:space="preserve">rid </w:t>
      </w:r>
      <w:r>
        <w:t xml:space="preserve">as discussed in this subclause </w:t>
      </w:r>
      <w:r w:rsidRPr="009E1D50">
        <w:t xml:space="preserve">is a tessellation of the </w:t>
      </w:r>
      <w:r>
        <w:t>grid coverage</w:t>
      </w:r>
      <w:r w:rsidRPr="009E1D50">
        <w:t xml:space="preserve">’s </w:t>
      </w:r>
      <w:r>
        <w:t>domain</w:t>
      </w:r>
      <w:r w:rsidRPr="009E1D50">
        <w:t xml:space="preserve"> defining a set of </w:t>
      </w:r>
      <w:r>
        <w:t>direct position</w:t>
      </w:r>
      <w:r w:rsidRPr="009E1D50">
        <w:t xml:space="preserve">s through geometric rules as follows. For some </w:t>
      </w:r>
      <w:r w:rsidRPr="00F32E1F">
        <w:rPr>
          <w:i/>
        </w:rPr>
        <w:t>n</w:t>
      </w:r>
      <w:r>
        <w:t xml:space="preserve"> </w:t>
      </w:r>
      <w:r w:rsidRPr="009E1D50">
        <w:t>&gt;</w:t>
      </w:r>
      <w:r>
        <w:t xml:space="preserve"> </w:t>
      </w:r>
      <w:r w:rsidRPr="009E1D50">
        <w:t xml:space="preserve">0 let </w:t>
      </w:r>
      <w:r w:rsidRPr="009F485E">
        <w:rPr>
          <w:i/>
        </w:rPr>
        <w:t>A</w:t>
      </w:r>
      <w:r w:rsidRPr="009E1D50">
        <w:t xml:space="preserve"> = (</w:t>
      </w:r>
      <w:r w:rsidRPr="009F485E">
        <w:rPr>
          <w:i/>
        </w:rPr>
        <w:t>a</w:t>
      </w:r>
      <w:r w:rsidRPr="009E1D50">
        <w:rPr>
          <w:vertAlign w:val="subscript"/>
        </w:rPr>
        <w:t>1</w:t>
      </w:r>
      <w:r w:rsidRPr="009E1D50">
        <w:t xml:space="preserve">, …, </w:t>
      </w:r>
      <w:r w:rsidRPr="009F485E">
        <w:rPr>
          <w:i/>
        </w:rPr>
        <w:t>a</w:t>
      </w:r>
      <w:r w:rsidRPr="00F32E1F">
        <w:rPr>
          <w:i/>
          <w:vertAlign w:val="subscript"/>
        </w:rPr>
        <w:t>n</w:t>
      </w:r>
      <w:r w:rsidRPr="009E1D50">
        <w:t xml:space="preserve">) be a finite ordered set of axes where each axis </w:t>
      </w:r>
      <w:r w:rsidRPr="009F485E">
        <w:rPr>
          <w:i/>
        </w:rPr>
        <w:t>a</w:t>
      </w:r>
      <w:r w:rsidRPr="009E1D50">
        <w:rPr>
          <w:vertAlign w:val="subscript"/>
        </w:rPr>
        <w:t>i</w:t>
      </w:r>
      <w:r w:rsidRPr="009E1D50">
        <w:t xml:space="preserve"> = </w:t>
      </w:r>
      <w:proofErr w:type="gramStart"/>
      <w:r w:rsidRPr="009E1D50">
        <w:t xml:space="preserve">{ </w:t>
      </w:r>
      <w:r w:rsidRPr="009F485E">
        <w:rPr>
          <w:i/>
        </w:rPr>
        <w:t>v</w:t>
      </w:r>
      <w:r w:rsidRPr="009F485E">
        <w:rPr>
          <w:i/>
          <w:vertAlign w:val="subscript"/>
        </w:rPr>
        <w:t>i</w:t>
      </w:r>
      <w:proofErr w:type="gramEnd"/>
      <w:r w:rsidRPr="009E1D50">
        <w:rPr>
          <w:vertAlign w:val="subscript"/>
        </w:rPr>
        <w:t>,1</w:t>
      </w:r>
      <w:r w:rsidRPr="009E1D50">
        <w:t xml:space="preserve">, …, </w:t>
      </w:r>
      <w:proofErr w:type="spellStart"/>
      <w:r w:rsidRPr="009F485E">
        <w:rPr>
          <w:i/>
        </w:rPr>
        <w:t>v</w:t>
      </w:r>
      <w:r w:rsidRPr="009F485E">
        <w:rPr>
          <w:i/>
          <w:vertAlign w:val="subscript"/>
        </w:rPr>
        <w:t>i</w:t>
      </w:r>
      <w:r w:rsidRPr="009E1D50">
        <w:rPr>
          <w:vertAlign w:val="subscript"/>
        </w:rPr>
        <w:t>,</w:t>
      </w:r>
      <w:r w:rsidRPr="009F485E">
        <w:rPr>
          <w:i/>
          <w:vertAlign w:val="subscript"/>
        </w:rPr>
        <w:t>mi</w:t>
      </w:r>
      <w:proofErr w:type="spellEnd"/>
      <w:r w:rsidRPr="009E1D50">
        <w:t xml:space="preserve"> } is a totally ordered set of </w:t>
      </w:r>
      <w:r w:rsidRPr="009F485E">
        <w:rPr>
          <w:i/>
        </w:rPr>
        <w:t>m</w:t>
      </w:r>
      <w:r w:rsidRPr="009F485E">
        <w:rPr>
          <w:i/>
          <w:vertAlign w:val="subscript"/>
        </w:rPr>
        <w:t>i</w:t>
      </w:r>
      <w:r>
        <w:rPr>
          <w:i/>
          <w:vertAlign w:val="subscript"/>
        </w:rPr>
        <w:t xml:space="preserve"> </w:t>
      </w:r>
      <w:r w:rsidRPr="009E1D50">
        <w:t>&gt;</w:t>
      </w:r>
      <w:r>
        <w:t xml:space="preserve"> </w:t>
      </w:r>
      <w:r w:rsidRPr="009E1D50">
        <w:t xml:space="preserve">0 values. This induces a </w:t>
      </w:r>
      <w:r>
        <w:t>grid</w:t>
      </w:r>
      <w:r w:rsidRPr="009E1D50">
        <w:t xml:space="preserve"> </w:t>
      </w:r>
      <w:r w:rsidRPr="009F485E">
        <w:rPr>
          <w:i/>
        </w:rPr>
        <w:t>G</w:t>
      </w:r>
      <w:r w:rsidRPr="009E1D50">
        <w:t xml:space="preserve"> = </w:t>
      </w:r>
      <w:r w:rsidRPr="009F485E">
        <w:rPr>
          <w:i/>
        </w:rPr>
        <w:t>a</w:t>
      </w:r>
      <w:r w:rsidRPr="009E1D50">
        <w:rPr>
          <w:vertAlign w:val="subscript"/>
        </w:rPr>
        <w:t>1</w:t>
      </w:r>
      <w:r w:rsidRPr="009E1D50">
        <w:t xml:space="preserve"> </w:t>
      </w:r>
      <w:r w:rsidRPr="009E1D50">
        <w:sym w:font="Symbol" w:char="F0B4"/>
      </w:r>
      <w:r w:rsidRPr="009E1D50">
        <w:t>…</w:t>
      </w:r>
      <w:r w:rsidRPr="009E1D50">
        <w:sym w:font="Symbol" w:char="F0B4"/>
      </w:r>
      <w:r w:rsidRPr="009E1D50">
        <w:t xml:space="preserve"> </w:t>
      </w:r>
      <w:r w:rsidRPr="009F485E">
        <w:rPr>
          <w:i/>
        </w:rPr>
        <w:t>a</w:t>
      </w:r>
      <w:r w:rsidRPr="00AD41C3">
        <w:rPr>
          <w:i/>
          <w:vertAlign w:val="subscript"/>
        </w:rPr>
        <w:t>n</w:t>
      </w:r>
      <w:r w:rsidRPr="009E1D50">
        <w:t xml:space="preserve"> as the cross product. </w:t>
      </w:r>
      <w:r w:rsidRPr="009F485E">
        <w:rPr>
          <w:i/>
        </w:rPr>
        <w:t>G</w:t>
      </w:r>
      <w:r w:rsidRPr="009E1D50">
        <w:t xml:space="preserve"> can be interpreted as a set of coordinates yielding </w:t>
      </w:r>
      <w:r>
        <w:t>direct position</w:t>
      </w:r>
      <w:r w:rsidRPr="009E1D50">
        <w:t xml:space="preserve">s, </w:t>
      </w:r>
      <w:r w:rsidRPr="009F485E">
        <w:rPr>
          <w:i/>
        </w:rPr>
        <w:t>G</w:t>
      </w:r>
      <w:r w:rsidRPr="009E1D50">
        <w:t xml:space="preserve"> = </w:t>
      </w:r>
      <w:proofErr w:type="gramStart"/>
      <w:r w:rsidRPr="009E1D50">
        <w:t>{ (</w:t>
      </w:r>
      <w:proofErr w:type="gramEnd"/>
      <w:r w:rsidRPr="009F485E">
        <w:rPr>
          <w:i/>
        </w:rPr>
        <w:t>x</w:t>
      </w:r>
      <w:r w:rsidRPr="009E1D50">
        <w:rPr>
          <w:vertAlign w:val="subscript"/>
        </w:rPr>
        <w:t>1</w:t>
      </w:r>
      <w:r w:rsidRPr="009E1D50">
        <w:t xml:space="preserve">, …, </w:t>
      </w:r>
      <w:proofErr w:type="spellStart"/>
      <w:r w:rsidRPr="009F485E">
        <w:rPr>
          <w:i/>
        </w:rPr>
        <w:t>x</w:t>
      </w:r>
      <w:r w:rsidRPr="009F485E">
        <w:rPr>
          <w:i/>
          <w:vertAlign w:val="subscript"/>
        </w:rPr>
        <w:t>n</w:t>
      </w:r>
      <w:proofErr w:type="spellEnd"/>
      <w:r w:rsidRPr="009E1D50">
        <w:t xml:space="preserve">) | </w:t>
      </w:r>
      <w:r w:rsidRPr="009F485E">
        <w:rPr>
          <w:i/>
        </w:rPr>
        <w:t>x</w:t>
      </w:r>
      <w:r w:rsidRPr="009F485E">
        <w:rPr>
          <w:i/>
          <w:vertAlign w:val="subscript"/>
        </w:rPr>
        <w:t>i</w:t>
      </w:r>
      <w:r w:rsidRPr="009E1D50">
        <w:t xml:space="preserve"> </w:t>
      </w:r>
      <w:r w:rsidRPr="009E1D50">
        <w:sym w:font="Symbol" w:char="F0CE"/>
      </w:r>
      <w:r w:rsidRPr="009E1D50">
        <w:t xml:space="preserve"> </w:t>
      </w:r>
      <w:r w:rsidRPr="009F485E">
        <w:rPr>
          <w:i/>
        </w:rPr>
        <w:t>a</w:t>
      </w:r>
      <w:r w:rsidRPr="009F485E">
        <w:rPr>
          <w:i/>
          <w:vertAlign w:val="subscript"/>
        </w:rPr>
        <w:t>i</w:t>
      </w:r>
      <w:r w:rsidRPr="009E1D50">
        <w:t xml:space="preserve"> for 1</w:t>
      </w:r>
      <w:r>
        <w:t xml:space="preserve"> </w:t>
      </w:r>
      <w:r w:rsidRPr="009E1D50">
        <w:t>≤</w:t>
      </w:r>
      <w:r>
        <w:t xml:space="preserve"> </w:t>
      </w:r>
      <w:proofErr w:type="spellStart"/>
      <w:r w:rsidRPr="009F485E">
        <w:rPr>
          <w:i/>
        </w:rPr>
        <w:t>i</w:t>
      </w:r>
      <w:proofErr w:type="spellEnd"/>
      <w:r>
        <w:rPr>
          <w:i/>
        </w:rPr>
        <w:t xml:space="preserve"> </w:t>
      </w:r>
      <w:r w:rsidRPr="009E1D50">
        <w:t>≤</w:t>
      </w:r>
      <w:r>
        <w:t xml:space="preserve"> </w:t>
      </w:r>
      <w:r w:rsidRPr="009E1D50">
        <w:t>n }.</w:t>
      </w:r>
    </w:p>
    <w:p w14:paraId="125A1C4D" w14:textId="77777777" w:rsidR="00DE2D76" w:rsidRPr="009E1D50" w:rsidRDefault="00DE2D76" w:rsidP="00CD6605">
      <w:pPr>
        <w:pStyle w:val="Heading4"/>
      </w:pPr>
      <w:bookmarkStart w:id="197" w:name="_Ref41469246"/>
      <w:r w:rsidRPr="00CD6605">
        <w:t>Displacement</w:t>
      </w:r>
      <w:r w:rsidRPr="009E1D50">
        <w:t xml:space="preserve"> </w:t>
      </w:r>
      <w:r>
        <w:t>axis</w:t>
      </w:r>
      <w:r w:rsidRPr="009E1D50">
        <w:t xml:space="preserve"> </w:t>
      </w:r>
      <w:bookmarkEnd w:id="197"/>
      <w:r>
        <w:t>nest</w:t>
      </w:r>
    </w:p>
    <w:p w14:paraId="25FC6C26" w14:textId="77777777" w:rsidR="00DE2D76" w:rsidRPr="009E1D50" w:rsidRDefault="00DE2D76" w:rsidP="00DE2D76">
      <w:r w:rsidRPr="009E1D50">
        <w:t xml:space="preserve">A </w:t>
      </w:r>
      <w:r>
        <w:t>displacement</w:t>
      </w:r>
      <w:r w:rsidRPr="009E1D50">
        <w:t xml:space="preserve"> </w:t>
      </w:r>
      <w:r>
        <w:t>axis</w:t>
      </w:r>
      <w:r w:rsidRPr="009E1D50">
        <w:t xml:space="preserve"> </w:t>
      </w:r>
      <w:r>
        <w:t>nest</w:t>
      </w:r>
      <w:r w:rsidRPr="009E1D50">
        <w:t xml:space="preserve"> (or </w:t>
      </w:r>
      <w:r>
        <w:t>w</w:t>
      </w:r>
      <w:r w:rsidRPr="009E1D50">
        <w:t xml:space="preserve">arped </w:t>
      </w:r>
      <w:r>
        <w:t>nest</w:t>
      </w:r>
      <w:r w:rsidRPr="009E1D50">
        <w:t xml:space="preserve">) is a set of continuous, possibly georeferenced axes forming a subset of the CRS’s axes. Relative to a regular grid, each </w:t>
      </w:r>
      <w:r>
        <w:t>direct position</w:t>
      </w:r>
      <w:r w:rsidRPr="009E1D50">
        <w:t xml:space="preserve"> is shifted by some individual offset within the CRS space spanned by the axes participating.</w:t>
      </w:r>
    </w:p>
    <w:p w14:paraId="5FCDADCB"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grid/displacement-axis-nest</w:t>
      </w:r>
      <w:r w:rsidRPr="009E1D50">
        <w:br/>
      </w:r>
      <w:r>
        <w:t>In class Grid, a</w:t>
      </w:r>
      <w:r w:rsidRPr="009E1D50">
        <w:t xml:space="preserve"> </w:t>
      </w:r>
      <w:r>
        <w:t>displacement</w:t>
      </w:r>
      <w:r w:rsidRPr="009E1D50">
        <w:t xml:space="preserve"> </w:t>
      </w:r>
      <w:r>
        <w:t>axis</w:t>
      </w:r>
      <w:r w:rsidRPr="009E1D50">
        <w:t xml:space="preserve"> </w:t>
      </w:r>
      <w:r>
        <w:t>nest</w:t>
      </w:r>
      <w:r w:rsidRPr="009E1D50">
        <w:t xml:space="preserve"> shall be given by a list of axis identifiers </w:t>
      </w:r>
      <w:r>
        <w:t>as defined in the grid CRS</w:t>
      </w:r>
      <w:r w:rsidRPr="009E1D50">
        <w:t xml:space="preserve"> </w:t>
      </w:r>
      <w:r>
        <w:t>forming a non-empty subset of the axes contained in the grid CRS</w:t>
      </w:r>
      <w:r w:rsidRPr="009E1D50">
        <w:t xml:space="preserve">. Direct </w:t>
      </w:r>
      <w:r>
        <w:t>p</w:t>
      </w:r>
      <w:r w:rsidRPr="009E1D50">
        <w:t>ositions shall be defined for every coordinate tuple where the coordinate value of each axis particip</w:t>
      </w:r>
      <w:r w:rsidRPr="009E1D50">
        <w:softHyphen/>
        <w:t xml:space="preserve">ating in the </w:t>
      </w:r>
      <w:r>
        <w:t>displacement</w:t>
      </w:r>
      <w:r w:rsidRPr="009E1D50">
        <w:t xml:space="preserve"> </w:t>
      </w:r>
      <w:r>
        <w:t>axis</w:t>
      </w:r>
      <w:r w:rsidRPr="009E1D50">
        <w:t xml:space="preserve"> </w:t>
      </w:r>
      <w:r>
        <w:t>nest</w:t>
      </w:r>
      <w:r w:rsidRPr="009E1D50">
        <w:t xml:space="preserve"> on hand is</w:t>
      </w:r>
      <w:r>
        <w:t xml:space="preserve"> in the coordinate value set of this axis</w:t>
      </w:r>
      <w:r w:rsidRPr="009E1D50">
        <w:t>.</w:t>
      </w:r>
    </w:p>
    <w:p w14:paraId="7091233A" w14:textId="77777777" w:rsidR="00DE2D76" w:rsidRPr="009E1D50" w:rsidRDefault="00DE2D76" w:rsidP="00CD6605">
      <w:pPr>
        <w:pStyle w:val="Heading4"/>
      </w:pPr>
      <w:bookmarkStart w:id="198" w:name="_Ref41469323"/>
      <w:r w:rsidRPr="00CD6605">
        <w:lastRenderedPageBreak/>
        <w:t>Algorithmic</w:t>
      </w:r>
      <w:r w:rsidRPr="009E1D50">
        <w:t xml:space="preserve"> </w:t>
      </w:r>
      <w:bookmarkEnd w:id="198"/>
      <w:r>
        <w:t>axis</w:t>
      </w:r>
    </w:p>
    <w:p w14:paraId="0B016A26" w14:textId="77777777" w:rsidR="00A67992" w:rsidRDefault="00DE2D76">
      <w:r w:rsidRPr="009E1D50">
        <w:t xml:space="preserve">In the most general case, coordinates of the </w:t>
      </w:r>
      <w:r>
        <w:t>direct position</w:t>
      </w:r>
      <w:r w:rsidRPr="009E1D50">
        <w:t xml:space="preserve">s are not stored explicitly, but obtained algorithmically from </w:t>
      </w:r>
      <w:r>
        <w:t xml:space="preserve">certain </w:t>
      </w:r>
      <w:r w:rsidRPr="009E1D50">
        <w:t>implementation-dependent parameters.</w:t>
      </w:r>
      <w:r>
        <w:t xml:space="preserve"> Such </w:t>
      </w:r>
      <w:r w:rsidRPr="009E1D50">
        <w:t xml:space="preserve">Algorithmic Axes are given by a set of </w:t>
      </w:r>
      <w:r>
        <w:t xml:space="preserve">discrete or </w:t>
      </w:r>
      <w:r w:rsidRPr="009E1D50">
        <w:t xml:space="preserve">continuous, possibly georeferenced axes, forming a subset of the CRS’s axes where the </w:t>
      </w:r>
      <w:r>
        <w:t>direct position</w:t>
      </w:r>
      <w:r w:rsidRPr="009E1D50">
        <w:t xml:space="preserve">s have to be derived algorithmically from some otherwise abstract parameters (hence, the alternative name </w:t>
      </w:r>
      <w:r>
        <w:t>“t</w:t>
      </w:r>
      <w:r w:rsidRPr="009E1D50">
        <w:t xml:space="preserve">ransformation </w:t>
      </w:r>
      <w:r>
        <w:t>m</w:t>
      </w:r>
      <w:r w:rsidRPr="009E1D50">
        <w:t>odel</w:t>
      </w:r>
      <w:r>
        <w:t>”</w:t>
      </w:r>
      <w:r w:rsidRPr="009E1D50">
        <w:t xml:space="preserve">). </w:t>
      </w:r>
    </w:p>
    <w:p w14:paraId="5051F3DE"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grid/</w:t>
      </w:r>
      <w:r w:rsidRPr="002B7607">
        <w:rPr>
          <w:b/>
        </w:rPr>
        <w:t>algorith</w:t>
      </w:r>
      <w:r>
        <w:rPr>
          <w:b/>
        </w:rPr>
        <w:t>m</w:t>
      </w:r>
      <w:r w:rsidRPr="002B7607">
        <w:rPr>
          <w:b/>
        </w:rPr>
        <w:t>ic-axis</w:t>
      </w:r>
      <w:r w:rsidRPr="009E1D50">
        <w:t xml:space="preserve"> </w:t>
      </w:r>
      <w:r w:rsidRPr="009E1D50">
        <w:br/>
      </w:r>
      <w:r>
        <w:t>In class Grid, a</w:t>
      </w:r>
      <w:r w:rsidRPr="009E1D50">
        <w:t xml:space="preserve">n Algorithmic </w:t>
      </w:r>
      <w:r>
        <w:t>axis</w:t>
      </w:r>
      <w:r w:rsidRPr="009E1D50">
        <w:t xml:space="preserve"> set shall be given by a list of </w:t>
      </w:r>
      <w:r w:rsidRPr="009E1D50">
        <w:rPr>
          <w:i/>
        </w:rPr>
        <w:t>n</w:t>
      </w:r>
      <w:r w:rsidRPr="009E1D50">
        <w:t xml:space="preserve"> &gt; 0 axis identifiers </w:t>
      </w:r>
      <w:r>
        <w:t>as defined in the grid CRS</w:t>
      </w:r>
      <w:r w:rsidRPr="009E1D50">
        <w:t xml:space="preserve"> </w:t>
      </w:r>
      <w:r>
        <w:t xml:space="preserve">and </w:t>
      </w:r>
      <w:r w:rsidRPr="009E1D50">
        <w:t xml:space="preserve">a parameter set </w:t>
      </w:r>
      <w:r w:rsidRPr="009E1D50">
        <w:rPr>
          <w:i/>
        </w:rPr>
        <w:t>P</w:t>
      </w:r>
      <w:r w:rsidRPr="009E1D50">
        <w:t xml:space="preserve">. Direct </w:t>
      </w:r>
      <w:r>
        <w:t>p</w:t>
      </w:r>
      <w:r w:rsidRPr="009E1D50">
        <w:t xml:space="preserve">ositions shall be given through some algorithm parametrized with </w:t>
      </w:r>
      <w:r w:rsidRPr="009E1D50">
        <w:rPr>
          <w:i/>
        </w:rPr>
        <w:t>P</w:t>
      </w:r>
      <w:r>
        <w:rPr>
          <w:i/>
        </w:rPr>
        <w:t xml:space="preserve"> </w:t>
      </w:r>
      <w:r w:rsidRPr="00AF7898">
        <w:t xml:space="preserve">resulting in coordinate values consistent with the definition of </w:t>
      </w:r>
      <w:r>
        <w:t xml:space="preserve">the </w:t>
      </w:r>
      <w:r w:rsidRPr="00AF7898">
        <w:t>axes involved</w:t>
      </w:r>
      <w:r w:rsidRPr="009E1D50">
        <w:t>.</w:t>
      </w:r>
    </w:p>
    <w:p w14:paraId="73057119" w14:textId="77777777" w:rsidR="00DE2D76" w:rsidRDefault="00ED6DA8" w:rsidP="00DE2D76">
      <w:pPr>
        <w:pStyle w:val="Note"/>
      </w:pPr>
      <w:r>
        <w:t>Note</w:t>
      </w:r>
      <w:r w:rsidR="00DE2D76" w:rsidRPr="009E1D50">
        <w:tab/>
        <w:t xml:space="preserve">The structure and meaning of </w:t>
      </w:r>
      <w:r w:rsidR="00DE2D76" w:rsidRPr="00F32E1F">
        <w:rPr>
          <w:i/>
        </w:rPr>
        <w:t>P</w:t>
      </w:r>
      <w:r w:rsidR="00DE2D76" w:rsidRPr="009E1D50">
        <w:t xml:space="preserve"> is not specified further in this document.</w:t>
      </w:r>
    </w:p>
    <w:p w14:paraId="32D0CA0A" w14:textId="77777777" w:rsidR="00DE2D76" w:rsidRPr="009E1D50" w:rsidRDefault="00DE2D76" w:rsidP="00DE2D76">
      <w:pPr>
        <w:pStyle w:val="Example"/>
      </w:pPr>
      <w:r>
        <w:t>EXAMPLE</w:t>
      </w:r>
      <w:r>
        <w:tab/>
        <w:t>A satellite image timeseries might define geographic pixel coordinates through Ground Control Points acting as input to the orthorectification pipeline, whereas the time axis might be regular or irregular.</w:t>
      </w:r>
    </w:p>
    <w:p w14:paraId="0EE3A226" w14:textId="77777777" w:rsidR="00DE2D76" w:rsidRPr="009E1D50" w:rsidRDefault="00DE2D76" w:rsidP="00CD6605">
      <w:pPr>
        <w:pStyle w:val="Heading4"/>
      </w:pPr>
      <w:r w:rsidRPr="00CD6605">
        <w:t>Combinations</w:t>
      </w:r>
    </w:p>
    <w:p w14:paraId="4DD04E57" w14:textId="77777777" w:rsidR="00DE2D76" w:rsidRPr="009E1D50" w:rsidRDefault="00DE2D76" w:rsidP="00DE2D76">
      <w:r w:rsidRPr="009E1D50">
        <w:t xml:space="preserve">By combining all the above axis types freely, any type of grid can be modelled. The list of possible axis types is not </w:t>
      </w:r>
      <w:r>
        <w:t>exhaustive</w:t>
      </w:r>
      <w:r w:rsidRPr="009E1D50">
        <w:t xml:space="preserve">, some standard or application may define their own additional axis types. </w:t>
      </w:r>
      <w:r w:rsidR="003941BB" w:rsidRPr="00D3085E">
        <w:fldChar w:fldCharType="begin"/>
      </w:r>
      <w:r w:rsidRPr="00D3085E">
        <w:instrText xml:space="preserve"> REF _Ref71745037 \h </w:instrText>
      </w:r>
      <w:r w:rsidR="003941BB" w:rsidRPr="00D3085E">
        <w:fldChar w:fldCharType="end"/>
      </w:r>
      <w:r w:rsidR="003941BB">
        <w:fldChar w:fldCharType="begin"/>
      </w:r>
      <w:r>
        <w:instrText xml:space="preserve"> REF _Ref109580942 \h </w:instrText>
      </w:r>
      <w:r w:rsidR="003941BB">
        <w:fldChar w:fldCharType="separate"/>
      </w:r>
      <w:r w:rsidRPr="009869BB">
        <w:t xml:space="preserve">Figure </w:t>
      </w:r>
      <w:r>
        <w:rPr>
          <w:noProof/>
        </w:rPr>
        <w:t>11</w:t>
      </w:r>
      <w:r w:rsidR="003941BB">
        <w:fldChar w:fldCharType="end"/>
      </w:r>
      <w:r>
        <w:t xml:space="preserve"> through </w:t>
      </w:r>
      <w:r w:rsidR="003941BB">
        <w:fldChar w:fldCharType="begin"/>
      </w:r>
      <w:r>
        <w:instrText xml:space="preserve"> REF _Ref109719390 \h </w:instrText>
      </w:r>
      <w:r w:rsidR="003941BB">
        <w:fldChar w:fldCharType="separate"/>
      </w:r>
      <w:r w:rsidRPr="009869BB">
        <w:t xml:space="preserve">Figure </w:t>
      </w:r>
      <w:r>
        <w:rPr>
          <w:noProof/>
        </w:rPr>
        <w:t>14</w:t>
      </w:r>
      <w:r w:rsidR="003941BB">
        <w:fldChar w:fldCharType="end"/>
      </w:r>
      <w:r w:rsidRPr="009E1D50">
        <w:t xml:space="preserve"> show some sample grid types combining different axis types defined in this document.</w:t>
      </w:r>
    </w:p>
    <w:p w14:paraId="4B5A44D5" w14:textId="77777777" w:rsidR="00DE2D76" w:rsidRPr="009E1D50" w:rsidRDefault="00DE2D76" w:rsidP="00CD6605">
      <w:pPr>
        <w:pStyle w:val="Heading2"/>
      </w:pPr>
      <w:bookmarkStart w:id="199" w:name="_Toc109579764"/>
      <w:bookmarkStart w:id="200" w:name="_Toc114918236"/>
      <w:bookmarkStart w:id="201" w:name="_Toc109579765"/>
      <w:bookmarkStart w:id="202" w:name="_Toc114918237"/>
      <w:bookmarkStart w:id="203" w:name="_Toc167353998"/>
      <w:bookmarkStart w:id="204" w:name="_Ref41469608"/>
      <w:bookmarkStart w:id="205" w:name="_Toc41497170"/>
      <w:bookmarkStart w:id="206" w:name="_Toc88049440"/>
      <w:bookmarkEnd w:id="199"/>
      <w:bookmarkEnd w:id="200"/>
      <w:bookmarkEnd w:id="201"/>
      <w:bookmarkEnd w:id="202"/>
      <w:r w:rsidRPr="009E1D50">
        <w:t xml:space="preserve">Rectified and </w:t>
      </w:r>
      <w:r w:rsidRPr="00CD6605">
        <w:t>referenceable</w:t>
      </w:r>
      <w:r w:rsidRPr="009E1D50">
        <w:t xml:space="preserve"> </w:t>
      </w:r>
      <w:r>
        <w:t>grid coverage</w:t>
      </w:r>
      <w:r w:rsidRPr="009E1D50">
        <w:t>s</w:t>
      </w:r>
      <w:bookmarkEnd w:id="203"/>
    </w:p>
    <w:p w14:paraId="610F886D" w14:textId="77777777" w:rsidR="00DE2D76" w:rsidRDefault="00DE2D76" w:rsidP="00DE2D76">
      <w:r>
        <w:t>Superseded ISO 19123:2005 makes use of the terms “rectified grid coverage” and “referenceable grid coverage”</w:t>
      </w:r>
      <w:r w:rsidRPr="009E1D50">
        <w:t xml:space="preserve">. </w:t>
      </w:r>
      <w:r>
        <w:t>These terms can be defined as special cases of the concepts introduced above</w:t>
      </w:r>
      <w:r w:rsidRPr="009E1D50">
        <w:t>.</w:t>
      </w:r>
    </w:p>
    <w:p w14:paraId="2BF1B0C4" w14:textId="77777777" w:rsidR="00DE2D76" w:rsidRDefault="00DE2D76" w:rsidP="006B028F">
      <w:pPr>
        <w:pStyle w:val="Example"/>
        <w:spacing w:after="200" w:line="210" w:lineRule="exact"/>
      </w:pPr>
      <w:r w:rsidRPr="009E1D50">
        <w:t>EXAMPLE</w:t>
      </w:r>
      <w:r w:rsidRPr="009E1D50">
        <w:tab/>
      </w:r>
      <w:r w:rsidR="003941BB">
        <w:fldChar w:fldCharType="begin"/>
      </w:r>
      <w:r>
        <w:instrText xml:space="preserve"> REF _Ref109719664 \h </w:instrText>
      </w:r>
      <w:r w:rsidR="003941BB">
        <w:fldChar w:fldCharType="separate"/>
      </w:r>
      <w:r w:rsidRPr="009869BB">
        <w:t xml:space="preserve">Figure </w:t>
      </w:r>
      <w:r>
        <w:rPr>
          <w:noProof/>
        </w:rPr>
        <w:t>16</w:t>
      </w:r>
      <w:r w:rsidR="003941BB">
        <w:fldChar w:fldCharType="end"/>
      </w:r>
      <w:r>
        <w:t xml:space="preserve"> </w:t>
      </w:r>
      <w:r w:rsidRPr="009E1D50">
        <w:t xml:space="preserve">shows a two-dimensional grid in the 3-space determined by the axes </w:t>
      </w:r>
      <w:r w:rsidRPr="00F32E1F">
        <w:rPr>
          <w:i/>
        </w:rPr>
        <w:t>X</w:t>
      </w:r>
      <w:r w:rsidRPr="009E1D50">
        <w:t xml:space="preserve">, </w:t>
      </w:r>
      <w:r w:rsidRPr="00F32E1F">
        <w:rPr>
          <w:i/>
        </w:rPr>
        <w:t>Y</w:t>
      </w:r>
      <w:r w:rsidRPr="009E1D50">
        <w:t xml:space="preserve">, and </w:t>
      </w:r>
      <w:r w:rsidRPr="00F32E1F">
        <w:rPr>
          <w:i/>
        </w:rPr>
        <w:t>Z</w:t>
      </w:r>
      <w:r w:rsidRPr="009E1D50">
        <w:t xml:space="preserve">. The grid origin is at </w:t>
      </w:r>
      <w:r w:rsidRPr="00F32E1F">
        <w:rPr>
          <w:i/>
        </w:rPr>
        <w:t>O</w:t>
      </w:r>
      <w:r w:rsidRPr="009E1D50">
        <w:t xml:space="preserve">. There are two offset vectors labelled </w:t>
      </w:r>
      <w:r w:rsidRPr="00F32E1F">
        <w:rPr>
          <w:i/>
        </w:rPr>
        <w:t>V</w:t>
      </w:r>
      <w:r w:rsidRPr="009E1D50">
        <w:rPr>
          <w:position w:val="-6"/>
          <w:sz w:val="14"/>
        </w:rPr>
        <w:t>1</w:t>
      </w:r>
      <w:r w:rsidRPr="009E1D50">
        <w:t xml:space="preserve"> and </w:t>
      </w:r>
      <w:r w:rsidRPr="00F32E1F">
        <w:rPr>
          <w:i/>
        </w:rPr>
        <w:t>V</w:t>
      </w:r>
      <w:r w:rsidRPr="009E1D50">
        <w:rPr>
          <w:position w:val="-6"/>
          <w:sz w:val="14"/>
        </w:rPr>
        <w:t>2</w:t>
      </w:r>
      <w:r w:rsidRPr="009E1D50">
        <w:t xml:space="preserve"> which specify</w:t>
      </w:r>
      <w:r w:rsidRPr="009E1D50">
        <w:rPr>
          <w:sz w:val="22"/>
          <w:vertAlign w:val="subscript"/>
        </w:rPr>
        <w:t xml:space="preserve"> </w:t>
      </w:r>
      <w:r w:rsidRPr="009E1D50">
        <w:t xml:space="preserve">the orientation of the grid axes and the spacing between the grid lines. The coordinates of the grid points are of the form: </w:t>
      </w:r>
      <w:r w:rsidRPr="00F32E1F">
        <w:rPr>
          <w:i/>
        </w:rPr>
        <w:t>O</w:t>
      </w:r>
      <w:r w:rsidRPr="009E1D50">
        <w:t> + </w:t>
      </w:r>
      <w:proofErr w:type="spellStart"/>
      <w:r w:rsidRPr="00F32E1F">
        <w:rPr>
          <w:i/>
        </w:rPr>
        <w:t>aV</w:t>
      </w:r>
      <w:proofErr w:type="spellEnd"/>
      <w:r w:rsidRPr="009E1D50">
        <w:rPr>
          <w:position w:val="-6"/>
          <w:sz w:val="14"/>
        </w:rPr>
        <w:t>1</w:t>
      </w:r>
      <w:r w:rsidRPr="009E1D50">
        <w:t> + </w:t>
      </w:r>
      <w:proofErr w:type="spellStart"/>
      <w:r w:rsidRPr="00F32E1F">
        <w:rPr>
          <w:i/>
        </w:rPr>
        <w:t>bV</w:t>
      </w:r>
      <w:proofErr w:type="spellEnd"/>
      <w:r w:rsidRPr="009E1D50">
        <w:rPr>
          <w:position w:val="-6"/>
          <w:sz w:val="14"/>
        </w:rPr>
        <w:t>2</w:t>
      </w:r>
      <w:r w:rsidRPr="009E1D50">
        <w:t>.</w:t>
      </w:r>
    </w:p>
    <w:tbl>
      <w:tblPr>
        <w:tblW w:w="8788" w:type="dxa"/>
        <w:tblInd w:w="426" w:type="dxa"/>
        <w:tblLayout w:type="fixed"/>
        <w:tblCellMar>
          <w:left w:w="0" w:type="dxa"/>
          <w:right w:w="0" w:type="dxa"/>
        </w:tblCellMar>
        <w:tblLook w:val="04A0" w:firstRow="1" w:lastRow="0" w:firstColumn="1" w:lastColumn="0" w:noHBand="0" w:noVBand="1"/>
      </w:tblPr>
      <w:tblGrid>
        <w:gridCol w:w="850"/>
        <w:gridCol w:w="2835"/>
        <w:gridCol w:w="5103"/>
      </w:tblGrid>
      <w:tr w:rsidR="00DE2D76" w:rsidRPr="00BC394B" w14:paraId="219E407C" w14:textId="77777777" w:rsidTr="00161EBB">
        <w:trPr>
          <w:cantSplit/>
        </w:trPr>
        <w:tc>
          <w:tcPr>
            <w:tcW w:w="850" w:type="dxa"/>
            <w:shd w:val="clear" w:color="auto" w:fill="auto"/>
          </w:tcPr>
          <w:p w14:paraId="721709A5" w14:textId="77777777" w:rsidR="00DE2D76" w:rsidRPr="00BC394B" w:rsidRDefault="00DE2D76" w:rsidP="00161EBB">
            <w:pPr>
              <w:keepNext/>
              <w:spacing w:after="60"/>
              <w:rPr>
                <w:b/>
                <w:sz w:val="20"/>
              </w:rPr>
            </w:pPr>
          </w:p>
        </w:tc>
        <w:tc>
          <w:tcPr>
            <w:tcW w:w="2835" w:type="dxa"/>
            <w:shd w:val="clear" w:color="auto" w:fill="auto"/>
          </w:tcPr>
          <w:p w14:paraId="78D9F2DA" w14:textId="77777777" w:rsidR="00DE2D76" w:rsidRDefault="00DE2D76" w:rsidP="00161EBB">
            <w:pPr>
              <w:spacing w:after="60"/>
              <w:rPr>
                <w:sz w:val="20"/>
              </w:rPr>
            </w:pPr>
          </w:p>
          <w:p w14:paraId="5C469565" w14:textId="77777777" w:rsidR="00DE2D76" w:rsidRDefault="00DE2D76" w:rsidP="00161EBB">
            <w:pPr>
              <w:spacing w:after="60"/>
              <w:rPr>
                <w:sz w:val="20"/>
              </w:rPr>
            </w:pPr>
          </w:p>
          <w:p w14:paraId="1ADE3BCE" w14:textId="77777777" w:rsidR="00DE2D76" w:rsidRPr="00B804EF" w:rsidRDefault="00DE2D76" w:rsidP="00161EBB">
            <w:pPr>
              <w:spacing w:after="60"/>
              <w:rPr>
                <w:sz w:val="20"/>
              </w:rPr>
            </w:pPr>
          </w:p>
        </w:tc>
        <w:tc>
          <w:tcPr>
            <w:tcW w:w="5103" w:type="dxa"/>
            <w:vMerge w:val="restart"/>
            <w:shd w:val="clear" w:color="auto" w:fill="auto"/>
          </w:tcPr>
          <w:p w14:paraId="5AA907D4" w14:textId="77777777" w:rsidR="00DE2D76" w:rsidRPr="009E1D50" w:rsidRDefault="00DE2D76" w:rsidP="00161EBB">
            <w:pPr>
              <w:spacing w:after="60"/>
              <w:rPr>
                <w:noProof/>
                <w:color w:val="4F6228"/>
              </w:rPr>
            </w:pPr>
            <w:r>
              <w:rPr>
                <w:noProof/>
              </w:rPr>
              <w:drawing>
                <wp:inline distT="0" distB="0" distL="0" distR="0" wp14:anchorId="6CF70F58" wp14:editId="5D14990E">
                  <wp:extent cx="2425807" cy="1937982"/>
                  <wp:effectExtent l="0" t="0" r="0" b="5715"/>
                  <wp:docPr id="39"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engineering draw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2652" cy="1951439"/>
                          </a:xfrm>
                          <a:prstGeom prst="rect">
                            <a:avLst/>
                          </a:prstGeom>
                          <a:noFill/>
                          <a:ln>
                            <a:noFill/>
                          </a:ln>
                        </pic:spPr>
                      </pic:pic>
                    </a:graphicData>
                  </a:graphic>
                </wp:inline>
              </w:drawing>
            </w:r>
          </w:p>
        </w:tc>
      </w:tr>
      <w:tr w:rsidR="00DE2D76" w:rsidRPr="00BC394B" w14:paraId="37E9A8EE" w14:textId="77777777" w:rsidTr="00161EBB">
        <w:trPr>
          <w:cantSplit/>
        </w:trPr>
        <w:tc>
          <w:tcPr>
            <w:tcW w:w="850" w:type="dxa"/>
            <w:shd w:val="clear" w:color="auto" w:fill="auto"/>
          </w:tcPr>
          <w:p w14:paraId="4F1CA12C" w14:textId="77777777" w:rsidR="00DE2D76" w:rsidRDefault="00DE2D76" w:rsidP="00161EBB">
            <w:pPr>
              <w:keepNext/>
              <w:spacing w:after="60"/>
              <w:rPr>
                <w:b/>
                <w:sz w:val="20"/>
              </w:rPr>
            </w:pPr>
            <w:r w:rsidRPr="00BC394B">
              <w:rPr>
                <w:b/>
                <w:sz w:val="20"/>
              </w:rPr>
              <w:t>Key</w:t>
            </w:r>
          </w:p>
        </w:tc>
        <w:tc>
          <w:tcPr>
            <w:tcW w:w="2835" w:type="dxa"/>
            <w:shd w:val="clear" w:color="auto" w:fill="auto"/>
          </w:tcPr>
          <w:p w14:paraId="186003CE" w14:textId="77777777" w:rsidR="00DE2D76" w:rsidRPr="00B804EF" w:rsidRDefault="00DE2D76" w:rsidP="00161EBB">
            <w:pPr>
              <w:spacing w:after="60"/>
              <w:rPr>
                <w:sz w:val="20"/>
              </w:rPr>
            </w:pPr>
          </w:p>
        </w:tc>
        <w:tc>
          <w:tcPr>
            <w:tcW w:w="5103" w:type="dxa"/>
            <w:vMerge/>
            <w:shd w:val="clear" w:color="auto" w:fill="auto"/>
          </w:tcPr>
          <w:p w14:paraId="367EC21D" w14:textId="77777777" w:rsidR="00DE2D76" w:rsidRPr="00BC394B" w:rsidRDefault="00DE2D76" w:rsidP="00161EBB">
            <w:pPr>
              <w:spacing w:after="60"/>
              <w:rPr>
                <w:sz w:val="20"/>
              </w:rPr>
            </w:pPr>
          </w:p>
        </w:tc>
      </w:tr>
      <w:tr w:rsidR="00DE2D76" w:rsidRPr="00BC394B" w14:paraId="558DF619" w14:textId="77777777" w:rsidTr="00161EBB">
        <w:trPr>
          <w:cantSplit/>
        </w:trPr>
        <w:tc>
          <w:tcPr>
            <w:tcW w:w="850" w:type="dxa"/>
            <w:shd w:val="clear" w:color="auto" w:fill="auto"/>
          </w:tcPr>
          <w:p w14:paraId="1A027680" w14:textId="77777777" w:rsidR="00DE2D76" w:rsidRPr="00BC394B" w:rsidRDefault="00DE2D76" w:rsidP="00161EBB">
            <w:pPr>
              <w:spacing w:after="60"/>
              <w:rPr>
                <w:sz w:val="20"/>
              </w:rPr>
            </w:pPr>
            <w:r w:rsidRPr="009E1D50">
              <w:rPr>
                <w:sz w:val="18"/>
              </w:rPr>
              <w:t>X, Y, Z</w:t>
            </w:r>
          </w:p>
        </w:tc>
        <w:tc>
          <w:tcPr>
            <w:tcW w:w="2835" w:type="dxa"/>
            <w:shd w:val="clear" w:color="auto" w:fill="auto"/>
          </w:tcPr>
          <w:p w14:paraId="6B88BD47" w14:textId="77777777" w:rsidR="00DE2D76" w:rsidRPr="00BC394B" w:rsidRDefault="00DE2D76" w:rsidP="00161EBB">
            <w:pPr>
              <w:spacing w:after="60"/>
              <w:rPr>
                <w:sz w:val="20"/>
              </w:rPr>
            </w:pPr>
            <w:r w:rsidRPr="00B804EF">
              <w:rPr>
                <w:sz w:val="20"/>
              </w:rPr>
              <w:t>axes to determine 3-space</w:t>
            </w:r>
          </w:p>
        </w:tc>
        <w:tc>
          <w:tcPr>
            <w:tcW w:w="5103" w:type="dxa"/>
            <w:vMerge/>
            <w:shd w:val="clear" w:color="auto" w:fill="auto"/>
          </w:tcPr>
          <w:p w14:paraId="77D23025" w14:textId="77777777" w:rsidR="00DE2D76" w:rsidRPr="00BC394B" w:rsidRDefault="00DE2D76" w:rsidP="00161EBB">
            <w:pPr>
              <w:spacing w:after="60"/>
              <w:rPr>
                <w:sz w:val="20"/>
              </w:rPr>
            </w:pPr>
          </w:p>
        </w:tc>
      </w:tr>
      <w:tr w:rsidR="00DE2D76" w:rsidRPr="00BC394B" w14:paraId="716C3260" w14:textId="77777777" w:rsidTr="00161EBB">
        <w:trPr>
          <w:cantSplit/>
        </w:trPr>
        <w:tc>
          <w:tcPr>
            <w:tcW w:w="850" w:type="dxa"/>
            <w:shd w:val="clear" w:color="auto" w:fill="auto"/>
          </w:tcPr>
          <w:p w14:paraId="42270442" w14:textId="77777777" w:rsidR="00DE2D76" w:rsidRPr="00BC394B" w:rsidRDefault="00DE2D76" w:rsidP="00161EBB">
            <w:pPr>
              <w:spacing w:after="60"/>
              <w:rPr>
                <w:sz w:val="20"/>
              </w:rPr>
            </w:pPr>
            <w:r w:rsidRPr="009E1D50">
              <w:rPr>
                <w:sz w:val="18"/>
              </w:rPr>
              <w:t>V</w:t>
            </w:r>
            <w:r w:rsidRPr="009E1D50">
              <w:rPr>
                <w:position w:val="-6"/>
                <w:sz w:val="14"/>
              </w:rPr>
              <w:t>1</w:t>
            </w:r>
            <w:r w:rsidRPr="009E1D50">
              <w:rPr>
                <w:sz w:val="18"/>
              </w:rPr>
              <w:t>, V</w:t>
            </w:r>
            <w:r w:rsidRPr="009E1D50">
              <w:rPr>
                <w:position w:val="-6"/>
                <w:sz w:val="14"/>
              </w:rPr>
              <w:t>2</w:t>
            </w:r>
          </w:p>
        </w:tc>
        <w:tc>
          <w:tcPr>
            <w:tcW w:w="2835" w:type="dxa"/>
            <w:shd w:val="clear" w:color="auto" w:fill="auto"/>
          </w:tcPr>
          <w:p w14:paraId="6DDB3662" w14:textId="77777777" w:rsidR="00DE2D76" w:rsidRPr="00BC394B" w:rsidRDefault="00DE2D76" w:rsidP="00161EBB">
            <w:pPr>
              <w:spacing w:after="60"/>
              <w:rPr>
                <w:sz w:val="20"/>
              </w:rPr>
            </w:pPr>
            <w:r w:rsidRPr="00B804EF">
              <w:rPr>
                <w:sz w:val="20"/>
              </w:rPr>
              <w:t>offset vectors</w:t>
            </w:r>
          </w:p>
        </w:tc>
        <w:tc>
          <w:tcPr>
            <w:tcW w:w="5103" w:type="dxa"/>
            <w:vMerge/>
            <w:shd w:val="clear" w:color="auto" w:fill="auto"/>
          </w:tcPr>
          <w:p w14:paraId="0DC248B6" w14:textId="77777777" w:rsidR="00DE2D76" w:rsidRPr="00BC394B" w:rsidRDefault="00DE2D76" w:rsidP="00161EBB">
            <w:pPr>
              <w:spacing w:after="60"/>
              <w:rPr>
                <w:sz w:val="20"/>
              </w:rPr>
            </w:pPr>
          </w:p>
        </w:tc>
      </w:tr>
      <w:tr w:rsidR="00DE2D76" w:rsidRPr="00BC394B" w14:paraId="46DC5672" w14:textId="77777777" w:rsidTr="00161EBB">
        <w:trPr>
          <w:cantSplit/>
        </w:trPr>
        <w:tc>
          <w:tcPr>
            <w:tcW w:w="850" w:type="dxa"/>
            <w:shd w:val="clear" w:color="auto" w:fill="auto"/>
          </w:tcPr>
          <w:p w14:paraId="5ED578EC" w14:textId="77777777" w:rsidR="00DE2D76" w:rsidRPr="00BC394B" w:rsidRDefault="00DE2D76" w:rsidP="00161EBB">
            <w:pPr>
              <w:spacing w:after="60"/>
              <w:rPr>
                <w:sz w:val="20"/>
              </w:rPr>
            </w:pPr>
            <w:r w:rsidRPr="009E1D50">
              <w:rPr>
                <w:sz w:val="18"/>
              </w:rPr>
              <w:lastRenderedPageBreak/>
              <w:t>O</w:t>
            </w:r>
          </w:p>
        </w:tc>
        <w:tc>
          <w:tcPr>
            <w:tcW w:w="2835" w:type="dxa"/>
            <w:shd w:val="clear" w:color="auto" w:fill="auto"/>
          </w:tcPr>
          <w:p w14:paraId="3E8CCCBA" w14:textId="77777777" w:rsidR="00DE2D76" w:rsidRPr="00BC394B" w:rsidRDefault="00DE2D76" w:rsidP="00161EBB">
            <w:pPr>
              <w:spacing w:after="60"/>
              <w:rPr>
                <w:sz w:val="20"/>
              </w:rPr>
            </w:pPr>
            <w:r w:rsidRPr="00B804EF">
              <w:rPr>
                <w:sz w:val="20"/>
              </w:rPr>
              <w:t>grid origin</w:t>
            </w:r>
          </w:p>
        </w:tc>
        <w:tc>
          <w:tcPr>
            <w:tcW w:w="5103" w:type="dxa"/>
            <w:vMerge/>
            <w:shd w:val="clear" w:color="auto" w:fill="auto"/>
          </w:tcPr>
          <w:p w14:paraId="3A96D0FD" w14:textId="77777777" w:rsidR="00DE2D76" w:rsidRPr="00BC394B" w:rsidRDefault="00DE2D76" w:rsidP="00161EBB">
            <w:pPr>
              <w:spacing w:after="60"/>
              <w:rPr>
                <w:sz w:val="20"/>
              </w:rPr>
            </w:pPr>
          </w:p>
        </w:tc>
      </w:tr>
    </w:tbl>
    <w:p w14:paraId="0DED39C5" w14:textId="77777777" w:rsidR="00DE2D76" w:rsidRPr="009869BB" w:rsidRDefault="00DE2D76" w:rsidP="00DE2D76">
      <w:pPr>
        <w:pStyle w:val="FigureTitle"/>
        <w:ind w:left="720" w:hanging="607"/>
      </w:pPr>
      <w:bookmarkStart w:id="207" w:name="_Ref109719664"/>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16</w:t>
      </w:r>
      <w:r w:rsidR="003941BB" w:rsidRPr="009869BB">
        <w:fldChar w:fldCharType="end"/>
      </w:r>
      <w:bookmarkEnd w:id="207"/>
      <w:r w:rsidRPr="009869BB">
        <w:t xml:space="preserve"> — Geometry of a rectified grid</w:t>
      </w:r>
    </w:p>
    <w:p w14:paraId="60CDF2B0" w14:textId="77777777" w:rsidR="00DE2D76" w:rsidRDefault="00DE2D76" w:rsidP="00DE2D76">
      <w:r>
        <w:t>Rectified grids can be mapped to a Cartesian grid through an affine transformation</w:t>
      </w:r>
      <w:r w:rsidR="007E711A">
        <w:t>. F</w:t>
      </w:r>
      <w:r>
        <w:t>or referenceable grids, this transformation does not have to be affine. Therefore, the term (geo) referenc</w:t>
      </w:r>
      <w:r w:rsidR="007E711A">
        <w:t>e</w:t>
      </w:r>
      <w:r>
        <w:t>able grid encompasses all (geo) referenced cases beyond (geo) rectified grids. In the terminology of this document this means the grid can contain irregular, warped, or algorithmic axes.</w:t>
      </w:r>
    </w:p>
    <w:p w14:paraId="57E425A6" w14:textId="77777777" w:rsidR="00DE2D76" w:rsidRPr="009E1D50" w:rsidRDefault="00DE2D76" w:rsidP="00DE2D76">
      <w:r>
        <w:t>In summary, therefore, t</w:t>
      </w:r>
      <w:r w:rsidRPr="009E1D50">
        <w:t>he terms</w:t>
      </w:r>
      <w:r>
        <w:t xml:space="preserve"> “rectified grid coverage” and “referenceable grid coverage”, which have been used in earlier coverage standard versions but are obsolete now,</w:t>
      </w:r>
      <w:r w:rsidRPr="009E1D50">
        <w:t xml:space="preserve"> can be described </w:t>
      </w:r>
      <w:r>
        <w:t xml:space="preserve">through the conceptualization used in this document </w:t>
      </w:r>
      <w:r w:rsidRPr="009E1D50">
        <w:t>as follows</w:t>
      </w:r>
      <w:r>
        <w:t xml:space="preserve"> (</w:t>
      </w:r>
      <w:r w:rsidR="003941BB">
        <w:fldChar w:fldCharType="begin"/>
      </w:r>
      <w:r>
        <w:instrText xml:space="preserve"> REF _Ref110619033 \h </w:instrText>
      </w:r>
      <w:r w:rsidR="003941BB">
        <w:fldChar w:fldCharType="separate"/>
      </w:r>
      <w:r w:rsidRPr="009869BB">
        <w:t xml:space="preserve">Figure </w:t>
      </w:r>
      <w:r>
        <w:rPr>
          <w:noProof/>
        </w:rPr>
        <w:t>17</w:t>
      </w:r>
      <w:r w:rsidR="003941BB">
        <w:fldChar w:fldCharType="end"/>
      </w:r>
      <w:r>
        <w:t>)</w:t>
      </w:r>
      <w:r w:rsidRPr="009E1D50">
        <w:t>:</w:t>
      </w:r>
    </w:p>
    <w:p w14:paraId="668537BB" w14:textId="77777777" w:rsidR="00DE2D76" w:rsidRPr="009E1D50" w:rsidRDefault="00DE2D76" w:rsidP="00DE2D76">
      <w:pPr>
        <w:pStyle w:val="ListParagraph"/>
        <w:numPr>
          <w:ilvl w:val="0"/>
          <w:numId w:val="27"/>
        </w:numPr>
      </w:pPr>
      <w:r w:rsidRPr="009E1D50">
        <w:t xml:space="preserve">A </w:t>
      </w:r>
      <w:r>
        <w:t>r</w:t>
      </w:r>
      <w:r w:rsidRPr="009E1D50">
        <w:t xml:space="preserve">ectified </w:t>
      </w:r>
      <w:r>
        <w:t>g</w:t>
      </w:r>
      <w:r w:rsidRPr="009E1D50">
        <w:t xml:space="preserve">rid </w:t>
      </w:r>
      <w:r>
        <w:t>c</w:t>
      </w:r>
      <w:r w:rsidRPr="009E1D50">
        <w:t xml:space="preserve">overage is a </w:t>
      </w:r>
      <w:r>
        <w:t>g</w:t>
      </w:r>
      <w:r w:rsidRPr="009E1D50">
        <w:t xml:space="preserve">rid </w:t>
      </w:r>
      <w:r>
        <w:t>c</w:t>
      </w:r>
      <w:r w:rsidRPr="009E1D50">
        <w:t xml:space="preserve">overage where every axis is either an </w:t>
      </w:r>
      <w:r>
        <w:t>i</w:t>
      </w:r>
      <w:r w:rsidRPr="009E1D50">
        <w:t xml:space="preserve">ndex </w:t>
      </w:r>
      <w:r>
        <w:t>a</w:t>
      </w:r>
      <w:r w:rsidRPr="009E1D50">
        <w:t xml:space="preserve">xis or a </w:t>
      </w:r>
      <w:r>
        <w:t>r</w:t>
      </w:r>
      <w:r w:rsidRPr="009E1D50">
        <w:t xml:space="preserve">egular </w:t>
      </w:r>
      <w:r>
        <w:t>a</w:t>
      </w:r>
      <w:r w:rsidRPr="009E1D50">
        <w:t>xis</w:t>
      </w:r>
      <w:r>
        <w:t>;</w:t>
      </w:r>
    </w:p>
    <w:p w14:paraId="1FB7E664" w14:textId="77777777" w:rsidR="00DE2D76" w:rsidRDefault="00DE2D76" w:rsidP="00DE2D76">
      <w:pPr>
        <w:pStyle w:val="ListParagraph"/>
        <w:numPr>
          <w:ilvl w:val="0"/>
          <w:numId w:val="27"/>
        </w:numPr>
      </w:pPr>
      <w:r w:rsidRPr="009E1D50">
        <w:t xml:space="preserve">A </w:t>
      </w:r>
      <w:r>
        <w:t>r</w:t>
      </w:r>
      <w:r w:rsidRPr="009E1D50">
        <w:t xml:space="preserve">eferenceable </w:t>
      </w:r>
      <w:r>
        <w:t>g</w:t>
      </w:r>
      <w:r w:rsidRPr="009E1D50">
        <w:t xml:space="preserve">rid </w:t>
      </w:r>
      <w:r>
        <w:t>c</w:t>
      </w:r>
      <w:r w:rsidRPr="009E1D50">
        <w:t xml:space="preserve">overage is a </w:t>
      </w:r>
      <w:r>
        <w:t>g</w:t>
      </w:r>
      <w:r w:rsidRPr="009E1D50">
        <w:t xml:space="preserve">rid </w:t>
      </w:r>
      <w:r>
        <w:t>c</w:t>
      </w:r>
      <w:r w:rsidRPr="009E1D50">
        <w:t xml:space="preserve">overage where at least one axis is neither an </w:t>
      </w:r>
      <w:r>
        <w:t>i</w:t>
      </w:r>
      <w:r w:rsidRPr="009E1D50">
        <w:t xml:space="preserve">ndex </w:t>
      </w:r>
      <w:r>
        <w:t>a</w:t>
      </w:r>
      <w:r w:rsidRPr="009E1D50">
        <w:t xml:space="preserve">xis nor a </w:t>
      </w:r>
      <w:r>
        <w:t>r</w:t>
      </w:r>
      <w:r w:rsidRPr="009E1D50">
        <w:t xml:space="preserve">egular </w:t>
      </w:r>
      <w:r>
        <w:t>a</w:t>
      </w:r>
      <w:r w:rsidRPr="009E1D50">
        <w:t>xis.</w:t>
      </w:r>
    </w:p>
    <w:p w14:paraId="6D0E3B8E" w14:textId="77777777" w:rsidR="00DE2D76" w:rsidRDefault="00DE2D76" w:rsidP="00DE2D76">
      <w:pPr>
        <w:ind w:left="360"/>
        <w:jc w:val="center"/>
      </w:pPr>
      <w:r>
        <w:rPr>
          <w:noProof/>
        </w:rPr>
        <w:drawing>
          <wp:inline distT="0" distB="0" distL="0" distR="0" wp14:anchorId="7A40921D" wp14:editId="1A324F2F">
            <wp:extent cx="3943350" cy="2828925"/>
            <wp:effectExtent l="19050" t="0" r="0" b="0"/>
            <wp:docPr id="58" name="Picture 57" descr="Figure E.1 CV_GridCoverage_Leg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1 CV_GridCoverage_Legacy.png"/>
                    <pic:cNvPicPr/>
                  </pic:nvPicPr>
                  <pic:blipFill>
                    <a:blip r:embed="rId36" cstate="print"/>
                    <a:stretch>
                      <a:fillRect/>
                    </a:stretch>
                  </pic:blipFill>
                  <pic:spPr>
                    <a:xfrm>
                      <a:off x="0" y="0"/>
                      <a:ext cx="3943350" cy="2828925"/>
                    </a:xfrm>
                    <a:prstGeom prst="rect">
                      <a:avLst/>
                    </a:prstGeom>
                  </pic:spPr>
                </pic:pic>
              </a:graphicData>
            </a:graphic>
          </wp:inline>
        </w:drawing>
      </w:r>
    </w:p>
    <w:p w14:paraId="560F9D63" w14:textId="77777777" w:rsidR="00DE2D76" w:rsidRPr="009869BB" w:rsidRDefault="00DE2D76" w:rsidP="00DE2D76">
      <w:pPr>
        <w:pStyle w:val="FigureTitle"/>
        <w:ind w:left="720" w:hanging="607"/>
      </w:pPr>
      <w:bookmarkStart w:id="208" w:name="_Ref110619033"/>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17</w:t>
      </w:r>
      <w:r w:rsidR="003941BB" w:rsidRPr="009869BB">
        <w:fldChar w:fldCharType="end"/>
      </w:r>
      <w:bookmarkEnd w:id="208"/>
      <w:r w:rsidRPr="009869BB">
        <w:t xml:space="preserve"> — </w:t>
      </w:r>
      <w:r>
        <w:t>R</w:t>
      </w:r>
      <w:r w:rsidRPr="009869BB">
        <w:t xml:space="preserve">ectified </w:t>
      </w:r>
      <w:r>
        <w:t xml:space="preserve">and referenceable </w:t>
      </w:r>
      <w:r w:rsidRPr="009869BB">
        <w:t>grid</w:t>
      </w:r>
      <w:r>
        <w:t xml:space="preserve"> coverages vs. general grid coverage</w:t>
      </w:r>
    </w:p>
    <w:p w14:paraId="3015C0E6" w14:textId="77777777" w:rsidR="00DE2D76" w:rsidRPr="009E1D50" w:rsidRDefault="00DE2D76" w:rsidP="00DE2D76"/>
    <w:p w14:paraId="4D95FA8A" w14:textId="77777777" w:rsidR="00DE2D76" w:rsidRPr="009E1D50" w:rsidRDefault="00DE2D76" w:rsidP="00CD6605">
      <w:pPr>
        <w:pStyle w:val="Heading2"/>
      </w:pPr>
      <w:bookmarkStart w:id="209" w:name="_Toc167353999"/>
      <w:r w:rsidRPr="009E1D50">
        <w:t xml:space="preserve">Grid </w:t>
      </w:r>
      <w:r>
        <w:t>c</w:t>
      </w:r>
      <w:r w:rsidRPr="009E1D50">
        <w:t>ells</w:t>
      </w:r>
      <w:bookmarkEnd w:id="204"/>
      <w:bookmarkEnd w:id="205"/>
      <w:bookmarkEnd w:id="206"/>
      <w:bookmarkEnd w:id="209"/>
    </w:p>
    <w:p w14:paraId="0DB968D0" w14:textId="77777777" w:rsidR="00DE2D76" w:rsidRPr="009E1D50" w:rsidRDefault="00DE2D76" w:rsidP="00CD6605">
      <w:pPr>
        <w:pStyle w:val="Heading3"/>
      </w:pPr>
      <w:bookmarkStart w:id="210" w:name="_Toc41497171"/>
      <w:bookmarkStart w:id="211" w:name="_Toc88049441"/>
      <w:r w:rsidRPr="009E1D50">
        <w:t>Grid cell</w:t>
      </w:r>
      <w:r>
        <w:t xml:space="preserve"> </w:t>
      </w:r>
      <w:r w:rsidRPr="00CD6605">
        <w:t>concept</w:t>
      </w:r>
      <w:bookmarkEnd w:id="210"/>
      <w:bookmarkEnd w:id="211"/>
    </w:p>
    <w:p w14:paraId="1CF69D86" w14:textId="77777777" w:rsidR="00DE2D76" w:rsidRDefault="00DE2D76" w:rsidP="00DE2D76">
      <w:r w:rsidRPr="009E1D50">
        <w:t xml:space="preserve">Common practice is to consider the information stored at a direct position (such as radiance energy) not concentrated in the zero-extent point, but distributed over some area around this direct position. </w:t>
      </w:r>
    </w:p>
    <w:p w14:paraId="3C05ECBB" w14:textId="77777777" w:rsidR="00DE2D76" w:rsidRDefault="00DE2D76" w:rsidP="00DE2D76">
      <w:pPr>
        <w:pStyle w:val="example0"/>
      </w:pPr>
      <w:r>
        <w:t>EXAMPLE</w:t>
      </w:r>
      <w:r>
        <w:tab/>
        <w:t xml:space="preserve">In </w:t>
      </w:r>
      <w:r w:rsidRPr="009E1D50">
        <w:t>Charge-Coupled Device (CCD) sensor arrays each individual sensor collects photons on some finite surface, hence the electrical charge delivered is representative not only for the direct position, but represents an aggregated value for the whole area seen by the CCD sensor.</w:t>
      </w:r>
    </w:p>
    <w:p w14:paraId="4A578D9C" w14:textId="77777777" w:rsidR="00DE2D76" w:rsidRPr="009E1D50" w:rsidRDefault="00DE2D76" w:rsidP="00DE2D76">
      <w:r w:rsidRPr="009E1D50">
        <w:t xml:space="preserve">This concept is captured by the notion of a </w:t>
      </w:r>
      <w:r>
        <w:t>“</w:t>
      </w:r>
      <w:r w:rsidRPr="00F32E1F">
        <w:t>grid cell</w:t>
      </w:r>
      <w:r>
        <w:t>”</w:t>
      </w:r>
      <w:r w:rsidRPr="009E1D50">
        <w:t xml:space="preserve"> which, in its full generality, is given by a neighborhood around a direct position. Cells are constrained in that they do not overlap, while “empty” space not covered by any cell may exist within a coverage’s domain extent.</w:t>
      </w:r>
      <w:r>
        <w:t xml:space="preserve"> Cells may have different shapes, including a circular shape around the direct position, a rectangle where the direct position sits in the geometric center or in some corner of the cell.</w:t>
      </w:r>
    </w:p>
    <w:p w14:paraId="1BE0850C" w14:textId="77777777" w:rsidR="00DE2D76" w:rsidRDefault="00DE2D76" w:rsidP="00DE2D76">
      <w:r>
        <w:t xml:space="preserve">One way to define cells is based on the grid shape. Taking the (imaginary) grid lines </w:t>
      </w:r>
      <w:proofErr w:type="gramStart"/>
      <w:r>
        <w:t>yields</w:t>
      </w:r>
      <w:proofErr w:type="gramEnd"/>
      <w:r>
        <w:t xml:space="preserve"> minimal boxes between adjacent direct positions (</w:t>
      </w:r>
      <w:r w:rsidR="003941BB">
        <w:fldChar w:fldCharType="begin"/>
      </w:r>
      <w:r>
        <w:instrText xml:space="preserve"> REF _Ref71745050 \h </w:instrText>
      </w:r>
      <w:r w:rsidR="003941BB">
        <w:fldChar w:fldCharType="separate"/>
      </w:r>
      <w:r w:rsidRPr="009869BB">
        <w:t xml:space="preserve">Figure </w:t>
      </w:r>
      <w:r>
        <w:rPr>
          <w:noProof/>
        </w:rPr>
        <w:t>18</w:t>
      </w:r>
      <w:r w:rsidR="003941BB">
        <w:fldChar w:fldCharType="end"/>
      </w:r>
      <w:r>
        <w:t xml:space="preserve"> and following). </w:t>
      </w:r>
      <w:r w:rsidRPr="009E1D50">
        <w:t xml:space="preserve">In case of regular grids </w:t>
      </w:r>
      <w:r>
        <w:t xml:space="preserve">with cell shapes defined as the rectangles between neighboring direct positions </w:t>
      </w:r>
      <w:r w:rsidRPr="009E1D50">
        <w:t xml:space="preserve">all of </w:t>
      </w:r>
      <w:r>
        <w:t xml:space="preserve">the grid </w:t>
      </w:r>
      <w:r w:rsidRPr="009E1D50">
        <w:t>cells share the same shape and size, otherwise the grid cells in general are not equal in size and shape.</w:t>
      </w:r>
    </w:p>
    <w:p w14:paraId="0F5CDC01" w14:textId="77777777" w:rsidR="00DE2D76" w:rsidRDefault="00DE2D76" w:rsidP="00DE2D76">
      <w:r>
        <w:t xml:space="preserve">Optional function </w:t>
      </w:r>
      <w:proofErr w:type="spellStart"/>
      <w:proofErr w:type="gramStart"/>
      <w:r>
        <w:t>cellShift</w:t>
      </w:r>
      <w:proofErr w:type="spellEnd"/>
      <w:r>
        <w:t>(</w:t>
      </w:r>
      <w:proofErr w:type="gramEnd"/>
      <w:r>
        <w:t>) in class grid allows specifying a particular position of a cell relative to some input position. If no such function is indicated then a 0 offset is applied.</w:t>
      </w:r>
    </w:p>
    <w:p w14:paraId="7870C024" w14:textId="77777777" w:rsidR="00DE2D76" w:rsidRPr="00B74A6D" w:rsidRDefault="00DE2D76" w:rsidP="00DE2D76">
      <w:pPr>
        <w:pStyle w:val="Requirement"/>
      </w:pPr>
      <w:r w:rsidRPr="00B27BFD">
        <w:rPr>
          <w:b/>
        </w:rPr>
        <w:t>https://standards.isotc211.org/19123/-1/1/</w:t>
      </w:r>
      <w:r>
        <w:rPr>
          <w:b/>
        </w:rPr>
        <w:t>req</w:t>
      </w:r>
      <w:r w:rsidRPr="00B27BFD">
        <w:rPr>
          <w:b/>
        </w:rPr>
        <w:t>/</w:t>
      </w:r>
      <w:r>
        <w:rPr>
          <w:b/>
        </w:rPr>
        <w:t>grid/cell-shift</w:t>
      </w:r>
      <w:r w:rsidRPr="009E1D50">
        <w:t xml:space="preserve"> </w:t>
      </w:r>
      <w:r w:rsidRPr="009E1D50">
        <w:br/>
      </w:r>
      <w:r>
        <w:t xml:space="preserve">In class Grid, function cellShift() </w:t>
      </w:r>
      <w:r w:rsidRPr="009E1D50">
        <w:t xml:space="preserve">shall </w:t>
      </w:r>
      <w:r>
        <w:t>indicate the relative cell offset against the original direct position of the cell, with default being no offset (i.e., a 0 vector).</w:t>
      </w:r>
    </w:p>
    <w:p w14:paraId="1888249C" w14:textId="77777777" w:rsidR="00DE2D76" w:rsidRDefault="00ED6DA8" w:rsidP="00DE2D76">
      <w:pPr>
        <w:pStyle w:val="Note"/>
      </w:pPr>
      <w:r>
        <w:t>Note</w:t>
      </w:r>
      <w:r w:rsidR="00DE2D76">
        <w:t xml:space="preserve"> 1</w:t>
      </w:r>
      <w:r w:rsidR="00DE2D76">
        <w:tab/>
        <w:t>This function can be realized in various ways, including a code list for common offsets such as pixel-in-centre in regular grids.</w:t>
      </w:r>
    </w:p>
    <w:p w14:paraId="39F12DFE" w14:textId="77777777" w:rsidR="00DE2D76" w:rsidRPr="009E1D50" w:rsidRDefault="00ED6DA8" w:rsidP="00DE2D76">
      <w:pPr>
        <w:pStyle w:val="Note"/>
      </w:pPr>
      <w:r>
        <w:t>Note</w:t>
      </w:r>
      <w:r w:rsidR="00DE2D76">
        <w:t xml:space="preserve"> 2</w:t>
      </w:r>
      <w:r w:rsidR="00DE2D76">
        <w:tab/>
        <w:t>The concept of grid cells is related to interpolation.</w:t>
      </w:r>
    </w:p>
    <w:p w14:paraId="747E4163" w14:textId="77777777" w:rsidR="00DE2D76" w:rsidRPr="00186EA1" w:rsidRDefault="0048437A" w:rsidP="00CD6605">
      <w:pPr>
        <w:pStyle w:val="Heading3"/>
        <w:rPr>
          <w:lang w:val="de-DE"/>
        </w:rPr>
      </w:pPr>
      <w:bookmarkStart w:id="212" w:name="_Toc41497172"/>
      <w:bookmarkStart w:id="213" w:name="_Toc88049442"/>
      <w:r>
        <w:rPr>
          <w:lang w:val="de-DE"/>
        </w:rPr>
        <w:t>Pixel-in-center</w:t>
      </w:r>
      <w:r w:rsidR="00DE2D76" w:rsidRPr="00186EA1">
        <w:rPr>
          <w:lang w:val="de-DE"/>
        </w:rPr>
        <w:t xml:space="preserve">, </w:t>
      </w:r>
      <w:r w:rsidR="00DE2D76">
        <w:rPr>
          <w:lang w:val="de-DE"/>
        </w:rPr>
        <w:t>p</w:t>
      </w:r>
      <w:r w:rsidR="00DE2D76" w:rsidRPr="00186EA1">
        <w:rPr>
          <w:lang w:val="de-DE"/>
        </w:rPr>
        <w:t>ixel-in-</w:t>
      </w:r>
      <w:r w:rsidR="00DE2D76" w:rsidRPr="00CD6605">
        <w:t>corner</w:t>
      </w:r>
      <w:bookmarkEnd w:id="212"/>
      <w:bookmarkEnd w:id="213"/>
    </w:p>
    <w:p w14:paraId="2A9F642F" w14:textId="77777777" w:rsidR="00DE2D76" w:rsidRDefault="00DE2D76" w:rsidP="00DE2D76">
      <w:r>
        <w:t xml:space="preserve">Intuitively, by default cells are assumed to extend around their direct position </w:t>
      </w:r>
      <w:r w:rsidR="00BA6C10">
        <w:t xml:space="preserve">coordinates </w:t>
      </w:r>
      <w:r>
        <w:t>as the geometric center (</w:t>
      </w:r>
      <w:r w:rsidR="003941BB">
        <w:fldChar w:fldCharType="begin"/>
      </w:r>
      <w:r>
        <w:instrText xml:space="preserve"> REF _Ref71745050 \h </w:instrText>
      </w:r>
      <w:r w:rsidR="003941BB">
        <w:fldChar w:fldCharType="separate"/>
      </w:r>
      <w:r w:rsidRPr="009869BB">
        <w:t xml:space="preserve">Figure </w:t>
      </w:r>
      <w:r>
        <w:rPr>
          <w:noProof/>
        </w:rPr>
        <w:t>18</w:t>
      </w:r>
      <w:r w:rsidR="003941BB">
        <w:fldChar w:fldCharType="end"/>
      </w:r>
      <w:r>
        <w:t xml:space="preserve">). </w:t>
      </w:r>
      <w:r w:rsidR="00BA6C10">
        <w:t>This situation</w:t>
      </w:r>
      <w:r w:rsidRPr="009E1D50">
        <w:t xml:space="preserve"> is commonl</w:t>
      </w:r>
      <w:r w:rsidR="0048437A">
        <w:t>y referred to as “pixel in center</w:t>
      </w:r>
      <w:r w:rsidRPr="009E1D50">
        <w:t xml:space="preserve">”. </w:t>
      </w:r>
    </w:p>
    <w:p w14:paraId="3FD3243C" w14:textId="77777777" w:rsidR="00DE2D76" w:rsidRPr="009E1D50" w:rsidRDefault="00DE2D76" w:rsidP="00DE2D76">
      <w:r w:rsidRPr="009E1D50">
        <w:t>If</w:t>
      </w:r>
      <w:r w:rsidR="00730069">
        <w:t>, conversely,</w:t>
      </w:r>
      <w:r w:rsidRPr="009E1D50">
        <w:t xml:space="preserve"> cells are positioned such that the corresponding direct positions sit in the “upper-left”, “lower-left”, etc. of the cell’s corners is called “pixel in corner”. </w:t>
      </w:r>
      <w:r w:rsidR="003941BB" w:rsidRPr="009E1D50">
        <w:fldChar w:fldCharType="begin"/>
      </w:r>
      <w:r w:rsidRPr="009E1D50">
        <w:instrText xml:space="preserve"> REF _Ref71745050 \h </w:instrText>
      </w:r>
      <w:r w:rsidR="003941BB" w:rsidRPr="009E1D50">
        <w:fldChar w:fldCharType="separate"/>
      </w:r>
      <w:r w:rsidRPr="009869BB">
        <w:t xml:space="preserve">Figure </w:t>
      </w:r>
      <w:r>
        <w:rPr>
          <w:noProof/>
        </w:rPr>
        <w:t>18</w:t>
      </w:r>
      <w:r w:rsidR="003941BB" w:rsidRPr="009E1D50">
        <w:fldChar w:fldCharType="end"/>
      </w:r>
      <w:r w:rsidRPr="009E1D50">
        <w:t xml:space="preserve"> </w:t>
      </w:r>
      <w:r>
        <w:t xml:space="preserve">through </w:t>
      </w:r>
      <w:r w:rsidR="003941BB">
        <w:fldChar w:fldCharType="begin"/>
      </w:r>
      <w:r>
        <w:instrText xml:space="preserve"> REF _Ref109406634 \h </w:instrText>
      </w:r>
      <w:r w:rsidR="003941BB">
        <w:fldChar w:fldCharType="separate"/>
      </w:r>
      <w:r w:rsidRPr="009869BB">
        <w:t xml:space="preserve">Figure </w:t>
      </w:r>
      <w:r>
        <w:rPr>
          <w:noProof/>
        </w:rPr>
        <w:t>20</w:t>
      </w:r>
      <w:r w:rsidR="003941BB">
        <w:fldChar w:fldCharType="end"/>
      </w:r>
      <w:r>
        <w:t xml:space="preserve"> </w:t>
      </w:r>
      <w:r w:rsidRPr="009E1D50">
        <w:t>show both situations for a regular 2D grid.</w:t>
      </w:r>
    </w:p>
    <w:p w14:paraId="2221DE60" w14:textId="77777777" w:rsidR="00DE2D76" w:rsidRDefault="00DE2D76" w:rsidP="00DE2D76">
      <w:r w:rsidRPr="009E1D50">
        <w:lastRenderedPageBreak/>
        <w:t xml:space="preserve">In case of a regular grid, all </w:t>
      </w:r>
      <w:r w:rsidR="00730069">
        <w:t xml:space="preserve">corner </w:t>
      </w:r>
      <w:r w:rsidRPr="009E1D50">
        <w:t xml:space="preserve">positions </w:t>
      </w:r>
      <w:r w:rsidR="00730069">
        <w:t xml:space="preserve">of cells </w:t>
      </w:r>
      <w:r w:rsidRPr="009E1D50">
        <w:t xml:space="preserve">can be obtained from </w:t>
      </w:r>
      <w:r w:rsidR="00730069">
        <w:t xml:space="preserve">the </w:t>
      </w:r>
      <w:r w:rsidR="0048437A">
        <w:t>“pixel in center</w:t>
      </w:r>
      <w:r w:rsidRPr="009E1D50">
        <w:t xml:space="preserve">” </w:t>
      </w:r>
      <w:r w:rsidR="00730069">
        <w:t xml:space="preserve">position </w:t>
      </w:r>
      <w:r w:rsidRPr="009E1D50">
        <w:t>by applying a translation by half the grid distance along each axis</w:t>
      </w:r>
      <w:r>
        <w:t xml:space="preserve"> affected</w:t>
      </w:r>
      <w:r w:rsidRPr="009E1D50">
        <w:t xml:space="preserve">. Technically, this can be </w:t>
      </w:r>
      <w:r w:rsidRPr="00E7015D">
        <w:rPr>
          <w:rFonts w:cs="Arial"/>
          <w:szCs w:val="18"/>
        </w:rPr>
        <w:t>expressed as a derived CRS in which the deriving conversion is (in mathematical terms) an affine transformation. The skewed grid retains the datum of its base CRS</w:t>
      </w:r>
      <w:r w:rsidRPr="009E1D50">
        <w:t>.</w:t>
      </w:r>
      <w:r>
        <w:t xml:space="preserve"> </w:t>
      </w:r>
      <w:r w:rsidRPr="005D4AB1">
        <w:t xml:space="preserve">Irregular grids require </w:t>
      </w:r>
      <w:r>
        <w:t>special treatment, up to keeping individual offsets for each direct position</w:t>
      </w:r>
      <w:r w:rsidRPr="005D4AB1">
        <w:t>.</w:t>
      </w:r>
    </w:p>
    <w:p w14:paraId="085CD4C8" w14:textId="77777777" w:rsidR="00DE2D76" w:rsidRDefault="00DE2D76" w:rsidP="00730069">
      <w:pPr>
        <w:pStyle w:val="Example"/>
      </w:pPr>
      <w:r>
        <w:t>EXAMPLE</w:t>
      </w:r>
      <w:r>
        <w:tab/>
        <w:t>I</w:t>
      </w:r>
      <w:r w:rsidRPr="009E1D50">
        <w:t>n the Atmospheric science community the Arakawa grid system</w:t>
      </w:r>
      <w:r>
        <w:t xml:space="preserve"> is used for grid offset handling</w:t>
      </w:r>
      <w:r w:rsidRPr="009E1D50">
        <w:t>.</w:t>
      </w:r>
    </w:p>
    <w:p w14:paraId="6C5BB034" w14:textId="77777777" w:rsidR="00104040" w:rsidRDefault="00ED6DA8" w:rsidP="00DE2D76">
      <w:pPr>
        <w:pStyle w:val="Note"/>
      </w:pPr>
      <w:r>
        <w:t>Note</w:t>
      </w:r>
      <w:r w:rsidR="00DE2D76">
        <w:t xml:space="preserve"> 1</w:t>
      </w:r>
      <w:r w:rsidR="00DE2D76">
        <w:tab/>
        <w:t xml:space="preserve">The choice between pixel-in-corner and pixel-in-centre potentially has dramatic effects on the data interpretation. For example, a half-pixel geographic offset in a 1° resolution grid can correspond to a shift in the order of around 100 km. A half-pixel offset on a temporal resolution of one year corresponds to six months, </w:t>
      </w:r>
      <w:r w:rsidR="00104040">
        <w:t xml:space="preserve">such as </w:t>
      </w:r>
      <w:r w:rsidR="00DE2D76">
        <w:t>June versus December.</w:t>
      </w:r>
    </w:p>
    <w:p w14:paraId="1483B9E6" w14:textId="77777777" w:rsidR="00DE2D76" w:rsidRDefault="00ED6DA8" w:rsidP="00DE2D76">
      <w:pPr>
        <w:pStyle w:val="Note"/>
      </w:pPr>
      <w:r>
        <w:t>Note</w:t>
      </w:r>
      <w:r w:rsidR="00DE2D76">
        <w:t xml:space="preserve"> 2</w:t>
      </w:r>
      <w:r w:rsidR="00DE2D76">
        <w:tab/>
        <w:t xml:space="preserve">In 19111:2007 where the image CRS originally resided before incorporation in 19123-1 class </w:t>
      </w:r>
      <w:proofErr w:type="spellStart"/>
      <w:r w:rsidR="00DE2D76">
        <w:t>ImageDatum</w:t>
      </w:r>
      <w:proofErr w:type="spellEnd"/>
      <w:r w:rsidR="00DE2D76">
        <w:t xml:space="preserve"> had a </w:t>
      </w:r>
      <w:proofErr w:type="spellStart"/>
      <w:r w:rsidR="00DE2D76">
        <w:t>codelist</w:t>
      </w:r>
      <w:proofErr w:type="spellEnd"/>
      <w:r w:rsidR="00DE2D76">
        <w:t xml:space="preserve"> attribute </w:t>
      </w:r>
      <w:proofErr w:type="spellStart"/>
      <w:r w:rsidR="00DE2D76">
        <w:t>PixelInCell</w:t>
      </w:r>
      <w:proofErr w:type="spellEnd"/>
      <w:r w:rsidR="00DE2D76">
        <w:t xml:space="preserve"> with possible values </w:t>
      </w:r>
      <w:proofErr w:type="spellStart"/>
      <w:r w:rsidR="00DE2D76">
        <w:t>cellCenter</w:t>
      </w:r>
      <w:proofErr w:type="spellEnd"/>
      <w:r w:rsidR="00DE2D76">
        <w:t xml:space="preserve"> and </w:t>
      </w:r>
      <w:proofErr w:type="spellStart"/>
      <w:r w:rsidR="00DE2D76">
        <w:t>cellCorner</w:t>
      </w:r>
      <w:proofErr w:type="spellEnd"/>
      <w:r w:rsidR="00DE2D76">
        <w:t xml:space="preserve">. The code </w:t>
      </w:r>
      <w:proofErr w:type="spellStart"/>
      <w:r w:rsidR="00DE2D76">
        <w:t>cellCorner</w:t>
      </w:r>
      <w:proofErr w:type="spellEnd"/>
      <w:r w:rsidR="00DE2D76">
        <w:t xml:space="preserve"> however was ambiguous because an </w:t>
      </w:r>
      <w:r w:rsidR="00DE2D76" w:rsidRPr="00AE443E">
        <w:rPr>
          <w:i/>
        </w:rPr>
        <w:t>n</w:t>
      </w:r>
      <w:r w:rsidR="00DE2D76">
        <w:t>-dimensional cell has 2</w:t>
      </w:r>
      <w:r w:rsidR="00DE2D76" w:rsidRPr="00AA0279">
        <w:rPr>
          <w:i/>
          <w:vertAlign w:val="superscript"/>
        </w:rPr>
        <w:t>n</w:t>
      </w:r>
      <w:r w:rsidR="00DE2D76">
        <w:t xml:space="preserve"> corners. In 19123-1 the cell shift mechanism </w:t>
      </w:r>
      <w:r w:rsidR="00104040">
        <w:t xml:space="preserve">is </w:t>
      </w:r>
      <w:r w:rsidR="00DE2D76">
        <w:t>generalized to capture all possible situations, and also is applicable now to all kind of grids irrespective of the CRS used. By changing dependency references from 19111:2007 to 19111:2019 the new definitions of 19111 are adopted.</w:t>
      </w:r>
    </w:p>
    <w:p w14:paraId="1C7F5B8A" w14:textId="77777777" w:rsidR="00DE2D76" w:rsidRPr="009E1D50" w:rsidRDefault="00DE2D76" w:rsidP="00DE2D76">
      <w:pPr>
        <w:keepNext/>
        <w:jc w:val="center"/>
      </w:pPr>
      <w:r w:rsidRPr="009E1D50">
        <w:t xml:space="preserve">   </w:t>
      </w:r>
      <w:r w:rsidR="00E87C0E">
        <w:rPr>
          <w:noProof/>
        </w:rPr>
        <w:object w:dxaOrig="9841" w:dyaOrig="9104" w14:anchorId="17148017">
          <v:shape id="_x0000_i1027" type="#_x0000_t75" alt="A graph with a black cross&#13;&#13;&#10;&#13;&#13;&#10;Description automatically generated" style="width:135pt;height:126pt;mso-width-percent:0;mso-height-percent:0;mso-width-percent:0;mso-height-percent:0" o:ole="">
            <v:imagedata r:id="rId37" o:title=""/>
          </v:shape>
          <o:OLEObject Type="Embed" ProgID="Unknown" ShapeID="_x0000_i1027" DrawAspect="Content" ObjectID="_1786451292" r:id="rId38"/>
        </w:object>
      </w:r>
    </w:p>
    <w:p w14:paraId="5CE76C56" w14:textId="77777777" w:rsidR="00DE2D76" w:rsidRDefault="00DE2D76" w:rsidP="00DE2D76">
      <w:pPr>
        <w:pStyle w:val="FigureTitle"/>
        <w:ind w:left="720" w:hanging="607"/>
      </w:pPr>
      <w:bookmarkStart w:id="214" w:name="_Ref71745050"/>
      <w:bookmarkStart w:id="215" w:name="_Ref43144498"/>
      <w:bookmarkStart w:id="216" w:name="_Ref41415035"/>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18</w:t>
      </w:r>
      <w:r w:rsidR="003941BB" w:rsidRPr="009869BB">
        <w:fldChar w:fldCharType="end"/>
      </w:r>
      <w:bookmarkEnd w:id="214"/>
      <w:r w:rsidRPr="009869BB">
        <w:t xml:space="preserve"> — </w:t>
      </w:r>
      <w:bookmarkEnd w:id="215"/>
      <w:r w:rsidRPr="009869BB">
        <w:t xml:space="preserve">Grid </w:t>
      </w:r>
      <w:r>
        <w:t>cell</w:t>
      </w:r>
      <w:r w:rsidRPr="009869BB">
        <w:t xml:space="preserve"> with “pixel-in-</w:t>
      </w:r>
      <w:proofErr w:type="spellStart"/>
      <w:r w:rsidRPr="009869BB">
        <w:t>center</w:t>
      </w:r>
      <w:proofErr w:type="spellEnd"/>
      <w:r w:rsidRPr="009869BB">
        <w:t>”</w:t>
      </w:r>
      <w:r w:rsidRPr="009869BB" w:rsidDel="00951C65">
        <w:t xml:space="preserve"> </w:t>
      </w:r>
      <w:bookmarkEnd w:id="216"/>
    </w:p>
    <w:p w14:paraId="353409B7" w14:textId="77777777" w:rsidR="00DE2D76" w:rsidRDefault="00E87C0E" w:rsidP="00DE2D76">
      <w:pPr>
        <w:pStyle w:val="FigureTitle"/>
        <w:ind w:left="720" w:hanging="607"/>
      </w:pPr>
      <w:r>
        <w:rPr>
          <w:noProof/>
        </w:rPr>
        <w:object w:dxaOrig="9901" w:dyaOrig="9316" w14:anchorId="17460C5F">
          <v:shape id="_x0000_i1026" type="#_x0000_t75" alt="A graph of a function&#13;&#13;&#10;&#13;&#13;&#10;Description automatically generated" style="width:135pt;height:141pt;mso-width-percent:0;mso-height-percent:0;mso-width-percent:0;mso-height-percent:0" o:ole="">
            <v:imagedata r:id="rId39" o:title="" croptop="-3313f" cropbottom="-3287f"/>
          </v:shape>
          <o:OLEObject Type="Embed" ProgID="Unknown" ShapeID="_x0000_i1026" DrawAspect="Content" ObjectID="_1786451293" r:id="rId40"/>
        </w:object>
      </w:r>
    </w:p>
    <w:p w14:paraId="28658F98" w14:textId="77777777" w:rsidR="00DE2D76" w:rsidRDefault="00DE2D76" w:rsidP="00DE2D76">
      <w:pPr>
        <w:pStyle w:val="FigureTitle"/>
        <w:ind w:left="720" w:hanging="607"/>
      </w:pPr>
      <w:bookmarkStart w:id="217" w:name="_Ref110601883"/>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19</w:t>
      </w:r>
      <w:r w:rsidR="003941BB" w:rsidRPr="009869BB">
        <w:fldChar w:fldCharType="end"/>
      </w:r>
      <w:bookmarkEnd w:id="217"/>
      <w:r w:rsidRPr="009869BB">
        <w:t xml:space="preserve"> — Grid </w:t>
      </w:r>
      <w:r>
        <w:t>cell</w:t>
      </w:r>
      <w:r w:rsidRPr="009869BB">
        <w:t xml:space="preserve"> with “pixel-in-corner” sitting “</w:t>
      </w:r>
      <w:r>
        <w:t>lower</w:t>
      </w:r>
      <w:r w:rsidRPr="009869BB">
        <w:t xml:space="preserve">-left” </w:t>
      </w:r>
      <w:r w:rsidRPr="009869BB">
        <w:br/>
        <w:t>with direct position (</w:t>
      </w:r>
      <w:proofErr w:type="spellStart"/>
      <w:r w:rsidRPr="009869BB">
        <w:t>xi,yi</w:t>
      </w:r>
      <w:proofErr w:type="spellEnd"/>
      <w:r w:rsidRPr="009869BB">
        <w:t>) and corresponding grid cell marked with upward y axis</w:t>
      </w:r>
    </w:p>
    <w:p w14:paraId="5B427317" w14:textId="77777777" w:rsidR="00DE2D76" w:rsidRDefault="00E87C0E" w:rsidP="00DE2D76">
      <w:pPr>
        <w:keepNext/>
        <w:jc w:val="center"/>
      </w:pPr>
      <w:r>
        <w:rPr>
          <w:noProof/>
        </w:rPr>
        <w:object w:dxaOrig="9794" w:dyaOrig="9374" w14:anchorId="67B7F365">
          <v:shape id="_x0000_i1025" type="#_x0000_t75" alt="A graph of a line with a square in the middle&#13;&#13;&#10;&#13;&#13;&#10;Description automatically generated" style="width:128pt;height:123pt;mso-width-percent:0;mso-height-percent:0;mso-width-percent:0;mso-height-percent:0" o:ole="">
            <v:imagedata r:id="rId41" o:title=""/>
          </v:shape>
          <o:OLEObject Type="Embed" ProgID="Unknown" ShapeID="_x0000_i1025" DrawAspect="Content" ObjectID="_1786451294" r:id="rId42"/>
        </w:object>
      </w:r>
    </w:p>
    <w:p w14:paraId="1F460E07" w14:textId="77777777" w:rsidR="00DE2D76" w:rsidRDefault="00DE2D76" w:rsidP="00DE2D76">
      <w:pPr>
        <w:pStyle w:val="FigureTitle"/>
        <w:ind w:left="720" w:hanging="607"/>
      </w:pPr>
      <w:bookmarkStart w:id="218" w:name="_Ref109406634"/>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20</w:t>
      </w:r>
      <w:r w:rsidR="003941BB" w:rsidRPr="009869BB">
        <w:fldChar w:fldCharType="end"/>
      </w:r>
      <w:bookmarkEnd w:id="218"/>
      <w:r w:rsidRPr="009869BB">
        <w:t xml:space="preserve"> — Grid </w:t>
      </w:r>
      <w:r>
        <w:t>cell</w:t>
      </w:r>
      <w:r w:rsidRPr="009869BB">
        <w:t xml:space="preserve"> with “pixel-in-corner” sitting “</w:t>
      </w:r>
      <w:r>
        <w:t>lower</w:t>
      </w:r>
      <w:r w:rsidRPr="009869BB">
        <w:t xml:space="preserve">-left” </w:t>
      </w:r>
      <w:r w:rsidRPr="009869BB">
        <w:br/>
        <w:t>with direct position (</w:t>
      </w:r>
      <w:proofErr w:type="spellStart"/>
      <w:r w:rsidRPr="009869BB">
        <w:t>xi,yi</w:t>
      </w:r>
      <w:proofErr w:type="spellEnd"/>
      <w:r w:rsidRPr="009869BB">
        <w:t xml:space="preserve">) and corresponding grid cell marked with downward y axis </w:t>
      </w:r>
    </w:p>
    <w:p w14:paraId="5D94DFC2" w14:textId="77777777" w:rsidR="003D7E02" w:rsidRPr="009E1D50" w:rsidRDefault="003D7E02" w:rsidP="003D7E02">
      <w:pPr>
        <w:pStyle w:val="Heading2"/>
      </w:pPr>
      <w:bookmarkStart w:id="219" w:name="_Toc41497173"/>
      <w:bookmarkStart w:id="220" w:name="_Toc88049443"/>
      <w:bookmarkStart w:id="221" w:name="_Toc167354000"/>
      <w:r w:rsidRPr="009E1D50">
        <w:t xml:space="preserve">Grid </w:t>
      </w:r>
      <w:r w:rsidRPr="00CD6605">
        <w:t>coverage</w:t>
      </w:r>
      <w:bookmarkEnd w:id="219"/>
      <w:bookmarkEnd w:id="220"/>
      <w:bookmarkEnd w:id="221"/>
    </w:p>
    <w:p w14:paraId="3358FEAD" w14:textId="77777777" w:rsidR="003D7E02" w:rsidRPr="009E1D50" w:rsidRDefault="003D7E02" w:rsidP="003D7E02">
      <w:r w:rsidRPr="009E1D50">
        <w:t xml:space="preserve">A </w:t>
      </w:r>
      <w:r>
        <w:t>grid coverage</w:t>
      </w:r>
      <w:r w:rsidRPr="009E1D50">
        <w:t xml:space="preserve"> is a </w:t>
      </w:r>
      <w:r>
        <w:t>multi-point coverage</w:t>
      </w:r>
      <w:r w:rsidRPr="009E1D50">
        <w:t xml:space="preserve"> with the specific restriction that the </w:t>
      </w:r>
      <w:r>
        <w:t>direct position</w:t>
      </w:r>
      <w:r w:rsidRPr="009E1D50">
        <w:t xml:space="preserve">s are not arbitrary, but given by some underlying </w:t>
      </w:r>
      <w:r>
        <w:t>grid</w:t>
      </w:r>
      <w:r w:rsidRPr="009E1D50">
        <w:t xml:space="preserve"> as defined in 7.2; this holds recursively also for grid coverages built from partitions.</w:t>
      </w:r>
    </w:p>
    <w:p w14:paraId="782F0D95" w14:textId="77777777" w:rsidR="003D7E02" w:rsidRPr="009E1D50" w:rsidRDefault="003D7E02" w:rsidP="003D7E02">
      <w:pPr>
        <w:pStyle w:val="Requirement"/>
      </w:pPr>
      <w:r w:rsidRPr="00B27BFD">
        <w:rPr>
          <w:b/>
        </w:rPr>
        <w:t>https://standards.isotc211.org/19123/-1/1/</w:t>
      </w:r>
      <w:r>
        <w:rPr>
          <w:b/>
        </w:rPr>
        <w:t>req</w:t>
      </w:r>
      <w:r w:rsidRPr="00B27BFD">
        <w:rPr>
          <w:b/>
        </w:rPr>
        <w:t>/</w:t>
      </w:r>
      <w:r>
        <w:rPr>
          <w:b/>
        </w:rPr>
        <w:t>grid/</w:t>
      </w:r>
      <w:r w:rsidRPr="002B7607">
        <w:rPr>
          <w:b/>
        </w:rPr>
        <w:t>sub-coverage</w:t>
      </w:r>
      <w:r w:rsidRPr="009E1D50">
        <w:br/>
        <w:t xml:space="preserve">The sub-coverage partitions contained in a given </w:t>
      </w:r>
      <w:r>
        <w:t>gridgrid coverage</w:t>
      </w:r>
      <w:r w:rsidRPr="009E1D50">
        <w:t xml:space="preserve"> shall, in their entirety, satisfy all requirements established in </w:t>
      </w:r>
      <w:r w:rsidR="003941BB" w:rsidRPr="009E1D50">
        <w:fldChar w:fldCharType="begin"/>
      </w:r>
      <w:r w:rsidRPr="009E1D50">
        <w:instrText xml:space="preserve"> REF _Ref40460255 \r \h </w:instrText>
      </w:r>
      <w:r w:rsidR="003941BB" w:rsidRPr="009E1D50">
        <w:fldChar w:fldCharType="separate"/>
      </w:r>
      <w:r>
        <w:t>7.2</w:t>
      </w:r>
      <w:r w:rsidR="003941BB" w:rsidRPr="009E1D50">
        <w:fldChar w:fldCharType="end"/>
      </w:r>
      <w:r w:rsidRPr="009E1D50">
        <w:t xml:space="preserve"> and </w:t>
      </w:r>
      <w:r w:rsidR="003941BB">
        <w:fldChar w:fldCharType="begin"/>
      </w:r>
      <w:r>
        <w:instrText xml:space="preserve"> REF _Ref109726826 \h </w:instrText>
      </w:r>
      <w:r w:rsidR="003941BB">
        <w:fldChar w:fldCharType="separate"/>
      </w:r>
      <w:r w:rsidRPr="009869BB">
        <w:t xml:space="preserve">Figure </w:t>
      </w:r>
      <w:r>
        <w:t>10</w:t>
      </w:r>
      <w:r w:rsidR="003941BB">
        <w:fldChar w:fldCharType="end"/>
      </w:r>
      <w:r w:rsidRPr="009E1D50">
        <w:t>.</w:t>
      </w:r>
    </w:p>
    <w:p w14:paraId="40290C0F" w14:textId="77777777" w:rsidR="003D7E02" w:rsidRDefault="003D7E02" w:rsidP="003D7E02">
      <w:pPr>
        <w:pStyle w:val="Requirement"/>
      </w:pPr>
      <w:r w:rsidRPr="00B27BFD">
        <w:rPr>
          <w:b/>
        </w:rPr>
        <w:t>https://standards.isotc211.org/19123/-1/1/</w:t>
      </w:r>
      <w:r>
        <w:rPr>
          <w:b/>
        </w:rPr>
        <w:t>req</w:t>
      </w:r>
      <w:r w:rsidRPr="00B27BFD">
        <w:rPr>
          <w:b/>
        </w:rPr>
        <w:t>/</w:t>
      </w:r>
      <w:r>
        <w:rPr>
          <w:b/>
        </w:rPr>
        <w:t>grid/</w:t>
      </w:r>
      <w:r w:rsidRPr="002B7607">
        <w:rPr>
          <w:b/>
        </w:rPr>
        <w:t>grid-evaluate</w:t>
      </w:r>
      <w:r w:rsidRPr="009E1D50">
        <w:br/>
        <w:t xml:space="preserve">Function </w:t>
      </w:r>
      <w:r w:rsidRPr="009E1D50">
        <w:rPr>
          <w:i/>
        </w:rPr>
        <w:t>evaluate</w:t>
      </w:r>
      <w:r w:rsidRPr="009E1D50">
        <w:t xml:space="preserve">() shall be defined, for some </w:t>
      </w:r>
      <w:r>
        <w:t xml:space="preserve">grid </w:t>
      </w:r>
      <w:r w:rsidRPr="009E1D50">
        <w:t xml:space="preserve">coverage </w:t>
      </w:r>
      <w:r w:rsidRPr="009E1D50">
        <w:rPr>
          <w:i/>
        </w:rPr>
        <w:t>c</w:t>
      </w:r>
      <w:r w:rsidRPr="009E1D50">
        <w:t xml:space="preserve"> and position </w:t>
      </w:r>
      <w:r w:rsidRPr="009E1D50">
        <w:rPr>
          <w:i/>
        </w:rPr>
        <w:t>p</w:t>
      </w:r>
      <w:r w:rsidRPr="009E1D50">
        <w:t xml:space="preserve">, as </w:t>
      </w:r>
      <w:r w:rsidRPr="009E1D50">
        <w:br/>
      </w:r>
      <w:r w:rsidRPr="009E1D50">
        <w:rPr>
          <w:i/>
        </w:rPr>
        <w:t>evaluate</w:t>
      </w:r>
      <w:r w:rsidRPr="009E1D50">
        <w:t>(</w:t>
      </w:r>
      <w:r w:rsidRPr="009E1D50">
        <w:rPr>
          <w:i/>
        </w:rPr>
        <w:t>p</w:t>
      </w:r>
      <w:r w:rsidRPr="009E1D50">
        <w:t xml:space="preserve">) = </w:t>
      </w:r>
      <w:r w:rsidRPr="009E1D50">
        <w:rPr>
          <w:i/>
        </w:rPr>
        <w:t>v</w:t>
      </w:r>
      <w:r w:rsidRPr="009E1D50">
        <w:t xml:space="preserve"> for the corresponding point feature </w:t>
      </w:r>
      <w:r w:rsidRPr="009E1D50">
        <w:rPr>
          <w:i/>
        </w:rPr>
        <w:t>f</w:t>
      </w:r>
      <w:r w:rsidRPr="009E1D50">
        <w:t xml:space="preserve"> </w:t>
      </w:r>
      <w:r w:rsidRPr="009E1D50">
        <w:rPr>
          <w:rFonts w:ascii="Cambria Math" w:hAnsi="Cambria Math" w:cs="Cambria Math"/>
        </w:rPr>
        <w:t>∈</w:t>
      </w:r>
      <w:r w:rsidRPr="009E1D50">
        <w:t xml:space="preserve"> </w:t>
      </w:r>
      <w:r w:rsidRPr="009E1D50">
        <w:rPr>
          <w:i/>
        </w:rPr>
        <w:t>c</w:t>
      </w:r>
      <w:r w:rsidRPr="009E1D50">
        <w:t xml:space="preserve"> with </w:t>
      </w:r>
      <w:r w:rsidRPr="009E1D50">
        <w:rPr>
          <w:i/>
        </w:rPr>
        <w:t>f</w:t>
      </w:r>
      <w:r w:rsidRPr="009E1D50">
        <w:t>.</w:t>
      </w:r>
      <w:r w:rsidRPr="009E1D50">
        <w:rPr>
          <w:i/>
        </w:rPr>
        <w:t>contains</w:t>
      </w:r>
      <w:r w:rsidRPr="009E1D50">
        <w:t>(</w:t>
      </w:r>
      <w:r w:rsidRPr="009E1D50">
        <w:rPr>
          <w:i/>
        </w:rPr>
        <w:t>p</w:t>
      </w:r>
      <w:r w:rsidRPr="009E1D50">
        <w:t xml:space="preserve">), where </w:t>
      </w:r>
      <w:r w:rsidRPr="009E1D50">
        <w:rPr>
          <w:i/>
        </w:rPr>
        <w:t>contains</w:t>
      </w:r>
      <w:r w:rsidRPr="009E1D50">
        <w:t>() is defined in ISO 19107.</w:t>
      </w:r>
    </w:p>
    <w:p w14:paraId="01C069C1" w14:textId="77777777" w:rsidR="00DE2D76" w:rsidRPr="009869BB" w:rsidRDefault="003D7E02" w:rsidP="003D7E02">
      <w:pPr>
        <w:pStyle w:val="Note"/>
      </w:pPr>
      <w:r>
        <w:t>Note</w:t>
      </w:r>
      <w:r w:rsidRPr="009E1D50">
        <w:tab/>
      </w:r>
      <w:r>
        <w:tab/>
      </w:r>
      <w:r w:rsidRPr="009E1D50">
        <w:t xml:space="preserve">By construction, </w:t>
      </w:r>
      <w:r>
        <w:t>direct position</w:t>
      </w:r>
      <w:r w:rsidRPr="009E1D50">
        <w:t xml:space="preserve">s in a </w:t>
      </w:r>
      <w:r>
        <w:t>grid</w:t>
      </w:r>
      <w:r w:rsidRPr="009E1D50">
        <w:t xml:space="preserve"> are pairwise disjoint. Hence, there can be only one associated value for any given </w:t>
      </w:r>
      <w:r>
        <w:t>direct position</w:t>
      </w:r>
      <w:r w:rsidRPr="009E1D50">
        <w:t>.</w:t>
      </w:r>
    </w:p>
    <w:p w14:paraId="4DA5BD78" w14:textId="77777777" w:rsidR="00DE2D76" w:rsidRPr="009E1D50" w:rsidRDefault="00DE2D76" w:rsidP="00CD6605">
      <w:pPr>
        <w:pStyle w:val="Heading2"/>
      </w:pPr>
      <w:bookmarkStart w:id="222" w:name="_Toc109579771"/>
      <w:bookmarkStart w:id="223" w:name="_Toc114918243"/>
      <w:bookmarkStart w:id="224" w:name="_Toc109579772"/>
      <w:bookmarkStart w:id="225" w:name="_Toc114918244"/>
      <w:bookmarkStart w:id="226" w:name="_Toc109579773"/>
      <w:bookmarkStart w:id="227" w:name="_Toc114918245"/>
      <w:bookmarkStart w:id="228" w:name="_Toc109579774"/>
      <w:bookmarkStart w:id="229" w:name="_Toc114918246"/>
      <w:bookmarkStart w:id="230" w:name="_Toc109579775"/>
      <w:bookmarkStart w:id="231" w:name="_Toc114918247"/>
      <w:bookmarkStart w:id="232" w:name="_Toc109579776"/>
      <w:bookmarkStart w:id="233" w:name="_Toc114918248"/>
      <w:bookmarkStart w:id="234" w:name="_Toc109579777"/>
      <w:bookmarkStart w:id="235" w:name="_Toc114918249"/>
      <w:bookmarkStart w:id="236" w:name="_Toc109579778"/>
      <w:bookmarkStart w:id="237" w:name="_Toc114918250"/>
      <w:bookmarkStart w:id="238" w:name="_Toc109579779"/>
      <w:bookmarkStart w:id="239" w:name="_Toc114918251"/>
      <w:bookmarkStart w:id="240" w:name="_Toc109579780"/>
      <w:bookmarkStart w:id="241" w:name="_Toc114918252"/>
      <w:bookmarkStart w:id="242" w:name="_Toc109579802"/>
      <w:bookmarkStart w:id="243" w:name="_Toc114918274"/>
      <w:bookmarkStart w:id="244" w:name="_Toc109579803"/>
      <w:bookmarkStart w:id="245" w:name="_Toc114918275"/>
      <w:bookmarkStart w:id="246" w:name="_Toc109579804"/>
      <w:bookmarkStart w:id="247" w:name="_Toc114918276"/>
      <w:bookmarkStart w:id="248" w:name="_Toc109579805"/>
      <w:bookmarkStart w:id="249" w:name="_Toc114918277"/>
      <w:bookmarkStart w:id="250" w:name="_Toc109579806"/>
      <w:bookmarkStart w:id="251" w:name="_Toc114918278"/>
      <w:bookmarkStart w:id="252" w:name="_Ref41464235"/>
      <w:bookmarkStart w:id="253" w:name="_Toc41497175"/>
      <w:bookmarkStart w:id="254" w:name="_Toc88049445"/>
      <w:bookmarkStart w:id="255" w:name="_Toc16735400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9E1D50">
        <w:t xml:space="preserve">Further </w:t>
      </w:r>
      <w:r>
        <w:t>g</w:t>
      </w:r>
      <w:r w:rsidRPr="009E1D50">
        <w:t xml:space="preserve">rid </w:t>
      </w:r>
      <w:r w:rsidRPr="00CD6605">
        <w:t>coverage</w:t>
      </w:r>
      <w:r>
        <w:t xml:space="preserve"> type</w:t>
      </w:r>
      <w:r w:rsidRPr="009E1D50">
        <w:t>s</w:t>
      </w:r>
      <w:bookmarkEnd w:id="252"/>
      <w:bookmarkEnd w:id="253"/>
      <w:bookmarkEnd w:id="254"/>
      <w:bookmarkEnd w:id="255"/>
    </w:p>
    <w:p w14:paraId="6A6292D0" w14:textId="77777777" w:rsidR="00DE2D76" w:rsidRDefault="00DE2D76" w:rsidP="00DE2D76">
      <w:pPr>
        <w:keepNext/>
        <w:suppressAutoHyphens/>
      </w:pPr>
      <w:r>
        <w:t xml:space="preserve">Aside from the quadrilateral tiling used in the grid coverages discussed </w:t>
      </w:r>
      <w:r w:rsidR="00104040">
        <w:t xml:space="preserve">above </w:t>
      </w:r>
      <w:r>
        <w:t xml:space="preserve">there are two more regular </w:t>
      </w:r>
      <w:proofErr w:type="spellStart"/>
      <w:r>
        <w:t>tilings</w:t>
      </w:r>
      <w:proofErr w:type="spellEnd"/>
      <w:r>
        <w:t xml:space="preserve"> in the 2-dimensional Euclidean plane, triangular and hexagonal. More generally, n-dimensional tiling is addressed by the theory of n-honeycombs.</w:t>
      </w:r>
    </w:p>
    <w:p w14:paraId="62A72DD2" w14:textId="77777777" w:rsidR="00DE2D76" w:rsidRPr="009E1D50" w:rsidRDefault="00DE2D76" w:rsidP="00DE2D76">
      <w:r w:rsidRPr="009E1D50">
        <w:t xml:space="preserve">One example is </w:t>
      </w:r>
      <w:r>
        <w:t>constituted by hexagonal</w:t>
      </w:r>
      <w:r w:rsidRPr="009E1D50">
        <w:t xml:space="preserve"> </w:t>
      </w:r>
      <w:proofErr w:type="spellStart"/>
      <w:r>
        <w:t>gridgrid</w:t>
      </w:r>
      <w:proofErr w:type="spellEnd"/>
      <w:r>
        <w:t xml:space="preserve"> coverage</w:t>
      </w:r>
      <w:r w:rsidRPr="009E1D50">
        <w:t xml:space="preserve">s which are given by tessellations composed of regular hexagons. Such tessellations are usually called hexagonal grids. The </w:t>
      </w:r>
      <w:proofErr w:type="spellStart"/>
      <w:r w:rsidRPr="009E1D50">
        <w:t>centres</w:t>
      </w:r>
      <w:proofErr w:type="spellEnd"/>
      <w:r w:rsidRPr="009E1D50">
        <w:t xml:space="preserve"> of a set of regular hexagons that form such a tessellation correspond to the grid points of a quadrilateral grid (</w:t>
      </w:r>
      <w:r w:rsidR="003941BB" w:rsidRPr="009E1D50">
        <w:fldChar w:fldCharType="begin"/>
      </w:r>
      <w:r w:rsidRPr="009E1D50">
        <w:instrText xml:space="preserve"> REF _Ref71745117 \h </w:instrText>
      </w:r>
      <w:r w:rsidR="003941BB" w:rsidRPr="009E1D50">
        <w:fldChar w:fldCharType="separate"/>
      </w:r>
      <w:r w:rsidRPr="009869BB">
        <w:t xml:space="preserve">Figure </w:t>
      </w:r>
      <w:r>
        <w:rPr>
          <w:noProof/>
        </w:rPr>
        <w:t>21</w:t>
      </w:r>
      <w:r w:rsidR="003941BB" w:rsidRPr="009E1D50">
        <w:fldChar w:fldCharType="end"/>
      </w:r>
      <w:r w:rsidRPr="009E1D50">
        <w:t xml:space="preserve">). That grid can be described as a rectified grid in which the two offset vectors are of equal length but differ in direction by 60°. The length of a side of the hexagon is </w:t>
      </w:r>
      <w:r w:rsidRPr="00F32E1F">
        <w:rPr>
          <w:i/>
        </w:rPr>
        <w:t>L</w:t>
      </w:r>
      <w:r w:rsidRPr="009E1D50">
        <w:t xml:space="preserve"> = </w:t>
      </w:r>
      <w:r w:rsidRPr="00F32E1F">
        <w:rPr>
          <w:i/>
        </w:rPr>
        <w:t>S</w:t>
      </w:r>
      <w:r w:rsidRPr="009E1D50">
        <w:t xml:space="preserve"> tan 30°, where </w:t>
      </w:r>
      <w:r w:rsidRPr="00F32E1F">
        <w:rPr>
          <w:i/>
        </w:rPr>
        <w:t>S</w:t>
      </w:r>
      <w:r w:rsidRPr="009E1D50">
        <w:t xml:space="preserve"> is the length of the offset vector. This means that the values in the coverage range can be stored in a computer as a multi-dimensional array. The hexagons are the Thiessen polygons that are generated around the grid points.</w:t>
      </w:r>
    </w:p>
    <w:p w14:paraId="4295BF95" w14:textId="77777777" w:rsidR="003D7E02" w:rsidRPr="009E1D50" w:rsidRDefault="00ED6DA8" w:rsidP="00DE2D76">
      <w:pPr>
        <w:pStyle w:val="Note"/>
      </w:pPr>
      <w:r>
        <w:lastRenderedPageBreak/>
        <w:t>Note</w:t>
      </w:r>
      <w:r w:rsidR="00DE2D76">
        <w:t> 1</w:t>
      </w:r>
      <w:r w:rsidR="00DE2D76" w:rsidRPr="009E1D50">
        <w:tab/>
        <w:t>A set of Thiessen polygons generated from the grid points of any two-dimensional rectified grid described by two offset vectors that are equal in length but not orthogonal will be a set of congruent hexagons. The hexagons will be irregular – and, hence, out of scope – unless the offset vectors differ in direction by exactly 60°.</w:t>
      </w:r>
    </w:p>
    <w:p w14:paraId="05E39F5C" w14:textId="77777777" w:rsidR="00DE2D76" w:rsidRPr="009E1D50" w:rsidRDefault="00DE2D76" w:rsidP="00DE2D76">
      <w:pPr>
        <w:pStyle w:val="Note"/>
        <w:jc w:val="center"/>
      </w:pPr>
      <w:r>
        <w:rPr>
          <w:noProof/>
          <w:lang w:val="en-US"/>
        </w:rPr>
        <w:drawing>
          <wp:inline distT="0" distB="0" distL="0" distR="0" wp14:anchorId="29122CDA" wp14:editId="394F75F2">
            <wp:extent cx="2543175" cy="2838450"/>
            <wp:effectExtent l="19050" t="0" r="9525" b="0"/>
            <wp:docPr id="89" name="Picture 88" descr="Figure 15 Hexagonal Grid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 Hexagonal Grid Coverage.png"/>
                    <pic:cNvPicPr/>
                  </pic:nvPicPr>
                  <pic:blipFill>
                    <a:blip r:embed="rId43" cstate="print"/>
                    <a:stretch>
                      <a:fillRect/>
                    </a:stretch>
                  </pic:blipFill>
                  <pic:spPr>
                    <a:xfrm>
                      <a:off x="0" y="0"/>
                      <a:ext cx="2543175" cy="2838450"/>
                    </a:xfrm>
                    <a:prstGeom prst="rect">
                      <a:avLst/>
                    </a:prstGeom>
                  </pic:spPr>
                </pic:pic>
              </a:graphicData>
            </a:graphic>
          </wp:inline>
        </w:drawing>
      </w:r>
    </w:p>
    <w:p w14:paraId="086532F0" w14:textId="77777777" w:rsidR="00DE2D76" w:rsidRPr="009869BB" w:rsidRDefault="00DE2D76" w:rsidP="00DE2D76">
      <w:pPr>
        <w:pStyle w:val="FigureTitle"/>
        <w:ind w:left="720" w:hanging="607"/>
      </w:pPr>
      <w:bookmarkStart w:id="256" w:name="_Ref71745153"/>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22</w:t>
      </w:r>
      <w:r w:rsidR="003941BB" w:rsidRPr="009869BB">
        <w:fldChar w:fldCharType="end"/>
      </w:r>
      <w:bookmarkEnd w:id="256"/>
      <w:r w:rsidRPr="009869BB">
        <w:t xml:space="preserve"> — Hexagonal grid coverage</w:t>
      </w:r>
    </w:p>
    <w:p w14:paraId="2D5FE29A" w14:textId="77777777" w:rsidR="003D7E02" w:rsidRDefault="00DE2D76" w:rsidP="00DE2D76">
      <w:r w:rsidRPr="009E1D50">
        <w:t xml:space="preserve">A </w:t>
      </w:r>
      <w:r>
        <w:t>hexagonal</w:t>
      </w:r>
      <w:r w:rsidRPr="009E1D50">
        <w:t xml:space="preserve"> </w:t>
      </w:r>
      <w:r>
        <w:t>grid coverage</w:t>
      </w:r>
      <w:r w:rsidRPr="009E1D50">
        <w:t xml:space="preserve"> (</w:t>
      </w:r>
      <w:r w:rsidR="003941BB" w:rsidRPr="009E1D50">
        <w:fldChar w:fldCharType="begin"/>
      </w:r>
      <w:r w:rsidRPr="009E1D50">
        <w:instrText xml:space="preserve"> REF _Ref71745153 \h </w:instrText>
      </w:r>
      <w:r w:rsidR="003941BB" w:rsidRPr="009E1D50">
        <w:fldChar w:fldCharType="separate"/>
      </w:r>
      <w:r w:rsidRPr="009869BB">
        <w:t xml:space="preserve">Figure </w:t>
      </w:r>
      <w:r>
        <w:rPr>
          <w:noProof/>
        </w:rPr>
        <w:t>22</w:t>
      </w:r>
      <w:r w:rsidR="003941BB" w:rsidRPr="009E1D50">
        <w:fldChar w:fldCharType="end"/>
      </w:r>
      <w:r w:rsidRPr="009E1D50">
        <w:t xml:space="preserve">) evaluates a coverage at direct positions within a network of hexagons </w:t>
      </w:r>
      <w:proofErr w:type="spellStart"/>
      <w:r w:rsidRPr="009E1D50">
        <w:t>centred</w:t>
      </w:r>
      <w:proofErr w:type="spellEnd"/>
      <w:r w:rsidRPr="009E1D50">
        <w:t xml:space="preserve"> on a set of grid points. Evaluation is based on interpolation between the </w:t>
      </w:r>
      <w:proofErr w:type="spellStart"/>
      <w:r w:rsidRPr="009E1D50">
        <w:t>centres</w:t>
      </w:r>
      <w:proofErr w:type="spellEnd"/>
      <w:r w:rsidRPr="009E1D50">
        <w:t xml:space="preserve"> of the value hexagons surrounding the input position.</w:t>
      </w:r>
    </w:p>
    <w:p w14:paraId="5284F760" w14:textId="77777777" w:rsidR="003D7E02" w:rsidRPr="009E1D50" w:rsidRDefault="003D7E02" w:rsidP="003D7E02">
      <w:pPr>
        <w:keepNext/>
        <w:jc w:val="center"/>
      </w:pPr>
      <w:r w:rsidRPr="009E1D50">
        <w:rPr>
          <w:noProof/>
        </w:rPr>
        <w:drawing>
          <wp:inline distT="0" distB="0" distL="0" distR="0" wp14:anchorId="386C9B15" wp14:editId="39864A1F">
            <wp:extent cx="1364690" cy="1914525"/>
            <wp:effectExtent l="19050" t="0" r="6910" b="0"/>
            <wp:docPr id="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5783" cy="1916058"/>
                    </a:xfrm>
                    <a:prstGeom prst="rect">
                      <a:avLst/>
                    </a:prstGeom>
                    <a:noFill/>
                    <a:ln>
                      <a:noFill/>
                    </a:ln>
                  </pic:spPr>
                </pic:pic>
              </a:graphicData>
            </a:graphic>
          </wp:inline>
        </w:drawing>
      </w:r>
    </w:p>
    <w:p w14:paraId="5212F803" w14:textId="77777777" w:rsidR="003D7E02" w:rsidRPr="009E1D50" w:rsidRDefault="003D7E02" w:rsidP="003D7E02">
      <w:pPr>
        <w:pStyle w:val="FigureTitle"/>
        <w:ind w:left="720" w:hanging="607"/>
      </w:pPr>
      <w:bookmarkStart w:id="257" w:name="_Ref71745117"/>
      <w:bookmarkStart w:id="258" w:name="_Ref43144970"/>
      <w:bookmarkStart w:id="259" w:name="_Ref41415241"/>
      <w:r w:rsidRPr="009869BB">
        <w:t xml:space="preserve">Figure </w:t>
      </w:r>
      <w:r>
        <w:fldChar w:fldCharType="begin"/>
      </w:r>
      <w:r>
        <w:instrText xml:space="preserve"> SEQ Figure \* ARABIC </w:instrText>
      </w:r>
      <w:r>
        <w:fldChar w:fldCharType="separate"/>
      </w:r>
      <w:r>
        <w:rPr>
          <w:noProof/>
        </w:rPr>
        <w:t>21</w:t>
      </w:r>
      <w:r>
        <w:rPr>
          <w:noProof/>
        </w:rPr>
        <w:fldChar w:fldCharType="end"/>
      </w:r>
      <w:bookmarkEnd w:id="257"/>
      <w:r w:rsidRPr="009869BB">
        <w:t xml:space="preserve"> — </w:t>
      </w:r>
      <w:bookmarkEnd w:id="258"/>
      <w:r w:rsidRPr="009869BB">
        <w:t>Sample hexagonal grid</w:t>
      </w:r>
      <w:bookmarkEnd w:id="259"/>
    </w:p>
    <w:p w14:paraId="3CC178A3" w14:textId="77777777" w:rsidR="00DE2D76" w:rsidRPr="009E1D50" w:rsidRDefault="00DE2D76" w:rsidP="00CD6605">
      <w:pPr>
        <w:pStyle w:val="Heading1"/>
      </w:pPr>
      <w:bookmarkStart w:id="260" w:name="_Ref41413986"/>
      <w:bookmarkStart w:id="261" w:name="_Toc41497176"/>
      <w:bookmarkStart w:id="262" w:name="_Toc88049446"/>
      <w:bookmarkStart w:id="263" w:name="_Toc167354002"/>
      <w:r w:rsidRPr="009E1D50">
        <w:t>Multi-</w:t>
      </w:r>
      <w:r>
        <w:t>c</w:t>
      </w:r>
      <w:r w:rsidRPr="009E1D50">
        <w:t xml:space="preserve">urve </w:t>
      </w:r>
      <w:r w:rsidRPr="00CD6605">
        <w:t>coverages</w:t>
      </w:r>
      <w:bookmarkEnd w:id="260"/>
      <w:bookmarkEnd w:id="261"/>
      <w:bookmarkEnd w:id="262"/>
      <w:bookmarkEnd w:id="263"/>
    </w:p>
    <w:p w14:paraId="653DCE1E" w14:textId="77777777" w:rsidR="00DE2D76" w:rsidRPr="009E1D50" w:rsidRDefault="00DE2D76" w:rsidP="00CD6605">
      <w:pPr>
        <w:pStyle w:val="Heading2"/>
      </w:pPr>
      <w:bookmarkStart w:id="264" w:name="_Toc88049447"/>
      <w:bookmarkStart w:id="265" w:name="_Toc167354003"/>
      <w:r w:rsidRPr="00CD6605">
        <w:t>Overview</w:t>
      </w:r>
      <w:bookmarkEnd w:id="264"/>
      <w:bookmarkEnd w:id="265"/>
    </w:p>
    <w:p w14:paraId="0F194AFD"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 xml:space="preserve">lause defines conformance class package </w:t>
      </w:r>
      <w:proofErr w:type="spellStart"/>
      <w:r w:rsidRPr="009E1D50">
        <w:rPr>
          <w:snapToGrid w:val="0"/>
        </w:rPr>
        <w:t>MultiCurveCoverage</w:t>
      </w:r>
      <w:proofErr w:type="spellEnd"/>
      <w:r w:rsidRPr="009E1D50">
        <w:rPr>
          <w:snapToGrid w:val="0"/>
        </w:rPr>
        <w:t>.</w:t>
      </w:r>
    </w:p>
    <w:p w14:paraId="585E8993" w14:textId="77777777" w:rsidR="00DE2D76" w:rsidRPr="009E1D50" w:rsidRDefault="00DE2D76" w:rsidP="00CD6605">
      <w:pPr>
        <w:pStyle w:val="Heading2"/>
      </w:pPr>
      <w:bookmarkStart w:id="266" w:name="_Toc88049448"/>
      <w:bookmarkStart w:id="267" w:name="_Toc167354004"/>
      <w:r w:rsidRPr="009E1D50">
        <w:lastRenderedPageBreak/>
        <w:t xml:space="preserve">General </w:t>
      </w:r>
      <w:r>
        <w:t>m</w:t>
      </w:r>
      <w:r w:rsidRPr="009E1D50">
        <w:t>ulti-</w:t>
      </w:r>
      <w:r w:rsidRPr="00CD6605">
        <w:t>curve</w:t>
      </w:r>
      <w:r w:rsidRPr="009E1D50">
        <w:t xml:space="preserve"> </w:t>
      </w:r>
      <w:r>
        <w:t>c</w:t>
      </w:r>
      <w:r w:rsidRPr="009E1D50">
        <w:t>overages</w:t>
      </w:r>
      <w:bookmarkEnd w:id="266"/>
      <w:bookmarkEnd w:id="267"/>
    </w:p>
    <w:p w14:paraId="3DD0B90C" w14:textId="77777777" w:rsidR="00DE2D76" w:rsidRPr="009E1D50" w:rsidRDefault="00DE2D76" w:rsidP="00DE2D76">
      <w:r w:rsidRPr="009E1D50">
        <w:t xml:space="preserve">A </w:t>
      </w:r>
      <w:r>
        <w:t>multi-curve coverage</w:t>
      </w:r>
      <w:r w:rsidRPr="009E1D50">
        <w:t xml:space="preserve"> is a coverage consisting of a collection of curves.</w:t>
      </w:r>
    </w:p>
    <w:p w14:paraId="0B57E9BD" w14:textId="77777777" w:rsidR="00DE2D76" w:rsidRPr="009E1D50" w:rsidRDefault="00DE2D76" w:rsidP="00DE2D76">
      <w:pPr>
        <w:pStyle w:val="Example"/>
      </w:pPr>
      <w:r w:rsidRPr="009E1D50">
        <w:t>EXAMPLE</w:t>
      </w:r>
      <w:r w:rsidRPr="009E1D50">
        <w:tab/>
        <w:t xml:space="preserve">A coverage that assigns a route number, a name, a pavement width and a pavement material type to each segment of a road network can be represented as a </w:t>
      </w:r>
      <w:r>
        <w:t>multi-curve coverage</w:t>
      </w:r>
      <w:r w:rsidRPr="009E1D50">
        <w:t>.</w:t>
      </w:r>
    </w:p>
    <w:p w14:paraId="46AEAC1C"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multi-curve/</w:t>
      </w:r>
      <w:r w:rsidRPr="00AA27E5">
        <w:rPr>
          <w:b/>
        </w:rPr>
        <w:t>multi-curve</w:t>
      </w:r>
      <w:r w:rsidRPr="009E1D50">
        <w:br/>
        <w:t xml:space="preserve">A </w:t>
      </w:r>
      <w:r>
        <w:t>multi-curve coverage</w:t>
      </w:r>
      <w:r w:rsidRPr="009E1D50">
        <w:t xml:space="preserve"> shall contain only </w:t>
      </w:r>
      <w:r>
        <w:t xml:space="preserve">geometric objects </w:t>
      </w:r>
      <w:r w:rsidRPr="009E1D50">
        <w:t>of type</w:t>
      </w:r>
      <w:r>
        <w:t xml:space="preserve"> </w:t>
      </w:r>
      <w:r w:rsidRPr="009E1D50">
        <w:t xml:space="preserve">ISO 19107 CurveData or a subtype thereof, as described by </w:t>
      </w:r>
      <w:r w:rsidR="003941BB" w:rsidRPr="009E1D50">
        <w:fldChar w:fldCharType="begin"/>
      </w:r>
      <w:r w:rsidRPr="009E1D50">
        <w:instrText xml:space="preserve"> REF _Ref71745170 \h </w:instrText>
      </w:r>
      <w:r w:rsidR="003941BB" w:rsidRPr="009E1D50">
        <w:fldChar w:fldCharType="separate"/>
      </w:r>
      <w:r w:rsidRPr="009869BB">
        <w:t xml:space="preserve">Figure </w:t>
      </w:r>
      <w:r>
        <w:t>23</w:t>
      </w:r>
      <w:r w:rsidR="003941BB" w:rsidRPr="009E1D50">
        <w:fldChar w:fldCharType="end"/>
      </w:r>
      <w:r w:rsidRPr="009E1D50">
        <w:t>.</w:t>
      </w:r>
    </w:p>
    <w:p w14:paraId="360D8DB5" w14:textId="77777777" w:rsidR="00DE2D76" w:rsidRPr="009E1D50" w:rsidRDefault="00DE2D76" w:rsidP="00DE2D76">
      <w:pPr>
        <w:pStyle w:val="Requirement"/>
      </w:pPr>
      <w:r w:rsidRPr="00B27BFD">
        <w:rPr>
          <w:b/>
        </w:rPr>
        <w:t>https://standards.isotc211.org/19123/-1/1/</w:t>
      </w:r>
      <w:r w:rsidRPr="00AA27E5">
        <w:rPr>
          <w:b/>
        </w:rPr>
        <w:t>req/</w:t>
      </w:r>
      <w:r>
        <w:rPr>
          <w:b/>
        </w:rPr>
        <w:t>multi-curve</w:t>
      </w:r>
      <w:r w:rsidRPr="00AA27E5">
        <w:rPr>
          <w:b/>
        </w:rPr>
        <w:t>/multi-curve-evaluate</w:t>
      </w:r>
      <w:r w:rsidRPr="009E1D50">
        <w:br/>
        <w:t xml:space="preserve">Function </w:t>
      </w:r>
      <w:r w:rsidRPr="009E1D50">
        <w:rPr>
          <w:i/>
        </w:rPr>
        <w:t>evaluate</w:t>
      </w:r>
      <w:r w:rsidRPr="009E1D50">
        <w:t xml:space="preserve">() shall be defined, for some </w:t>
      </w:r>
      <w:r>
        <w:t xml:space="preserve">multi-curve </w:t>
      </w:r>
      <w:r w:rsidRPr="009E1D50">
        <w:t xml:space="preserve">coverage </w:t>
      </w:r>
      <w:r w:rsidRPr="009E1D50">
        <w:rPr>
          <w:i/>
        </w:rPr>
        <w:t>c</w:t>
      </w:r>
      <w:r w:rsidRPr="009E1D50">
        <w:t xml:space="preserve"> and position </w:t>
      </w:r>
      <w:r w:rsidRPr="009E1D50">
        <w:rPr>
          <w:i/>
        </w:rPr>
        <w:t>p</w:t>
      </w:r>
      <w:r w:rsidRPr="009E1D50">
        <w:t xml:space="preserve">, as </w:t>
      </w:r>
      <w:r w:rsidRPr="009E1D50">
        <w:br/>
      </w:r>
      <w:r w:rsidRPr="009E1D50">
        <w:rPr>
          <w:i/>
        </w:rPr>
        <w:t>evaluate</w:t>
      </w:r>
      <w:r w:rsidRPr="009E1D50">
        <w:t>(</w:t>
      </w:r>
      <w:r w:rsidRPr="009E1D50">
        <w:rPr>
          <w:i/>
        </w:rPr>
        <w:t>p</w:t>
      </w:r>
      <w:r w:rsidRPr="009E1D50">
        <w:t xml:space="preserve">) = { </w:t>
      </w:r>
      <w:r w:rsidRPr="009E1D50">
        <w:rPr>
          <w:i/>
        </w:rPr>
        <w:t>v</w:t>
      </w:r>
      <w:r w:rsidRPr="009E1D50">
        <w:t xml:space="preserve"> | </w:t>
      </w:r>
      <w:r w:rsidRPr="009E1D50">
        <w:rPr>
          <w:rFonts w:ascii="Cambria Math" w:hAnsi="Cambria Math" w:cs="Cambria Math"/>
        </w:rPr>
        <w:t>∃</w:t>
      </w:r>
      <w:r w:rsidRPr="009E1D50">
        <w:t xml:space="preserve"> curve feature </w:t>
      </w:r>
      <w:r w:rsidRPr="009E1D50">
        <w:rPr>
          <w:i/>
        </w:rPr>
        <w:t>f</w:t>
      </w:r>
      <w:r w:rsidRPr="009E1D50">
        <w:t xml:space="preserve"> </w:t>
      </w:r>
      <w:r w:rsidRPr="009E1D50">
        <w:rPr>
          <w:rFonts w:ascii="Cambria Math" w:hAnsi="Cambria Math" w:cs="Cambria Math"/>
        </w:rPr>
        <w:t>∈</w:t>
      </w:r>
      <w:r w:rsidRPr="009E1D50">
        <w:t xml:space="preserve"> </w:t>
      </w:r>
      <w:r w:rsidRPr="009E1D50">
        <w:rPr>
          <w:i/>
        </w:rPr>
        <w:t>c</w:t>
      </w:r>
      <w:r w:rsidRPr="009E1D50">
        <w:t xml:space="preserve">: </w:t>
      </w:r>
      <w:r w:rsidRPr="009E1D50">
        <w:rPr>
          <w:i/>
        </w:rPr>
        <w:t>f</w:t>
      </w:r>
      <w:r w:rsidRPr="009E1D50">
        <w:t>.</w:t>
      </w:r>
      <w:r w:rsidRPr="009E1D50">
        <w:rPr>
          <w:i/>
        </w:rPr>
        <w:t>contains</w:t>
      </w:r>
      <w:r w:rsidRPr="009E1D50">
        <w:t>(</w:t>
      </w:r>
      <w:r w:rsidRPr="009E1D50">
        <w:rPr>
          <w:i/>
        </w:rPr>
        <w:t>p</w:t>
      </w:r>
      <w:r w:rsidRPr="009E1D50">
        <w:t xml:space="preserve">) } where </w:t>
      </w:r>
      <w:r w:rsidRPr="009E1D50">
        <w:rPr>
          <w:i/>
        </w:rPr>
        <w:t>contains</w:t>
      </w:r>
      <w:r w:rsidRPr="009E1D50">
        <w:t>() is defined in ISO 19107.</w:t>
      </w:r>
    </w:p>
    <w:p w14:paraId="410222EF" w14:textId="77777777" w:rsidR="00DE2D76" w:rsidRDefault="00ED6DA8" w:rsidP="00DE2D76">
      <w:pPr>
        <w:pStyle w:val="Note"/>
      </w:pPr>
      <w:r>
        <w:t>Note</w:t>
      </w:r>
      <w:r w:rsidR="00DE2D76" w:rsidRPr="009E1D50">
        <w:tab/>
        <w:t xml:space="preserve">For the avoidance of doubts, a </w:t>
      </w:r>
      <w:r w:rsidR="00DE2D76">
        <w:t>multi-curve coverage</w:t>
      </w:r>
      <w:r w:rsidR="00DE2D76" w:rsidRPr="009E1D50">
        <w:t xml:space="preserve"> can contain additional dimensions (such as time).</w:t>
      </w:r>
    </w:p>
    <w:p w14:paraId="0A02FDEC" w14:textId="77777777" w:rsidR="00DE2D76" w:rsidRPr="009E1D50" w:rsidRDefault="00DE2D76" w:rsidP="00CD6605">
      <w:pPr>
        <w:pStyle w:val="Heading2"/>
      </w:pPr>
      <w:bookmarkStart w:id="268" w:name="_Toc41497177"/>
      <w:bookmarkStart w:id="269" w:name="_Toc88049449"/>
      <w:bookmarkStart w:id="270" w:name="_Toc167354005"/>
      <w:r w:rsidRPr="009E1D50">
        <w:t xml:space="preserve">Segmented curve </w:t>
      </w:r>
      <w:r w:rsidRPr="00CD6605">
        <w:t>coverages</w:t>
      </w:r>
      <w:bookmarkEnd w:id="268"/>
      <w:bookmarkEnd w:id="269"/>
      <w:bookmarkEnd w:id="270"/>
    </w:p>
    <w:p w14:paraId="2FD40B12" w14:textId="77777777" w:rsidR="00DE2D76" w:rsidRPr="006F120F" w:rsidRDefault="00DE2D76" w:rsidP="00DE2D76">
      <w:r w:rsidRPr="009E1D50">
        <w:t xml:space="preserve">Segmented curve coverages are used to model phenomena that vary continuously or discontinuously along curves, which may be elements of a network. The domain of a segmented curve coverage is described by a set of curves and includes all the direct positions in </w:t>
      </w:r>
      <w:proofErr w:type="gramStart"/>
      <w:r w:rsidRPr="009E1D50">
        <w:t>all of</w:t>
      </w:r>
      <w:proofErr w:type="gramEnd"/>
      <w:r w:rsidRPr="009E1D50">
        <w:t xml:space="preserve"> the curves in the set (</w:t>
      </w:r>
      <w:r w:rsidR="003941BB" w:rsidRPr="009E1D50">
        <w:fldChar w:fldCharType="begin"/>
      </w:r>
      <w:r w:rsidRPr="009E1D50">
        <w:instrText xml:space="preserve"> REF _Ref71744313 \h </w:instrText>
      </w:r>
      <w:r w:rsidR="003941BB" w:rsidRPr="009E1D50">
        <w:fldChar w:fldCharType="separate"/>
      </w:r>
      <w:r w:rsidRPr="009869BB">
        <w:t xml:space="preserve">Figure </w:t>
      </w:r>
      <w:r>
        <w:rPr>
          <w:noProof/>
        </w:rPr>
        <w:t>25</w:t>
      </w:r>
      <w:r w:rsidR="003941BB" w:rsidRPr="009E1D50">
        <w:fldChar w:fldCharType="end"/>
      </w:r>
      <w:r w:rsidRPr="009E1D50">
        <w:t>)</w:t>
      </w:r>
      <w:r>
        <w:t>.</w:t>
      </w:r>
    </w:p>
    <w:p w14:paraId="74B97E30" w14:textId="77777777" w:rsidR="00DE2D76" w:rsidRPr="009E1D50" w:rsidRDefault="00DE2D76" w:rsidP="00DE2D76">
      <w:pPr>
        <w:keepNext/>
        <w:keepLines/>
        <w:jc w:val="center"/>
        <w:rPr>
          <w:color w:val="4F6228"/>
        </w:rPr>
      </w:pPr>
      <w:r w:rsidRPr="009E1D50">
        <w:rPr>
          <w:color w:val="4F6228"/>
        </w:rPr>
        <w:t xml:space="preserve"> </w:t>
      </w:r>
      <w:r>
        <w:rPr>
          <w:noProof/>
          <w:color w:val="4F6228"/>
        </w:rPr>
        <w:drawing>
          <wp:inline distT="0" distB="0" distL="0" distR="0" wp14:anchorId="6FD66AC4" wp14:editId="0FCAC370">
            <wp:extent cx="3200400" cy="2533650"/>
            <wp:effectExtent l="19050" t="0" r="0" b="0"/>
            <wp:docPr id="71" name="Picture 70" descr="Figure 23 Class MultiCurve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 Class MultiCurveCoverage.png"/>
                    <pic:cNvPicPr/>
                  </pic:nvPicPr>
                  <pic:blipFill>
                    <a:blip r:embed="rId45" cstate="print"/>
                    <a:stretch>
                      <a:fillRect/>
                    </a:stretch>
                  </pic:blipFill>
                  <pic:spPr>
                    <a:xfrm>
                      <a:off x="0" y="0"/>
                      <a:ext cx="3200400" cy="2533650"/>
                    </a:xfrm>
                    <a:prstGeom prst="rect">
                      <a:avLst/>
                    </a:prstGeom>
                  </pic:spPr>
                </pic:pic>
              </a:graphicData>
            </a:graphic>
          </wp:inline>
        </w:drawing>
      </w:r>
    </w:p>
    <w:p w14:paraId="0B2AF0AD" w14:textId="77777777" w:rsidR="00DE2D76" w:rsidRPr="009869BB" w:rsidRDefault="00DE2D76" w:rsidP="00DE2D76">
      <w:pPr>
        <w:pStyle w:val="FigureTitle"/>
        <w:ind w:left="720" w:hanging="607"/>
      </w:pPr>
      <w:bookmarkStart w:id="271" w:name="_Ref71745170"/>
      <w:bookmarkStart w:id="272" w:name="_Ref43145104"/>
      <w:bookmarkStart w:id="273" w:name="_Ref41415349"/>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23</w:t>
      </w:r>
      <w:r w:rsidR="003941BB" w:rsidRPr="009869BB">
        <w:fldChar w:fldCharType="end"/>
      </w:r>
      <w:bookmarkEnd w:id="271"/>
      <w:r w:rsidRPr="009869BB">
        <w:t xml:space="preserve"> — </w:t>
      </w:r>
      <w:bookmarkEnd w:id="272"/>
      <w:r w:rsidRPr="009869BB">
        <w:t xml:space="preserve">Class </w:t>
      </w:r>
      <w:proofErr w:type="spellStart"/>
      <w:r w:rsidRPr="009869BB">
        <w:t>MultiCurveCoverage</w:t>
      </w:r>
      <w:bookmarkEnd w:id="273"/>
      <w:proofErr w:type="spellEnd"/>
    </w:p>
    <w:p w14:paraId="095FCC48" w14:textId="77777777" w:rsidR="00DE2D76" w:rsidRPr="009E1D50" w:rsidRDefault="00DE2D76" w:rsidP="00DE2D76">
      <w:pPr>
        <w:jc w:val="center"/>
      </w:pPr>
      <w:r>
        <w:rPr>
          <w:noProof/>
        </w:rPr>
        <w:lastRenderedPageBreak/>
        <w:drawing>
          <wp:inline distT="0" distB="0" distL="0" distR="0" wp14:anchorId="70B85841" wp14:editId="6B1EBB22">
            <wp:extent cx="2686050" cy="2800350"/>
            <wp:effectExtent l="19050" t="0" r="0" b="0"/>
            <wp:docPr id="92" name="Picture 91" descr="Figure 17 Class SegmentedCurve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 Class SegmentedCurveCoverage.png"/>
                    <pic:cNvPicPr/>
                  </pic:nvPicPr>
                  <pic:blipFill>
                    <a:blip r:embed="rId46" cstate="print"/>
                    <a:stretch>
                      <a:fillRect/>
                    </a:stretch>
                  </pic:blipFill>
                  <pic:spPr>
                    <a:xfrm>
                      <a:off x="0" y="0"/>
                      <a:ext cx="2686050" cy="2800350"/>
                    </a:xfrm>
                    <a:prstGeom prst="rect">
                      <a:avLst/>
                    </a:prstGeom>
                  </pic:spPr>
                </pic:pic>
              </a:graphicData>
            </a:graphic>
          </wp:inline>
        </w:drawing>
      </w:r>
    </w:p>
    <w:p w14:paraId="3B2C98CF" w14:textId="77777777" w:rsidR="00DE2D76" w:rsidRPr="009869BB" w:rsidRDefault="00DE2D76" w:rsidP="00DE2D76">
      <w:pPr>
        <w:pStyle w:val="FigureTitle"/>
        <w:ind w:left="720" w:hanging="607"/>
      </w:pPr>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24</w:t>
      </w:r>
      <w:r w:rsidR="003941BB" w:rsidRPr="009869BB">
        <w:fldChar w:fldCharType="end"/>
      </w:r>
      <w:r w:rsidRPr="009869BB">
        <w:t xml:space="preserve"> — Class </w:t>
      </w:r>
      <w:proofErr w:type="spellStart"/>
      <w:r w:rsidRPr="009869BB">
        <w:t>SegmentedCurveCoverage</w:t>
      </w:r>
      <w:proofErr w:type="spellEnd"/>
    </w:p>
    <w:p w14:paraId="38EF0EF2" w14:textId="77777777" w:rsidR="00DE2D76" w:rsidRPr="009E1D50" w:rsidRDefault="00DE2D76" w:rsidP="00CD6605">
      <w:pPr>
        <w:pStyle w:val="Heading1"/>
      </w:pPr>
      <w:bookmarkStart w:id="274" w:name="_Ref41413961"/>
      <w:bookmarkStart w:id="275" w:name="_Ref41464499"/>
      <w:bookmarkStart w:id="276" w:name="_Toc41497178"/>
      <w:bookmarkStart w:id="277" w:name="_Toc88049450"/>
      <w:bookmarkStart w:id="278" w:name="_Toc167354006"/>
      <w:r w:rsidRPr="009E1D50">
        <w:t>Multi-</w:t>
      </w:r>
      <w:r>
        <w:t>s</w:t>
      </w:r>
      <w:r w:rsidRPr="009E1D50">
        <w:t xml:space="preserve">urface </w:t>
      </w:r>
      <w:bookmarkEnd w:id="274"/>
      <w:bookmarkEnd w:id="275"/>
      <w:bookmarkEnd w:id="276"/>
      <w:bookmarkEnd w:id="277"/>
      <w:r w:rsidRPr="00CD6605">
        <w:t>coverages</w:t>
      </w:r>
      <w:bookmarkEnd w:id="278"/>
    </w:p>
    <w:p w14:paraId="461D3A46" w14:textId="77777777" w:rsidR="00DE2D76" w:rsidRPr="009E1D50" w:rsidRDefault="00DE2D76" w:rsidP="00CD6605">
      <w:pPr>
        <w:pStyle w:val="Heading2"/>
      </w:pPr>
      <w:bookmarkStart w:id="279" w:name="_Toc88049451"/>
      <w:bookmarkStart w:id="280" w:name="_Toc167354007"/>
      <w:bookmarkStart w:id="281" w:name="_Toc41497179"/>
      <w:r w:rsidRPr="00CD6605">
        <w:t>Overview</w:t>
      </w:r>
      <w:bookmarkEnd w:id="279"/>
      <w:bookmarkEnd w:id="280"/>
    </w:p>
    <w:p w14:paraId="6A515988"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 xml:space="preserve">lause defines conformance class package </w:t>
      </w:r>
      <w:proofErr w:type="spellStart"/>
      <w:r w:rsidRPr="009E1D50">
        <w:rPr>
          <w:snapToGrid w:val="0"/>
        </w:rPr>
        <w:t>MultiSurfaceCoverage</w:t>
      </w:r>
      <w:proofErr w:type="spellEnd"/>
      <w:r w:rsidRPr="009E1D50">
        <w:rPr>
          <w:snapToGrid w:val="0"/>
        </w:rPr>
        <w:t>.</w:t>
      </w:r>
    </w:p>
    <w:p w14:paraId="4DE4A8E5" w14:textId="77777777" w:rsidR="00DE2D76" w:rsidRPr="009E1D50" w:rsidRDefault="00DE2D76" w:rsidP="00CD6605">
      <w:pPr>
        <w:pStyle w:val="Heading2"/>
      </w:pPr>
      <w:bookmarkStart w:id="282" w:name="_Toc88049452"/>
      <w:bookmarkStart w:id="283" w:name="_Toc167354008"/>
      <w:r w:rsidRPr="009E1D50">
        <w:t xml:space="preserve">General </w:t>
      </w:r>
      <w:r>
        <w:t>m</w:t>
      </w:r>
      <w:r w:rsidRPr="009E1D50">
        <w:t>ulti-</w:t>
      </w:r>
      <w:r w:rsidRPr="00CD6605">
        <w:t>surface</w:t>
      </w:r>
      <w:r w:rsidRPr="009E1D50">
        <w:t xml:space="preserve"> </w:t>
      </w:r>
      <w:bookmarkEnd w:id="281"/>
      <w:bookmarkEnd w:id="282"/>
      <w:r>
        <w:t>c</w:t>
      </w:r>
      <w:r w:rsidRPr="009E1D50">
        <w:t>overages</w:t>
      </w:r>
      <w:bookmarkEnd w:id="283"/>
    </w:p>
    <w:p w14:paraId="58304802" w14:textId="77777777" w:rsidR="00DE2D76" w:rsidRPr="009E1D50" w:rsidRDefault="00DE2D76" w:rsidP="00DE2D76">
      <w:r w:rsidRPr="009E1D50">
        <w:t xml:space="preserve">A </w:t>
      </w:r>
      <w:proofErr w:type="spellStart"/>
      <w:r w:rsidRPr="009E1D50">
        <w:t>MultiSurfaceCoverage</w:t>
      </w:r>
      <w:proofErr w:type="spellEnd"/>
      <w:r w:rsidRPr="009E1D50">
        <w:t xml:space="preserve"> is a coverage consisting of a collection of surfaces.</w:t>
      </w:r>
    </w:p>
    <w:p w14:paraId="4F47675E" w14:textId="77777777" w:rsidR="00DE2D76" w:rsidRPr="009E1D50" w:rsidRDefault="00DE2D76" w:rsidP="00DE2D76">
      <w:pPr>
        <w:pStyle w:val="Example"/>
      </w:pPr>
      <w:r w:rsidRPr="009E1D50">
        <w:t>EXAMPLE</w:t>
      </w:r>
      <w:r w:rsidRPr="009E1D50">
        <w:rPr>
          <w:b/>
        </w:rPr>
        <w:tab/>
      </w:r>
      <w:r w:rsidRPr="009E1D50">
        <w:t>A coverage that represents soil types typically has a spatial domain composed of surfaces with irregular boundaries.</w:t>
      </w:r>
    </w:p>
    <w:p w14:paraId="0155578B"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multi-surface/</w:t>
      </w:r>
      <w:r w:rsidRPr="00924945">
        <w:rPr>
          <w:b/>
        </w:rPr>
        <w:t>multi-surface</w:t>
      </w:r>
      <w:r w:rsidRPr="009E1D50">
        <w:br/>
        <w:t xml:space="preserve">A MultiSurfaceCoverage shall contain only </w:t>
      </w:r>
      <w:r>
        <w:t xml:space="preserve">geometric objects of type </w:t>
      </w:r>
      <w:r w:rsidRPr="009E1D50">
        <w:t xml:space="preserve">ISO 19107 SurfaceData or a subtype thereof, as described by </w:t>
      </w:r>
      <w:r w:rsidR="003941BB" w:rsidRPr="009E1D50">
        <w:fldChar w:fldCharType="begin"/>
      </w:r>
      <w:r w:rsidRPr="009E1D50">
        <w:instrText xml:space="preserve"> REF _Ref71744313 \h </w:instrText>
      </w:r>
      <w:r w:rsidR="003941BB" w:rsidRPr="009E1D50">
        <w:fldChar w:fldCharType="separate"/>
      </w:r>
      <w:r w:rsidRPr="009869BB">
        <w:t xml:space="preserve">Figure </w:t>
      </w:r>
      <w:r>
        <w:t>25</w:t>
      </w:r>
      <w:r w:rsidR="003941BB" w:rsidRPr="009E1D50">
        <w:fldChar w:fldCharType="end"/>
      </w:r>
      <w:r w:rsidRPr="009E1D50">
        <w:t>.</w:t>
      </w:r>
    </w:p>
    <w:p w14:paraId="420C3388"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multi-surface/</w:t>
      </w:r>
      <w:r w:rsidRPr="00924945">
        <w:rPr>
          <w:b/>
        </w:rPr>
        <w:t>multi-surface-evaluate</w:t>
      </w:r>
      <w:r w:rsidRPr="009E1D50">
        <w:br/>
        <w:t xml:space="preserve">Function </w:t>
      </w:r>
      <w:r w:rsidRPr="009E1D50">
        <w:rPr>
          <w:i/>
        </w:rPr>
        <w:t>evaluate</w:t>
      </w:r>
      <w:r w:rsidRPr="009E1D50">
        <w:t xml:space="preserve">() shall be defined, for some </w:t>
      </w:r>
      <w:r>
        <w:t xml:space="preserve">multi-surface </w:t>
      </w:r>
      <w:r w:rsidRPr="009E1D50">
        <w:t xml:space="preserve">coverage </w:t>
      </w:r>
      <w:r w:rsidRPr="009E1D50">
        <w:rPr>
          <w:i/>
        </w:rPr>
        <w:t>c</w:t>
      </w:r>
      <w:r w:rsidRPr="009E1D50">
        <w:t xml:space="preserve"> and position </w:t>
      </w:r>
      <w:r w:rsidRPr="009E1D50">
        <w:rPr>
          <w:i/>
        </w:rPr>
        <w:t>p</w:t>
      </w:r>
      <w:r w:rsidRPr="009E1D50">
        <w:t xml:space="preserve">, as </w:t>
      </w:r>
      <w:r w:rsidRPr="009E1D50">
        <w:br/>
      </w:r>
      <w:r w:rsidRPr="009E1D50">
        <w:rPr>
          <w:i/>
        </w:rPr>
        <w:t>evaluate</w:t>
      </w:r>
      <w:r w:rsidRPr="009E1D50">
        <w:t>(</w:t>
      </w:r>
      <w:r w:rsidRPr="009E1D50">
        <w:rPr>
          <w:i/>
        </w:rPr>
        <w:t>p</w:t>
      </w:r>
      <w:r w:rsidRPr="009E1D50">
        <w:t xml:space="preserve">) = { </w:t>
      </w:r>
      <w:r w:rsidRPr="009E1D50">
        <w:rPr>
          <w:i/>
        </w:rPr>
        <w:t>v</w:t>
      </w:r>
      <w:r w:rsidRPr="009E1D50">
        <w:t xml:space="preserve"> | </w:t>
      </w:r>
      <w:r w:rsidRPr="009E1D50">
        <w:rPr>
          <w:rFonts w:ascii="Cambria Math" w:hAnsi="Cambria Math" w:cs="Cambria Math"/>
        </w:rPr>
        <w:t>∃</w:t>
      </w:r>
      <w:r w:rsidRPr="009E1D50">
        <w:t xml:space="preserve"> surface feature </w:t>
      </w:r>
      <w:r w:rsidRPr="009E1D50">
        <w:rPr>
          <w:i/>
        </w:rPr>
        <w:t>f</w:t>
      </w:r>
      <w:r w:rsidRPr="009E1D50">
        <w:t xml:space="preserve"> </w:t>
      </w:r>
      <w:r w:rsidRPr="009E1D50">
        <w:rPr>
          <w:rFonts w:ascii="Cambria Math" w:hAnsi="Cambria Math" w:cs="Cambria Math"/>
        </w:rPr>
        <w:t>∈</w:t>
      </w:r>
      <w:r w:rsidRPr="009E1D50">
        <w:t xml:space="preserve"> </w:t>
      </w:r>
      <w:r w:rsidRPr="009E1D50">
        <w:rPr>
          <w:i/>
        </w:rPr>
        <w:t>c</w:t>
      </w:r>
      <w:r w:rsidRPr="009E1D50">
        <w:t xml:space="preserve">: </w:t>
      </w:r>
      <w:r w:rsidRPr="009E1D50">
        <w:rPr>
          <w:i/>
        </w:rPr>
        <w:t>f</w:t>
      </w:r>
      <w:r w:rsidRPr="009E1D50">
        <w:t>.</w:t>
      </w:r>
      <w:r w:rsidRPr="009E1D50">
        <w:rPr>
          <w:i/>
        </w:rPr>
        <w:t>contains</w:t>
      </w:r>
      <w:r w:rsidRPr="009E1D50">
        <w:t>(</w:t>
      </w:r>
      <w:r w:rsidRPr="009E1D50">
        <w:rPr>
          <w:i/>
        </w:rPr>
        <w:t>p</w:t>
      </w:r>
      <w:r w:rsidRPr="009E1D50">
        <w:t xml:space="preserve">) } where </w:t>
      </w:r>
      <w:r w:rsidRPr="009E1D50">
        <w:rPr>
          <w:i/>
        </w:rPr>
        <w:t>contains</w:t>
      </w:r>
      <w:r w:rsidRPr="009E1D50">
        <w:t>() is defined in ISO 19107.</w:t>
      </w:r>
    </w:p>
    <w:p w14:paraId="6921BF8C" w14:textId="77777777" w:rsidR="00DE2D76" w:rsidRPr="009E1D50" w:rsidRDefault="00DE2D76" w:rsidP="00DE2D76">
      <w:r w:rsidRPr="009E1D50">
        <w:t xml:space="preserve">There are various practically relevant subtypes of multi-surface coverages, including polyhedral surfaces and their special case of Triangulated Irregular Networks (TINs). While in the previous version of </w:t>
      </w:r>
      <w:r>
        <w:t>ISO </w:t>
      </w:r>
      <w:r w:rsidRPr="009E1D50">
        <w:t>19123 TIN coverages were modelled separately they now can be obtained through subtyping of ISO</w:t>
      </w:r>
      <w:r>
        <w:t> </w:t>
      </w:r>
      <w:r w:rsidRPr="009E1D50">
        <w:t>19107 Surface.</w:t>
      </w:r>
    </w:p>
    <w:p w14:paraId="4EBE4CAE" w14:textId="77777777" w:rsidR="00DE2D76" w:rsidRPr="009E1D50" w:rsidRDefault="00ED6DA8" w:rsidP="00DE2D76">
      <w:pPr>
        <w:pStyle w:val="Note"/>
      </w:pPr>
      <w:r>
        <w:lastRenderedPageBreak/>
        <w:t>Note</w:t>
      </w:r>
      <w:r w:rsidR="00DE2D76" w:rsidRPr="009E1D50">
        <w:tab/>
        <w:t xml:space="preserve">For the avoidance of doubts, a </w:t>
      </w:r>
      <w:proofErr w:type="spellStart"/>
      <w:r w:rsidR="00DE2D76" w:rsidRPr="009E1D50">
        <w:t>MultiSurfaceCoverage</w:t>
      </w:r>
      <w:proofErr w:type="spellEnd"/>
      <w:r w:rsidR="00DE2D76" w:rsidRPr="009E1D50">
        <w:t xml:space="preserve"> can contain additional dimensions (such as time).</w:t>
      </w:r>
    </w:p>
    <w:p w14:paraId="75907B7C" w14:textId="77777777" w:rsidR="00DE2D76" w:rsidRPr="009E1D50" w:rsidRDefault="00DE2D76" w:rsidP="00DE2D76">
      <w:pPr>
        <w:keepNext/>
        <w:jc w:val="center"/>
        <w:rPr>
          <w:color w:val="4F6228"/>
        </w:rPr>
      </w:pPr>
      <w:r>
        <w:rPr>
          <w:noProof/>
          <w:color w:val="4F6228"/>
        </w:rPr>
        <w:drawing>
          <wp:inline distT="0" distB="0" distL="0" distR="0" wp14:anchorId="14FDFB6B" wp14:editId="6EA2F948">
            <wp:extent cx="3200400" cy="2657475"/>
            <wp:effectExtent l="19050" t="0" r="0" b="0"/>
            <wp:docPr id="78" name="Picture 77" descr="Figure 25 Class MultiSurface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 Class MultiSurfaceCoverage.png"/>
                    <pic:cNvPicPr/>
                  </pic:nvPicPr>
                  <pic:blipFill>
                    <a:blip r:embed="rId47" cstate="print"/>
                    <a:stretch>
                      <a:fillRect/>
                    </a:stretch>
                  </pic:blipFill>
                  <pic:spPr>
                    <a:xfrm>
                      <a:off x="0" y="0"/>
                      <a:ext cx="3200400" cy="2657475"/>
                    </a:xfrm>
                    <a:prstGeom prst="rect">
                      <a:avLst/>
                    </a:prstGeom>
                  </pic:spPr>
                </pic:pic>
              </a:graphicData>
            </a:graphic>
          </wp:inline>
        </w:drawing>
      </w:r>
    </w:p>
    <w:p w14:paraId="42DE40CD" w14:textId="77777777" w:rsidR="00DE2D76" w:rsidRPr="009869BB" w:rsidRDefault="00DE2D76" w:rsidP="00DE2D76">
      <w:pPr>
        <w:pStyle w:val="FigureTitle"/>
        <w:ind w:left="720" w:hanging="607"/>
      </w:pPr>
      <w:bookmarkStart w:id="284" w:name="_Ref71744313"/>
      <w:bookmarkStart w:id="285" w:name="_Ref43145157"/>
      <w:bookmarkStart w:id="286" w:name="_Ref41415331"/>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25</w:t>
      </w:r>
      <w:r w:rsidR="003941BB" w:rsidRPr="009869BB">
        <w:fldChar w:fldCharType="end"/>
      </w:r>
      <w:bookmarkEnd w:id="284"/>
      <w:r w:rsidRPr="009869BB">
        <w:t xml:space="preserve"> — </w:t>
      </w:r>
      <w:bookmarkEnd w:id="285"/>
      <w:r w:rsidRPr="009869BB">
        <w:t xml:space="preserve">Class </w:t>
      </w:r>
      <w:proofErr w:type="spellStart"/>
      <w:r w:rsidRPr="009869BB">
        <w:t>MultiSurfaceCoverage</w:t>
      </w:r>
      <w:bookmarkEnd w:id="286"/>
      <w:proofErr w:type="spellEnd"/>
    </w:p>
    <w:p w14:paraId="6368E2F2" w14:textId="77777777" w:rsidR="00DE2D76" w:rsidRPr="009E1D50" w:rsidRDefault="00DE2D76" w:rsidP="00CD6605">
      <w:pPr>
        <w:pStyle w:val="Heading2"/>
      </w:pPr>
      <w:bookmarkStart w:id="287" w:name="_Toc41497180"/>
      <w:bookmarkStart w:id="288" w:name="_Toc88049453"/>
      <w:bookmarkStart w:id="289" w:name="_Toc167354009"/>
      <w:r w:rsidRPr="009E1D50">
        <w:t xml:space="preserve">Further </w:t>
      </w:r>
      <w:r w:rsidRPr="00CD6605">
        <w:t>surface</w:t>
      </w:r>
      <w:r w:rsidRPr="009E1D50">
        <w:t xml:space="preserve"> </w:t>
      </w:r>
      <w:bookmarkEnd w:id="287"/>
      <w:bookmarkEnd w:id="288"/>
      <w:r>
        <w:t>c</w:t>
      </w:r>
      <w:r w:rsidRPr="009E1D50">
        <w:t>overages</w:t>
      </w:r>
      <w:bookmarkEnd w:id="289"/>
    </w:p>
    <w:p w14:paraId="49D73C06" w14:textId="77777777" w:rsidR="00DE2D76" w:rsidRPr="009E1D50" w:rsidRDefault="00DE2D76" w:rsidP="00CD6605">
      <w:pPr>
        <w:pStyle w:val="Heading3"/>
      </w:pPr>
      <w:bookmarkStart w:id="290" w:name="_Toc41497181"/>
      <w:bookmarkStart w:id="291" w:name="_Toc88049454"/>
      <w:r w:rsidRPr="00CD6605">
        <w:t>General</w:t>
      </w:r>
      <w:bookmarkEnd w:id="290"/>
      <w:bookmarkEnd w:id="291"/>
    </w:p>
    <w:p w14:paraId="61269169" w14:textId="77777777" w:rsidR="00DE2D76" w:rsidRPr="009E1D50" w:rsidRDefault="00DE2D76" w:rsidP="00DE2D76">
      <w:r w:rsidRPr="009E1D50">
        <w:t>So far surface coverages have been considered which represent a bundle of surfaces not constrained further. Some applications consider surfaces establishing tessellations.</w:t>
      </w:r>
    </w:p>
    <w:p w14:paraId="1FA5642E" w14:textId="77777777" w:rsidR="00DE2D76" w:rsidRPr="009E1D50" w:rsidRDefault="00DE2D76" w:rsidP="00CD6605">
      <w:pPr>
        <w:pStyle w:val="Heading3"/>
      </w:pPr>
      <w:bookmarkStart w:id="292" w:name="_Toc41497182"/>
      <w:bookmarkStart w:id="293" w:name="_Toc88049455"/>
      <w:r w:rsidRPr="009E1D50">
        <w:t xml:space="preserve">Thiessen </w:t>
      </w:r>
      <w:r>
        <w:t>p</w:t>
      </w:r>
      <w:r w:rsidRPr="009E1D50">
        <w:t xml:space="preserve">olygon </w:t>
      </w:r>
      <w:bookmarkEnd w:id="292"/>
      <w:bookmarkEnd w:id="293"/>
      <w:r w:rsidRPr="00CD6605">
        <w:t>coverages</w:t>
      </w:r>
    </w:p>
    <w:p w14:paraId="2700F5EE" w14:textId="77777777" w:rsidR="00DE2D76" w:rsidRPr="009E1D50" w:rsidRDefault="00DE2D76" w:rsidP="00DE2D76">
      <w:r w:rsidRPr="009E1D50">
        <w:t xml:space="preserve">A Thiessen polygon network (see </w:t>
      </w:r>
      <w:r w:rsidR="003941BB" w:rsidRPr="009E1D50">
        <w:fldChar w:fldCharType="begin"/>
      </w:r>
      <w:r w:rsidRPr="009E1D50">
        <w:instrText xml:space="preserve"> REF _Ref71744439 \h </w:instrText>
      </w:r>
      <w:r w:rsidR="003941BB" w:rsidRPr="009E1D50">
        <w:fldChar w:fldCharType="separate"/>
      </w:r>
      <w:r w:rsidRPr="009869BB">
        <w:t xml:space="preserve">Figure </w:t>
      </w:r>
      <w:r>
        <w:rPr>
          <w:noProof/>
        </w:rPr>
        <w:t>27</w:t>
      </w:r>
      <w:r w:rsidR="003941BB" w:rsidRPr="009E1D50">
        <w:fldChar w:fldCharType="end"/>
      </w:r>
      <w:r w:rsidRPr="009E1D50">
        <w:t xml:space="preserve"> for an example) is a tessellation of a 2D space into surfaces bounded by Thiessen </w:t>
      </w:r>
      <w:r>
        <w:t>p</w:t>
      </w:r>
      <w:r w:rsidRPr="009E1D50">
        <w:t xml:space="preserve">olygons. A finite collection of points on a plane determines a partition of the plane into a collection of polygons equal in number to the collection of points. A Thiessen polygon is generated from one of a defining set of points by forming the set of direct positions that are closer to that point than to any other point in the defining set. The specific point is called the centre of the resulting polygon. The boundaries between neighboring polygons are the perpendicular bisectors of the lines between their respective </w:t>
      </w:r>
      <w:proofErr w:type="spellStart"/>
      <w:r w:rsidRPr="009E1D50">
        <w:t>centres</w:t>
      </w:r>
      <w:proofErr w:type="spellEnd"/>
      <w:r w:rsidRPr="009E1D50">
        <w:t>. Each polygon shares each of its edges with exactly one other polygon. Each polygon contains exactly one point from the defining set. Thiessen polygons are also known as Voronoi Diagrams or Proximal Sets.</w:t>
      </w:r>
    </w:p>
    <w:p w14:paraId="6AE76E4B" w14:textId="77777777" w:rsidR="00DE2D76" w:rsidRPr="009E1D50" w:rsidRDefault="00DE2D76" w:rsidP="00DE2D76">
      <w:pPr>
        <w:pStyle w:val="Example"/>
      </w:pPr>
      <w:r w:rsidRPr="009E1D50">
        <w:t>EXAMPLE</w:t>
      </w:r>
      <w:r w:rsidRPr="009E1D50">
        <w:tab/>
      </w:r>
      <w:r w:rsidR="003941BB" w:rsidRPr="009E1D50">
        <w:fldChar w:fldCharType="begin"/>
      </w:r>
      <w:r w:rsidRPr="009E1D50">
        <w:instrText xml:space="preserve"> REF _Ref71744439 \h </w:instrText>
      </w:r>
      <w:r w:rsidR="003941BB" w:rsidRPr="009E1D50">
        <w:fldChar w:fldCharType="separate"/>
      </w:r>
      <w:r w:rsidRPr="009869BB">
        <w:t xml:space="preserve">Figure </w:t>
      </w:r>
      <w:r>
        <w:rPr>
          <w:noProof/>
        </w:rPr>
        <w:t>27</w:t>
      </w:r>
      <w:r w:rsidR="003941BB" w:rsidRPr="009E1D50">
        <w:fldChar w:fldCharType="end"/>
      </w:r>
      <w:r w:rsidRPr="009E1D50">
        <w:t xml:space="preserve"> shows a collection of points with their (x, y) coordinates, the perpendicular of the lines that would be drawn between them, and the resultant polygons.</w:t>
      </w:r>
    </w:p>
    <w:p w14:paraId="4B7F3459" w14:textId="77777777" w:rsidR="00DE2D76" w:rsidRPr="009E1D50" w:rsidRDefault="00DE2D76" w:rsidP="00DE2D76">
      <w:r w:rsidRPr="009E1D50">
        <w:t xml:space="preserve">Evaluation of a Thiessen </w:t>
      </w:r>
      <w:r>
        <w:t>p</w:t>
      </w:r>
      <w:r w:rsidRPr="009E1D50">
        <w:t xml:space="preserve">olygon </w:t>
      </w:r>
      <w:r>
        <w:t>c</w:t>
      </w:r>
      <w:r w:rsidRPr="009E1D50">
        <w:t xml:space="preserve">overage involves two steps. The first is to find the Thiessen polygon that contains the input </w:t>
      </w:r>
      <w:r>
        <w:t>direct position</w:t>
      </w:r>
      <w:r w:rsidRPr="009E1D50">
        <w:t xml:space="preserve">; the second is to interpolate the feature attribute values at the </w:t>
      </w:r>
      <w:r>
        <w:t>direct position</w:t>
      </w:r>
      <w:r w:rsidRPr="009E1D50">
        <w:t xml:space="preserve"> from the geometry/value pairs at the </w:t>
      </w:r>
      <w:proofErr w:type="spellStart"/>
      <w:r w:rsidRPr="009E1D50">
        <w:t>centres</w:t>
      </w:r>
      <w:proofErr w:type="spellEnd"/>
      <w:r w:rsidRPr="009E1D50">
        <w:t xml:space="preserve"> of the surrounding Thiessen polygons.</w:t>
      </w:r>
    </w:p>
    <w:p w14:paraId="6A0812F8" w14:textId="77777777" w:rsidR="00DE2D76" w:rsidRPr="009E1D50" w:rsidRDefault="00DE2D76" w:rsidP="00DE2D76">
      <w:r w:rsidRPr="009E1D50">
        <w:lastRenderedPageBreak/>
        <w:t xml:space="preserve">Technically, a Thiessen </w:t>
      </w:r>
      <w:r>
        <w:t>p</w:t>
      </w:r>
      <w:r w:rsidRPr="009E1D50">
        <w:t xml:space="preserve">olygon </w:t>
      </w:r>
      <w:r>
        <w:t>coverage</w:t>
      </w:r>
      <w:r w:rsidRPr="009E1D50">
        <w:t xml:space="preserve"> is a specialization of </w:t>
      </w:r>
      <w:proofErr w:type="spellStart"/>
      <w:r w:rsidRPr="009E1D50">
        <w:t>MultiSurfaceCoverage</w:t>
      </w:r>
      <w:proofErr w:type="spellEnd"/>
      <w:r w:rsidRPr="009E1D50">
        <w:t xml:space="preserve"> as shown in </w:t>
      </w:r>
      <w:r w:rsidR="003941BB" w:rsidRPr="009E1D50">
        <w:fldChar w:fldCharType="begin"/>
      </w:r>
      <w:r w:rsidRPr="009E1D50">
        <w:instrText xml:space="preserve"> REF _Ref71744313 \h </w:instrText>
      </w:r>
      <w:r w:rsidR="003941BB" w:rsidRPr="009E1D50">
        <w:fldChar w:fldCharType="separate"/>
      </w:r>
      <w:r w:rsidRPr="009869BB">
        <w:t xml:space="preserve">Figure </w:t>
      </w:r>
      <w:r>
        <w:rPr>
          <w:noProof/>
        </w:rPr>
        <w:t>25</w:t>
      </w:r>
      <w:r w:rsidR="003941BB" w:rsidRPr="009E1D50">
        <w:fldChar w:fldCharType="end"/>
      </w:r>
      <w:r w:rsidRPr="009E1D50">
        <w:t>.</w:t>
      </w:r>
    </w:p>
    <w:p w14:paraId="52CCAFB9" w14:textId="77777777" w:rsidR="00DE2D76" w:rsidRPr="009E1D50" w:rsidRDefault="00DE2D76" w:rsidP="00DE2D76">
      <w:pPr>
        <w:keepNext/>
        <w:jc w:val="center"/>
        <w:rPr>
          <w:color w:val="4F6228"/>
        </w:rPr>
      </w:pPr>
      <w:r>
        <w:rPr>
          <w:noProof/>
          <w:color w:val="4F6228"/>
        </w:rPr>
        <w:drawing>
          <wp:inline distT="0" distB="0" distL="0" distR="0" wp14:anchorId="7D422EF2" wp14:editId="6F0FFA6A">
            <wp:extent cx="2057400" cy="2638425"/>
            <wp:effectExtent l="19050" t="0" r="0" b="0"/>
            <wp:docPr id="94" name="Picture 93" descr="Figure 19 ThiessenPolygon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 ThiessenPolygonCoverage.png"/>
                    <pic:cNvPicPr/>
                  </pic:nvPicPr>
                  <pic:blipFill>
                    <a:blip r:embed="rId48" cstate="print"/>
                    <a:stretch>
                      <a:fillRect/>
                    </a:stretch>
                  </pic:blipFill>
                  <pic:spPr>
                    <a:xfrm>
                      <a:off x="0" y="0"/>
                      <a:ext cx="2057400" cy="2638425"/>
                    </a:xfrm>
                    <a:prstGeom prst="rect">
                      <a:avLst/>
                    </a:prstGeom>
                  </pic:spPr>
                </pic:pic>
              </a:graphicData>
            </a:graphic>
          </wp:inline>
        </w:drawing>
      </w:r>
    </w:p>
    <w:p w14:paraId="117E412C" w14:textId="77777777" w:rsidR="00DE2D76" w:rsidRPr="009869BB" w:rsidRDefault="00DE2D76" w:rsidP="00DE2D76">
      <w:pPr>
        <w:pStyle w:val="FigureTitle"/>
        <w:ind w:left="720" w:hanging="607"/>
      </w:pPr>
      <w:bookmarkStart w:id="294" w:name="_Ref71744283"/>
      <w:bookmarkStart w:id="295" w:name="_Ref43145237"/>
      <w:bookmarkStart w:id="296" w:name="_Ref41415390"/>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26</w:t>
      </w:r>
      <w:r w:rsidR="003941BB" w:rsidRPr="009869BB">
        <w:fldChar w:fldCharType="end"/>
      </w:r>
      <w:bookmarkEnd w:id="294"/>
      <w:r w:rsidRPr="009869BB">
        <w:t xml:space="preserve"> — </w:t>
      </w:r>
      <w:bookmarkEnd w:id="295"/>
      <w:r w:rsidRPr="009869BB">
        <w:t xml:space="preserve">Class </w:t>
      </w:r>
      <w:proofErr w:type="spellStart"/>
      <w:r w:rsidRPr="009869BB">
        <w:t>ThiessenPolygonCoverage</w:t>
      </w:r>
      <w:bookmarkEnd w:id="296"/>
      <w:proofErr w:type="spellEnd"/>
    </w:p>
    <w:p w14:paraId="3396FD37" w14:textId="77777777" w:rsidR="00DE2D76" w:rsidRPr="009E1D50" w:rsidRDefault="00DE2D76" w:rsidP="00DE2D76"/>
    <w:p w14:paraId="427D04B7" w14:textId="77777777" w:rsidR="00DE2D76" w:rsidRPr="009E1D50" w:rsidRDefault="00DE2D76" w:rsidP="00DE2D76">
      <w:pPr>
        <w:jc w:val="center"/>
      </w:pPr>
      <w:r w:rsidRPr="009E1D50">
        <w:rPr>
          <w:noProof/>
          <w:color w:val="4F6228"/>
        </w:rPr>
        <w:drawing>
          <wp:inline distT="0" distB="0" distL="0" distR="0" wp14:anchorId="5306A221" wp14:editId="40869BF0">
            <wp:extent cx="2445854" cy="1843202"/>
            <wp:effectExtent l="19050" t="0" r="0" b="0"/>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53238" cy="1848767"/>
                    </a:xfrm>
                    <a:prstGeom prst="rect">
                      <a:avLst/>
                    </a:prstGeom>
                    <a:noFill/>
                    <a:ln>
                      <a:noFill/>
                    </a:ln>
                  </pic:spPr>
                </pic:pic>
              </a:graphicData>
            </a:graphic>
          </wp:inline>
        </w:drawing>
      </w:r>
    </w:p>
    <w:p w14:paraId="512AC33C" w14:textId="77777777" w:rsidR="00DE2D76" w:rsidRPr="009869BB" w:rsidRDefault="00DE2D76" w:rsidP="00DE2D76">
      <w:pPr>
        <w:pStyle w:val="FigureTitle"/>
        <w:ind w:left="720" w:hanging="607"/>
      </w:pPr>
      <w:bookmarkStart w:id="297" w:name="_Ref71744439"/>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27</w:t>
      </w:r>
      <w:r w:rsidR="003941BB" w:rsidRPr="009869BB">
        <w:fldChar w:fldCharType="end"/>
      </w:r>
      <w:bookmarkEnd w:id="297"/>
      <w:r w:rsidRPr="009869BB">
        <w:t xml:space="preserve"> — Sample Thiessen polygon coverage</w:t>
      </w:r>
    </w:p>
    <w:p w14:paraId="7090BE12" w14:textId="77777777" w:rsidR="00DE2D76" w:rsidRPr="009E1D50" w:rsidRDefault="00DE2D76" w:rsidP="00CD6605">
      <w:pPr>
        <w:pStyle w:val="Heading3"/>
      </w:pPr>
      <w:bookmarkStart w:id="298" w:name="_Toc41497183"/>
      <w:bookmarkStart w:id="299" w:name="_Toc88049456"/>
      <w:r w:rsidRPr="009E1D50">
        <w:t xml:space="preserve">Triangulated </w:t>
      </w:r>
      <w:r w:rsidRPr="00CD6605">
        <w:t>irregular</w:t>
      </w:r>
      <w:r w:rsidRPr="009E1D50">
        <w:t xml:space="preserve"> </w:t>
      </w:r>
      <w:r>
        <w:t>n</w:t>
      </w:r>
      <w:r w:rsidRPr="009E1D50">
        <w:t>etworks (TINs)</w:t>
      </w:r>
      <w:bookmarkEnd w:id="298"/>
      <w:bookmarkEnd w:id="299"/>
    </w:p>
    <w:p w14:paraId="7BD89A3E" w14:textId="77777777" w:rsidR="00DE2D76" w:rsidRPr="009E1D50" w:rsidRDefault="00DE2D76" w:rsidP="00DE2D76">
      <w:r w:rsidRPr="009E1D50">
        <w:t xml:space="preserve">Class </w:t>
      </w:r>
      <w:proofErr w:type="spellStart"/>
      <w:r w:rsidRPr="009E1D50">
        <w:t>TinCoverage</w:t>
      </w:r>
      <w:proofErr w:type="spellEnd"/>
      <w:r w:rsidRPr="009E1D50">
        <w:t xml:space="preserve"> is shown in </w:t>
      </w:r>
      <w:r w:rsidR="003941BB" w:rsidRPr="009E1D50">
        <w:fldChar w:fldCharType="begin"/>
      </w:r>
      <w:r w:rsidRPr="009E1D50">
        <w:instrText xml:space="preserve"> REF _Ref71795852 \h </w:instrText>
      </w:r>
      <w:r w:rsidR="003941BB" w:rsidRPr="009E1D50">
        <w:fldChar w:fldCharType="separate"/>
      </w:r>
      <w:r w:rsidRPr="009869BB">
        <w:t xml:space="preserve">Figure </w:t>
      </w:r>
      <w:r>
        <w:rPr>
          <w:noProof/>
        </w:rPr>
        <w:t>28</w:t>
      </w:r>
      <w:r w:rsidR="003941BB" w:rsidRPr="009E1D50">
        <w:fldChar w:fldCharType="end"/>
      </w:r>
      <w:r w:rsidRPr="009E1D50">
        <w:t>. The basic idea of a TIN is to partition the points in the spatio-temporal domain of a discrete point coverage into a computationally unique set of non-overlapping triangles. Each triangle is formed by three of the points in the spatio-temporal domain of the discrete point coverage (</w:t>
      </w:r>
      <w:r w:rsidR="003941BB" w:rsidRPr="009E1D50">
        <w:fldChar w:fldCharType="begin"/>
      </w:r>
      <w:r w:rsidRPr="009E1D50">
        <w:instrText xml:space="preserve"> REF _Ref71744263 \h </w:instrText>
      </w:r>
      <w:r w:rsidR="003941BB" w:rsidRPr="009E1D50">
        <w:fldChar w:fldCharType="separate"/>
      </w:r>
      <w:r w:rsidRPr="009869BB">
        <w:t xml:space="preserve">Figure </w:t>
      </w:r>
      <w:r>
        <w:rPr>
          <w:noProof/>
        </w:rPr>
        <w:t>29</w:t>
      </w:r>
      <w:r w:rsidR="003941BB" w:rsidRPr="009E1D50">
        <w:fldChar w:fldCharType="end"/>
      </w:r>
      <w:r w:rsidRPr="009E1D50">
        <w:t>). The Delaunay triangulation method is commonly used to produce TIN tessellations with triangles that are optimally equiangular in shape, and are generated in such a manner that the circumscribing circle containing each triangle contains no point of the discrete point coverage other than those at the vertices of the triangle.</w:t>
      </w:r>
    </w:p>
    <w:p w14:paraId="3FA23755" w14:textId="77777777" w:rsidR="00DE2D76" w:rsidRPr="009E1D50" w:rsidRDefault="00DE2D76" w:rsidP="00CD6605">
      <w:pPr>
        <w:pStyle w:val="Heading1"/>
      </w:pPr>
      <w:bookmarkStart w:id="300" w:name="_Ref41413945"/>
      <w:bookmarkStart w:id="301" w:name="_Ref41464525"/>
      <w:bookmarkStart w:id="302" w:name="_Toc41497184"/>
      <w:bookmarkStart w:id="303" w:name="_Toc88049457"/>
      <w:bookmarkStart w:id="304" w:name="_Toc167354010"/>
      <w:r w:rsidRPr="009E1D50">
        <w:lastRenderedPageBreak/>
        <w:t>Multi-</w:t>
      </w:r>
      <w:r>
        <w:t>s</w:t>
      </w:r>
      <w:r w:rsidRPr="009E1D50">
        <w:t xml:space="preserve">olid </w:t>
      </w:r>
      <w:bookmarkEnd w:id="300"/>
      <w:bookmarkEnd w:id="301"/>
      <w:bookmarkEnd w:id="302"/>
      <w:bookmarkEnd w:id="303"/>
      <w:r w:rsidRPr="00CD6605">
        <w:t>coverages</w:t>
      </w:r>
      <w:bookmarkEnd w:id="304"/>
    </w:p>
    <w:p w14:paraId="4D3186A1"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 xml:space="preserve">lause defines conformance class package </w:t>
      </w:r>
      <w:proofErr w:type="spellStart"/>
      <w:r w:rsidRPr="009E1D50">
        <w:rPr>
          <w:snapToGrid w:val="0"/>
        </w:rPr>
        <w:t>MultiSolidCoverage</w:t>
      </w:r>
      <w:proofErr w:type="spellEnd"/>
      <w:r w:rsidRPr="009E1D50">
        <w:rPr>
          <w:snapToGrid w:val="0"/>
        </w:rPr>
        <w:t>.</w:t>
      </w:r>
    </w:p>
    <w:p w14:paraId="0006A4A9" w14:textId="77777777" w:rsidR="00DE2D76" w:rsidRPr="009E1D50" w:rsidRDefault="00DE2D76" w:rsidP="00DE2D76">
      <w:r w:rsidRPr="009E1D50">
        <w:t xml:space="preserve">A </w:t>
      </w:r>
      <w:r>
        <w:t>multi-solid coverage</w:t>
      </w:r>
      <w:r w:rsidRPr="009E1D50">
        <w:t xml:space="preserve"> is a coverage consisting of a collection of solids.</w:t>
      </w:r>
    </w:p>
    <w:p w14:paraId="19E79687" w14:textId="77777777" w:rsidR="00DE2D76" w:rsidRPr="009E1D50" w:rsidRDefault="00DE2D76" w:rsidP="00DE2D76">
      <w:pPr>
        <w:pStyle w:val="Requirement"/>
        <w:tabs>
          <w:tab w:val="left" w:pos="1980"/>
        </w:tabs>
      </w:pPr>
      <w:r w:rsidRPr="00B27BFD">
        <w:rPr>
          <w:b/>
        </w:rPr>
        <w:t>https://standards.isotc211.org/19123/-1/1/</w:t>
      </w:r>
      <w:r>
        <w:rPr>
          <w:b/>
        </w:rPr>
        <w:t>req</w:t>
      </w:r>
      <w:r w:rsidRPr="00B27BFD">
        <w:rPr>
          <w:b/>
        </w:rPr>
        <w:t>/</w:t>
      </w:r>
      <w:r>
        <w:rPr>
          <w:b/>
        </w:rPr>
        <w:t>multi-solid/</w:t>
      </w:r>
      <w:r w:rsidRPr="006E2909">
        <w:rPr>
          <w:b/>
        </w:rPr>
        <w:t>multi-solid</w:t>
      </w:r>
      <w:r w:rsidRPr="009E1D50">
        <w:br/>
        <w:t xml:space="preserve">A </w:t>
      </w:r>
      <w:r>
        <w:t>multi-solid coverage</w:t>
      </w:r>
      <w:r w:rsidRPr="009E1D50">
        <w:t xml:space="preserve"> shall contain only </w:t>
      </w:r>
      <w:r>
        <w:t xml:space="preserve">geometric objects </w:t>
      </w:r>
      <w:r w:rsidRPr="009E1D50">
        <w:t>of type</w:t>
      </w:r>
      <w:r>
        <w:t xml:space="preserve"> </w:t>
      </w:r>
      <w:r w:rsidRPr="009E1D50">
        <w:t>ISO 19107 SolidData or a subtype thereof, as described by</w:t>
      </w:r>
      <w:r>
        <w:t xml:space="preserve"> </w:t>
      </w:r>
      <w:r w:rsidR="003941BB" w:rsidRPr="009E1D50">
        <w:fldChar w:fldCharType="begin"/>
      </w:r>
      <w:r w:rsidRPr="009E1D50">
        <w:instrText xml:space="preserve"> REF _Ref71744247 \h </w:instrText>
      </w:r>
      <w:r w:rsidR="003941BB" w:rsidRPr="009E1D50">
        <w:fldChar w:fldCharType="separate"/>
      </w:r>
      <w:r w:rsidRPr="009869BB">
        <w:t xml:space="preserve">Figure </w:t>
      </w:r>
      <w:r>
        <w:t>30</w:t>
      </w:r>
      <w:r w:rsidR="003941BB" w:rsidRPr="009E1D50">
        <w:fldChar w:fldCharType="end"/>
      </w:r>
      <w:r w:rsidRPr="009E1D50">
        <w:t>.</w:t>
      </w:r>
    </w:p>
    <w:p w14:paraId="6486762F" w14:textId="77777777" w:rsidR="00DE2D76" w:rsidRPr="009E1D50" w:rsidRDefault="00DE2D76" w:rsidP="00DE2D76">
      <w:pPr>
        <w:pStyle w:val="Requirement"/>
      </w:pPr>
      <w:r w:rsidRPr="00B27BFD">
        <w:rPr>
          <w:b/>
        </w:rPr>
        <w:t>https://standards.isotc211.org/19123/-1/1/</w:t>
      </w:r>
      <w:r>
        <w:rPr>
          <w:b/>
        </w:rPr>
        <w:t>req</w:t>
      </w:r>
      <w:r w:rsidRPr="00B27BFD">
        <w:rPr>
          <w:b/>
        </w:rPr>
        <w:t>/</w:t>
      </w:r>
      <w:r>
        <w:rPr>
          <w:b/>
        </w:rPr>
        <w:t>multi-solid/</w:t>
      </w:r>
      <w:r w:rsidRPr="006E2909">
        <w:rPr>
          <w:b/>
        </w:rPr>
        <w:t>multi-solid-evaluate</w:t>
      </w:r>
      <w:r w:rsidRPr="009E1D50">
        <w:br/>
        <w:t xml:space="preserve">Function </w:t>
      </w:r>
      <w:r w:rsidRPr="009E1D50">
        <w:rPr>
          <w:i/>
        </w:rPr>
        <w:t>evaluate</w:t>
      </w:r>
      <w:r w:rsidRPr="009E1D50">
        <w:t xml:space="preserve">() shall be defined, for some </w:t>
      </w:r>
      <w:r>
        <w:t xml:space="preserve">multi-solid </w:t>
      </w:r>
      <w:r w:rsidRPr="009E1D50">
        <w:t xml:space="preserve">coverage </w:t>
      </w:r>
      <w:r w:rsidRPr="009E1D50">
        <w:rPr>
          <w:i/>
        </w:rPr>
        <w:t>c</w:t>
      </w:r>
      <w:r w:rsidRPr="009E1D50">
        <w:t xml:space="preserve"> and position </w:t>
      </w:r>
      <w:r w:rsidRPr="009E1D50">
        <w:rPr>
          <w:i/>
        </w:rPr>
        <w:t>p</w:t>
      </w:r>
      <w:r w:rsidRPr="009E1D50">
        <w:t xml:space="preserve">, as </w:t>
      </w:r>
      <w:r w:rsidRPr="009E1D50">
        <w:br/>
      </w:r>
      <w:r w:rsidRPr="009E1D50">
        <w:rPr>
          <w:i/>
        </w:rPr>
        <w:t>evaluate</w:t>
      </w:r>
      <w:r w:rsidRPr="009E1D50">
        <w:t>(</w:t>
      </w:r>
      <w:r w:rsidRPr="009E1D50">
        <w:rPr>
          <w:i/>
        </w:rPr>
        <w:t>p</w:t>
      </w:r>
      <w:r w:rsidRPr="009E1D50">
        <w:t xml:space="preserve">) = { </w:t>
      </w:r>
      <w:r w:rsidRPr="009E1D50">
        <w:rPr>
          <w:i/>
        </w:rPr>
        <w:t>v</w:t>
      </w:r>
      <w:r w:rsidRPr="009E1D50">
        <w:t xml:space="preserve"> | </w:t>
      </w:r>
      <w:r>
        <w:sym w:font="Symbol" w:char="F024"/>
      </w:r>
      <w:r w:rsidRPr="009E1D50">
        <w:t xml:space="preserve"> solid feature </w:t>
      </w:r>
      <w:r w:rsidRPr="009E1D50">
        <w:rPr>
          <w:i/>
        </w:rPr>
        <w:t>f</w:t>
      </w:r>
      <w:r w:rsidRPr="009E1D50">
        <w:t xml:space="preserve"> </w:t>
      </w:r>
      <w:r>
        <w:sym w:font="Symbol" w:char="F0CE"/>
      </w:r>
      <w:r w:rsidRPr="009E1D50">
        <w:t xml:space="preserve"> </w:t>
      </w:r>
      <w:r w:rsidRPr="009E1D50">
        <w:rPr>
          <w:i/>
        </w:rPr>
        <w:t>c</w:t>
      </w:r>
      <w:r w:rsidRPr="009E1D50">
        <w:t xml:space="preserve">: </w:t>
      </w:r>
      <w:r w:rsidRPr="009E1D50">
        <w:rPr>
          <w:i/>
        </w:rPr>
        <w:t>f</w:t>
      </w:r>
      <w:r w:rsidRPr="009E1D50">
        <w:t>.</w:t>
      </w:r>
      <w:r w:rsidRPr="009E1D50">
        <w:rPr>
          <w:i/>
        </w:rPr>
        <w:t>contains</w:t>
      </w:r>
      <w:r w:rsidRPr="009E1D50">
        <w:t>(</w:t>
      </w:r>
      <w:r w:rsidRPr="009E1D50">
        <w:rPr>
          <w:i/>
        </w:rPr>
        <w:t>p</w:t>
      </w:r>
      <w:r w:rsidRPr="009E1D50">
        <w:t xml:space="preserve">) } where </w:t>
      </w:r>
      <w:r w:rsidRPr="009E1D50">
        <w:rPr>
          <w:i/>
        </w:rPr>
        <w:t>contains</w:t>
      </w:r>
      <w:r w:rsidRPr="009E1D50">
        <w:t>() is defined in ISO 19107.</w:t>
      </w:r>
    </w:p>
    <w:p w14:paraId="1570D8F7" w14:textId="77777777" w:rsidR="00DE2D76" w:rsidRPr="009E1D50" w:rsidRDefault="00ED6DA8" w:rsidP="00DE2D76">
      <w:pPr>
        <w:pStyle w:val="Note"/>
      </w:pPr>
      <w:r>
        <w:t>Note</w:t>
      </w:r>
      <w:r w:rsidR="00DE2D76" w:rsidRPr="009E1D50">
        <w:tab/>
        <w:t xml:space="preserve">For the avoidance of doubts, a </w:t>
      </w:r>
      <w:r w:rsidR="00DE2D76">
        <w:t>multi-solid coverage</w:t>
      </w:r>
      <w:r w:rsidR="00DE2D76" w:rsidRPr="009E1D50">
        <w:t xml:space="preserve"> can contain additional dimensions (such as time).</w:t>
      </w:r>
    </w:p>
    <w:p w14:paraId="25402E9C" w14:textId="77777777" w:rsidR="00DE2D76" w:rsidRPr="009E1D50" w:rsidRDefault="00DE2D76" w:rsidP="00DE2D76">
      <w:pPr>
        <w:jc w:val="center"/>
      </w:pPr>
      <w:r>
        <w:rPr>
          <w:noProof/>
        </w:rPr>
        <w:drawing>
          <wp:inline distT="0" distB="0" distL="0" distR="0" wp14:anchorId="071918C3" wp14:editId="68D7AAC2">
            <wp:extent cx="1866900" cy="2371725"/>
            <wp:effectExtent l="19050" t="0" r="0" b="0"/>
            <wp:docPr id="95" name="Picture 94" descr="Figure 21 Tin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 TinCoverage.png"/>
                    <pic:cNvPicPr/>
                  </pic:nvPicPr>
                  <pic:blipFill>
                    <a:blip r:embed="rId50" cstate="print"/>
                    <a:stretch>
                      <a:fillRect/>
                    </a:stretch>
                  </pic:blipFill>
                  <pic:spPr>
                    <a:xfrm>
                      <a:off x="0" y="0"/>
                      <a:ext cx="1866900" cy="2371725"/>
                    </a:xfrm>
                    <a:prstGeom prst="rect">
                      <a:avLst/>
                    </a:prstGeom>
                  </pic:spPr>
                </pic:pic>
              </a:graphicData>
            </a:graphic>
          </wp:inline>
        </w:drawing>
      </w:r>
    </w:p>
    <w:p w14:paraId="2A48D6F6" w14:textId="77777777" w:rsidR="00DE2D76" w:rsidRPr="009869BB" w:rsidRDefault="00DE2D76" w:rsidP="00DE2D76">
      <w:pPr>
        <w:pStyle w:val="FigureTitle"/>
        <w:ind w:left="720" w:hanging="607"/>
      </w:pPr>
      <w:bookmarkStart w:id="305" w:name="_Ref71795852"/>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28</w:t>
      </w:r>
      <w:r w:rsidR="003941BB" w:rsidRPr="009869BB">
        <w:fldChar w:fldCharType="end"/>
      </w:r>
      <w:bookmarkEnd w:id="305"/>
      <w:r w:rsidRPr="009869BB">
        <w:t xml:space="preserve"> — Class </w:t>
      </w:r>
      <w:proofErr w:type="spellStart"/>
      <w:r w:rsidRPr="009869BB">
        <w:t>TinCoverage</w:t>
      </w:r>
      <w:proofErr w:type="spellEnd"/>
    </w:p>
    <w:p w14:paraId="476B6F5D" w14:textId="77777777" w:rsidR="00DE2D76" w:rsidRPr="009E1D50" w:rsidRDefault="00DE2D76" w:rsidP="00DE2D76">
      <w:pPr>
        <w:pStyle w:val="Note"/>
      </w:pPr>
    </w:p>
    <w:p w14:paraId="7F9C0E02" w14:textId="77777777" w:rsidR="00DE2D76" w:rsidRPr="009E1D50" w:rsidRDefault="00DE2D76" w:rsidP="00DE2D76">
      <w:pPr>
        <w:keepNext/>
        <w:jc w:val="center"/>
      </w:pPr>
      <w:r w:rsidRPr="009E1D50">
        <w:rPr>
          <w:noProof/>
        </w:rPr>
        <w:drawing>
          <wp:inline distT="0" distB="0" distL="0" distR="0" wp14:anchorId="34BEBDFA" wp14:editId="148AF012">
            <wp:extent cx="2010366" cy="1112808"/>
            <wp:effectExtent l="19050" t="0" r="8934"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9881" cy="1118075"/>
                    </a:xfrm>
                    <a:prstGeom prst="rect">
                      <a:avLst/>
                    </a:prstGeom>
                    <a:noFill/>
                    <a:ln>
                      <a:noFill/>
                    </a:ln>
                  </pic:spPr>
                </pic:pic>
              </a:graphicData>
            </a:graphic>
          </wp:inline>
        </w:drawing>
      </w:r>
    </w:p>
    <w:p w14:paraId="20D27105" w14:textId="77777777" w:rsidR="00DE2D76" w:rsidRPr="009869BB" w:rsidRDefault="00DE2D76" w:rsidP="00DE2D76">
      <w:pPr>
        <w:pStyle w:val="FigureTitle"/>
        <w:ind w:left="720" w:hanging="607"/>
      </w:pPr>
      <w:bookmarkStart w:id="306" w:name="_Ref71744263"/>
      <w:bookmarkStart w:id="307" w:name="_Ref43145317"/>
      <w:bookmarkStart w:id="308" w:name="_Ref41415421"/>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29</w:t>
      </w:r>
      <w:r w:rsidR="003941BB" w:rsidRPr="009869BB">
        <w:fldChar w:fldCharType="end"/>
      </w:r>
      <w:bookmarkEnd w:id="306"/>
      <w:r w:rsidRPr="009869BB">
        <w:t xml:space="preserve"> — </w:t>
      </w:r>
      <w:bookmarkEnd w:id="307"/>
      <w:r w:rsidRPr="009869BB">
        <w:t>Sample TIN coverage</w:t>
      </w:r>
      <w:bookmarkEnd w:id="308"/>
    </w:p>
    <w:p w14:paraId="44467DE5" w14:textId="77777777" w:rsidR="00DE2D76" w:rsidRPr="009E1D50" w:rsidRDefault="00DE2D76" w:rsidP="00DE2D76">
      <w:pPr>
        <w:pStyle w:val="Note"/>
      </w:pPr>
    </w:p>
    <w:p w14:paraId="5F58930E" w14:textId="77777777" w:rsidR="00DE2D76" w:rsidRPr="009E1D50" w:rsidRDefault="00DE2D76" w:rsidP="00DE2D76">
      <w:pPr>
        <w:keepNext/>
        <w:jc w:val="center"/>
      </w:pPr>
      <w:r>
        <w:rPr>
          <w:noProof/>
        </w:rPr>
        <w:lastRenderedPageBreak/>
        <w:drawing>
          <wp:inline distT="0" distB="0" distL="0" distR="0" wp14:anchorId="3128AA9F" wp14:editId="00266591">
            <wp:extent cx="3200400" cy="2438400"/>
            <wp:effectExtent l="19050" t="0" r="0" b="0"/>
            <wp:docPr id="79" name="Picture 78" descr="Figure 30 Class MultiSolid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0 Class MultiSolidCoverage.png"/>
                    <pic:cNvPicPr/>
                  </pic:nvPicPr>
                  <pic:blipFill>
                    <a:blip r:embed="rId52" cstate="print"/>
                    <a:stretch>
                      <a:fillRect/>
                    </a:stretch>
                  </pic:blipFill>
                  <pic:spPr>
                    <a:xfrm>
                      <a:off x="0" y="0"/>
                      <a:ext cx="3200400" cy="2438400"/>
                    </a:xfrm>
                    <a:prstGeom prst="rect">
                      <a:avLst/>
                    </a:prstGeom>
                  </pic:spPr>
                </pic:pic>
              </a:graphicData>
            </a:graphic>
          </wp:inline>
        </w:drawing>
      </w:r>
    </w:p>
    <w:p w14:paraId="640E6A42" w14:textId="77777777" w:rsidR="00DE2D76" w:rsidRPr="009869BB" w:rsidRDefault="00DE2D76" w:rsidP="00DE2D76">
      <w:pPr>
        <w:pStyle w:val="FigureTitle"/>
        <w:ind w:left="720" w:hanging="607"/>
      </w:pPr>
      <w:bookmarkStart w:id="309" w:name="_Ref71744247"/>
      <w:bookmarkStart w:id="310" w:name="_Ref43145362"/>
      <w:r w:rsidRPr="009869BB">
        <w:t xml:space="preserve">Figure </w:t>
      </w:r>
      <w:r w:rsidR="003941BB" w:rsidRPr="009869BB">
        <w:fldChar w:fldCharType="begin"/>
      </w:r>
      <w:r w:rsidRPr="009869BB">
        <w:instrText xml:space="preserve"> SEQ Figure \* ARABIC </w:instrText>
      </w:r>
      <w:r w:rsidR="003941BB" w:rsidRPr="009869BB">
        <w:fldChar w:fldCharType="separate"/>
      </w:r>
      <w:r>
        <w:rPr>
          <w:noProof/>
        </w:rPr>
        <w:t>30</w:t>
      </w:r>
      <w:r w:rsidR="003941BB" w:rsidRPr="009869BB">
        <w:fldChar w:fldCharType="end"/>
      </w:r>
      <w:bookmarkEnd w:id="309"/>
      <w:r w:rsidRPr="009869BB">
        <w:t xml:space="preserve"> — </w:t>
      </w:r>
      <w:bookmarkEnd w:id="310"/>
      <w:r w:rsidRPr="009869BB">
        <w:t xml:space="preserve">Class </w:t>
      </w:r>
      <w:proofErr w:type="spellStart"/>
      <w:r w:rsidRPr="009869BB">
        <w:t>MultiSolidCoverage</w:t>
      </w:r>
      <w:bookmarkStart w:id="311" w:name="_Toc40464378"/>
      <w:bookmarkEnd w:id="311"/>
      <w:proofErr w:type="spellEnd"/>
    </w:p>
    <w:p w14:paraId="180F4E94" w14:textId="77777777" w:rsidR="00DE2D76" w:rsidRDefault="00DE2D76" w:rsidP="00DE2D76"/>
    <w:p w14:paraId="1E464D1F" w14:textId="77777777" w:rsidR="00DE2D76" w:rsidRPr="00BC394B" w:rsidRDefault="00DE2D76" w:rsidP="00DE2D76">
      <w:pPr>
        <w:pStyle w:val="ANNEX"/>
      </w:pPr>
      <w:r w:rsidRPr="00AD6264">
        <w:rPr>
          <w:lang w:val="en-US"/>
        </w:rPr>
        <w:lastRenderedPageBreak/>
        <w:br/>
      </w:r>
      <w:bookmarkStart w:id="312" w:name="_Toc167354011"/>
      <w:r w:rsidRPr="00BC394B">
        <w:rPr>
          <w:b w:val="0"/>
        </w:rPr>
        <w:t>(</w:t>
      </w:r>
      <w:r>
        <w:rPr>
          <w:b w:val="0"/>
        </w:rPr>
        <w:t>normative</w:t>
      </w:r>
      <w:r w:rsidRPr="00BC394B">
        <w:rPr>
          <w:b w:val="0"/>
        </w:rPr>
        <w:t>)</w:t>
      </w:r>
      <w:r w:rsidRPr="00BC394B">
        <w:br/>
      </w:r>
      <w:r w:rsidRPr="00BC394B">
        <w:br/>
      </w:r>
      <w:r w:rsidRPr="009E1D50">
        <w:t xml:space="preserve">Conformance </w:t>
      </w:r>
      <w:r>
        <w:t>t</w:t>
      </w:r>
      <w:r w:rsidRPr="009E1D50">
        <w:t>ests</w:t>
      </w:r>
      <w:bookmarkEnd w:id="312"/>
    </w:p>
    <w:p w14:paraId="0A097170" w14:textId="77777777" w:rsidR="00DE2D76" w:rsidRPr="00B27BFD" w:rsidRDefault="00DE2D76" w:rsidP="00DE2D76">
      <w:pPr>
        <w:spacing w:before="120"/>
        <w:rPr>
          <w:b/>
        </w:rPr>
      </w:pPr>
      <w:r>
        <w:t xml:space="preserve">The common base URI for the conformance tests in this document is </w:t>
      </w:r>
      <w:r>
        <w:br/>
      </w:r>
      <w:proofErr w:type="gramStart"/>
      <w:r w:rsidRPr="00AC1F7A">
        <w:t>https://standards.isotc211.org/19123/-1/1/conf/</w:t>
      </w:r>
      <w:r>
        <w:t xml:space="preserve"> .</w:t>
      </w:r>
      <w:proofErr w:type="gramEnd"/>
    </w:p>
    <w:p w14:paraId="27517AA1" w14:textId="77777777" w:rsidR="00DE2D76" w:rsidRPr="00BC394B" w:rsidRDefault="00DE2D76" w:rsidP="00DE2D76">
      <w:pPr>
        <w:pStyle w:val="a2"/>
        <w:numPr>
          <w:ilvl w:val="1"/>
          <w:numId w:val="11"/>
        </w:numPr>
      </w:pPr>
      <w:bookmarkStart w:id="313" w:name="_Toc491672294"/>
      <w:bookmarkStart w:id="314" w:name="_Toc498150418"/>
      <w:bookmarkStart w:id="315" w:name="_Toc535830208"/>
      <w:r w:rsidRPr="00E95338">
        <w:t xml:space="preserve">Conformance </w:t>
      </w:r>
      <w:r>
        <w:t>c</w:t>
      </w:r>
      <w:r w:rsidRPr="00E95338">
        <w:t>lass</w:t>
      </w:r>
      <w:r>
        <w:t>es</w:t>
      </w:r>
    </w:p>
    <w:p w14:paraId="7BDA3B04" w14:textId="77777777" w:rsidR="00DE2D76" w:rsidRPr="009E1D50" w:rsidRDefault="00DE2D76" w:rsidP="00DE2D76">
      <w:r w:rsidRPr="009E1D50">
        <w:t xml:space="preserve">This </w:t>
      </w:r>
      <w:r>
        <w:t>document</w:t>
      </w:r>
      <w:r w:rsidRPr="009E1D50">
        <w:t xml:space="preserve"> defines six conformance classes: </w:t>
      </w:r>
      <w:r w:rsidRPr="009E1D50">
        <w:rPr>
          <w:rFonts w:eastAsia="SimSun" w:cs="Arial"/>
          <w:szCs w:val="18"/>
          <w:lang w:eastAsia="zh-CN"/>
        </w:rPr>
        <w:t xml:space="preserve"> Coverage Core (specification target: Coverage), </w:t>
      </w:r>
      <w:r>
        <w:rPr>
          <w:rFonts w:eastAsia="SimSun" w:cs="Arial"/>
          <w:szCs w:val="18"/>
          <w:lang w:eastAsia="zh-CN"/>
        </w:rPr>
        <w:t xml:space="preserve">multi-point coverage (specification target: </w:t>
      </w:r>
      <w:proofErr w:type="spellStart"/>
      <w:r w:rsidRPr="009E1D50">
        <w:rPr>
          <w:rFonts w:eastAsia="SimSun" w:cs="Arial"/>
          <w:szCs w:val="18"/>
          <w:lang w:eastAsia="zh-CN"/>
        </w:rPr>
        <w:t>MultiPointCoverage</w:t>
      </w:r>
      <w:proofErr w:type="spellEnd"/>
      <w:r w:rsidRPr="009E1D50">
        <w:rPr>
          <w:rFonts w:eastAsia="SimSun" w:cs="Arial"/>
          <w:szCs w:val="18"/>
          <w:lang w:eastAsia="zh-CN"/>
        </w:rPr>
        <w:t xml:space="preserve">), </w:t>
      </w:r>
      <w:r>
        <w:rPr>
          <w:rFonts w:eastAsia="SimSun" w:cs="Arial"/>
          <w:szCs w:val="18"/>
          <w:lang w:eastAsia="zh-CN"/>
        </w:rPr>
        <w:t>grid coverage</w:t>
      </w:r>
      <w:r w:rsidRPr="009E1D50">
        <w:rPr>
          <w:rFonts w:eastAsia="SimSun" w:cs="Arial"/>
          <w:szCs w:val="18"/>
          <w:lang w:eastAsia="zh-CN"/>
        </w:rPr>
        <w:t xml:space="preserve"> (specification target: </w:t>
      </w:r>
      <w:proofErr w:type="spellStart"/>
      <w:r w:rsidRPr="009E1D50">
        <w:rPr>
          <w:rFonts w:eastAsia="SimSun" w:cs="Arial"/>
          <w:szCs w:val="18"/>
          <w:lang w:eastAsia="zh-CN"/>
        </w:rPr>
        <w:t>GridCoverage</w:t>
      </w:r>
      <w:proofErr w:type="spellEnd"/>
      <w:r w:rsidRPr="009E1D50">
        <w:rPr>
          <w:rFonts w:eastAsia="SimSun" w:cs="Arial"/>
          <w:szCs w:val="18"/>
          <w:lang w:eastAsia="zh-CN"/>
        </w:rPr>
        <w:t xml:space="preserve">), </w:t>
      </w:r>
      <w:r>
        <w:rPr>
          <w:rFonts w:eastAsia="SimSun" w:cs="Arial"/>
          <w:szCs w:val="18"/>
          <w:lang w:eastAsia="zh-CN"/>
        </w:rPr>
        <w:t>multi-curve coverage</w:t>
      </w:r>
      <w:r w:rsidRPr="009E1D50">
        <w:rPr>
          <w:rFonts w:eastAsia="SimSun" w:cs="Arial"/>
          <w:szCs w:val="18"/>
          <w:lang w:eastAsia="zh-CN"/>
        </w:rPr>
        <w:t xml:space="preserve"> (spec</w:t>
      </w:r>
      <w:r w:rsidRPr="009E1D50">
        <w:rPr>
          <w:rFonts w:eastAsia="SimSun" w:cs="Arial"/>
          <w:szCs w:val="18"/>
          <w:lang w:eastAsia="zh-CN"/>
        </w:rPr>
        <w:softHyphen/>
        <w:t xml:space="preserve">ification target: </w:t>
      </w:r>
      <w:proofErr w:type="spellStart"/>
      <w:r w:rsidRPr="009E1D50">
        <w:rPr>
          <w:rFonts w:eastAsia="SimSun" w:cs="Arial"/>
          <w:szCs w:val="18"/>
          <w:lang w:eastAsia="zh-CN"/>
        </w:rPr>
        <w:t>MultiCurveCoverage</w:t>
      </w:r>
      <w:proofErr w:type="spellEnd"/>
      <w:r w:rsidRPr="009E1D50">
        <w:rPr>
          <w:rFonts w:eastAsia="SimSun" w:cs="Arial"/>
          <w:szCs w:val="18"/>
          <w:lang w:eastAsia="zh-CN"/>
        </w:rPr>
        <w:t xml:space="preserve">), </w:t>
      </w:r>
      <w:r>
        <w:rPr>
          <w:rFonts w:eastAsia="SimSun" w:cs="Arial"/>
          <w:szCs w:val="18"/>
          <w:lang w:eastAsia="zh-CN"/>
        </w:rPr>
        <w:t>multi-surface coverage</w:t>
      </w:r>
      <w:r w:rsidRPr="009E1D50">
        <w:rPr>
          <w:rFonts w:eastAsia="SimSun" w:cs="Arial"/>
          <w:szCs w:val="18"/>
          <w:lang w:eastAsia="zh-CN"/>
        </w:rPr>
        <w:t xml:space="preserve"> (specification target: </w:t>
      </w:r>
      <w:proofErr w:type="spellStart"/>
      <w:r w:rsidRPr="009E1D50">
        <w:rPr>
          <w:rFonts w:eastAsia="SimSun" w:cs="Arial"/>
          <w:szCs w:val="18"/>
          <w:lang w:eastAsia="zh-CN"/>
        </w:rPr>
        <w:t>Multi</w:t>
      </w:r>
      <w:r w:rsidRPr="009E1D50">
        <w:rPr>
          <w:rFonts w:eastAsia="SimSun" w:cs="Arial"/>
          <w:szCs w:val="18"/>
          <w:lang w:eastAsia="zh-CN"/>
        </w:rPr>
        <w:softHyphen/>
        <w:t>Surface</w:t>
      </w:r>
      <w:r w:rsidRPr="009E1D50">
        <w:rPr>
          <w:rFonts w:eastAsia="SimSun" w:cs="Arial"/>
          <w:szCs w:val="18"/>
          <w:lang w:eastAsia="zh-CN"/>
        </w:rPr>
        <w:softHyphen/>
      </w:r>
      <w:r w:rsidRPr="009E1D50">
        <w:rPr>
          <w:rFonts w:eastAsia="SimSun" w:cs="Arial"/>
          <w:szCs w:val="18"/>
          <w:lang w:eastAsia="zh-CN"/>
        </w:rPr>
        <w:softHyphen/>
        <w:t>Coverage</w:t>
      </w:r>
      <w:proofErr w:type="spellEnd"/>
      <w:r w:rsidRPr="009E1D50">
        <w:rPr>
          <w:rFonts w:eastAsia="SimSun" w:cs="Arial"/>
          <w:szCs w:val="18"/>
          <w:lang w:eastAsia="zh-CN"/>
        </w:rPr>
        <w:t xml:space="preserve">), and </w:t>
      </w:r>
      <w:r>
        <w:rPr>
          <w:rFonts w:eastAsia="SimSun" w:cs="Arial"/>
          <w:szCs w:val="18"/>
          <w:lang w:eastAsia="zh-CN"/>
        </w:rPr>
        <w:t>multi-solid coverage</w:t>
      </w:r>
      <w:r w:rsidRPr="009E1D50">
        <w:rPr>
          <w:rFonts w:eastAsia="SimSun" w:cs="Arial"/>
          <w:szCs w:val="18"/>
          <w:lang w:eastAsia="zh-CN"/>
        </w:rPr>
        <w:t xml:space="preserve"> (specification target: </w:t>
      </w:r>
      <w:proofErr w:type="spellStart"/>
      <w:r w:rsidRPr="009E1D50">
        <w:rPr>
          <w:rFonts w:eastAsia="SimSun" w:cs="Arial"/>
          <w:szCs w:val="18"/>
          <w:lang w:eastAsia="zh-CN"/>
        </w:rPr>
        <w:t>MultiSolidCoverage</w:t>
      </w:r>
      <w:proofErr w:type="spellEnd"/>
      <w:r w:rsidRPr="009E1D50">
        <w:rPr>
          <w:rFonts w:eastAsia="SimSun" w:cs="Arial"/>
          <w:szCs w:val="18"/>
          <w:lang w:eastAsia="zh-CN"/>
        </w:rPr>
        <w:t>)</w:t>
      </w:r>
      <w:r w:rsidRPr="009E1D50">
        <w:t xml:space="preserve">. </w:t>
      </w:r>
    </w:p>
    <w:p w14:paraId="7E17020F" w14:textId="77777777" w:rsidR="00DE2D76" w:rsidRPr="009E1D50" w:rsidRDefault="00DE2D76" w:rsidP="00DE2D76">
      <w:pPr>
        <w:rPr>
          <w:rFonts w:eastAsia="SimSun" w:cs="Arial"/>
          <w:szCs w:val="18"/>
          <w:lang w:eastAsia="zh-CN"/>
        </w:rPr>
      </w:pPr>
      <w:r w:rsidRPr="009E1D50">
        <w:t xml:space="preserve">Standardization targets are specifications containing provisions for coverages. </w:t>
      </w:r>
      <w:r w:rsidRPr="009E1D50">
        <w:rPr>
          <w:rFonts w:eastAsia="SimSun" w:cs="Arial"/>
          <w:szCs w:val="18"/>
          <w:lang w:eastAsia="zh-CN"/>
        </w:rPr>
        <w:t>A specification claiming con</w:t>
      </w:r>
      <w:r w:rsidRPr="009E1D50">
        <w:rPr>
          <w:rFonts w:eastAsia="SimSun" w:cs="Arial"/>
          <w:szCs w:val="18"/>
          <w:lang w:eastAsia="zh-CN"/>
        </w:rPr>
        <w:softHyphen/>
        <w:t>formance to this document shall implement the conformance class relevant to that specification target.</w:t>
      </w:r>
    </w:p>
    <w:p w14:paraId="53B6F228" w14:textId="77777777" w:rsidR="00DE2D76" w:rsidRPr="009E1D50" w:rsidRDefault="00DE2D76" w:rsidP="00DE2D76">
      <w:r w:rsidRPr="009E1D50">
        <w:rPr>
          <w:rFonts w:eastAsia="SimSun" w:cs="Arial"/>
          <w:szCs w:val="18"/>
          <w:lang w:eastAsia="zh-CN"/>
        </w:rPr>
        <w:t xml:space="preserve">Conformance with this </w:t>
      </w:r>
      <w:r>
        <w:rPr>
          <w:rFonts w:eastAsia="SimSun" w:cs="Arial"/>
          <w:szCs w:val="18"/>
          <w:lang w:eastAsia="zh-CN"/>
        </w:rPr>
        <w:t>document</w:t>
      </w:r>
      <w:r w:rsidRPr="009E1D50">
        <w:rPr>
          <w:rFonts w:eastAsia="SimSun" w:cs="Arial"/>
          <w:szCs w:val="18"/>
          <w:lang w:eastAsia="zh-CN"/>
        </w:rPr>
        <w:t xml:space="preserve"> shall be assessed using all the relevant conformance test cases specified in this </w:t>
      </w:r>
      <w:r>
        <w:rPr>
          <w:rFonts w:eastAsia="SimSun" w:cs="Arial"/>
          <w:szCs w:val="18"/>
          <w:lang w:eastAsia="zh-CN"/>
        </w:rPr>
        <w:t>a</w:t>
      </w:r>
      <w:r w:rsidRPr="009E1D50">
        <w:rPr>
          <w:rFonts w:eastAsia="SimSun" w:cs="Arial"/>
          <w:szCs w:val="18"/>
          <w:lang w:eastAsia="zh-CN"/>
        </w:rPr>
        <w:t>nnex.</w:t>
      </w:r>
    </w:p>
    <w:p w14:paraId="2C74DA59" w14:textId="77777777" w:rsidR="00DE2D76" w:rsidRDefault="00DE2D76" w:rsidP="00DE2D76">
      <w:pPr>
        <w:pStyle w:val="a2"/>
        <w:numPr>
          <w:ilvl w:val="1"/>
          <w:numId w:val="11"/>
        </w:numPr>
      </w:pPr>
      <w:bookmarkStart w:id="316" w:name="_Toc88049460"/>
      <w:r w:rsidRPr="009E1D50">
        <w:t xml:space="preserve">Conformance </w:t>
      </w:r>
      <w:r>
        <w:t>c</w:t>
      </w:r>
      <w:r w:rsidRPr="009E1D50">
        <w:t>lass Coverage Core</w:t>
      </w:r>
      <w:bookmarkEnd w:id="316"/>
    </w:p>
    <w:tbl>
      <w:tblPr>
        <w:tblStyle w:val="TableGrid"/>
        <w:tblW w:w="0" w:type="auto"/>
        <w:tblLook w:val="04A0" w:firstRow="1" w:lastRow="0" w:firstColumn="1" w:lastColumn="0" w:noHBand="0" w:noVBand="1"/>
      </w:tblPr>
      <w:tblGrid>
        <w:gridCol w:w="1954"/>
        <w:gridCol w:w="6676"/>
      </w:tblGrid>
      <w:tr w:rsidR="00DE2D76" w14:paraId="34008058" w14:textId="77777777" w:rsidTr="00161EBB">
        <w:tc>
          <w:tcPr>
            <w:tcW w:w="2121" w:type="dxa"/>
            <w:shd w:val="clear" w:color="auto" w:fill="F2F2F2" w:themeFill="background1" w:themeFillShade="F2"/>
          </w:tcPr>
          <w:p w14:paraId="19E95ECD" w14:textId="77777777" w:rsidR="00DE2D76" w:rsidRPr="00B27BFD" w:rsidRDefault="00DE2D76" w:rsidP="00161EBB">
            <w:pPr>
              <w:spacing w:before="120"/>
              <w:rPr>
                <w:b/>
              </w:rPr>
            </w:pPr>
            <w:r w:rsidRPr="00B27BFD">
              <w:rPr>
                <w:b/>
              </w:rPr>
              <w:t xml:space="preserve">Conformance test  </w:t>
            </w:r>
          </w:p>
        </w:tc>
        <w:tc>
          <w:tcPr>
            <w:tcW w:w="7846" w:type="dxa"/>
            <w:shd w:val="clear" w:color="auto" w:fill="F2F2F2" w:themeFill="background1" w:themeFillShade="F2"/>
          </w:tcPr>
          <w:p w14:paraId="28E6A97A" w14:textId="77777777" w:rsidR="00DE2D76" w:rsidRPr="00B27BFD" w:rsidRDefault="00DE2D76" w:rsidP="00161EBB">
            <w:pPr>
              <w:spacing w:before="120"/>
              <w:rPr>
                <w:b/>
              </w:rPr>
            </w:pPr>
            <w:r w:rsidRPr="00B27BFD">
              <w:rPr>
                <w:b/>
              </w:rPr>
              <w:t>https://standards.isotc211.org/19123/-1/1/conf/core</w:t>
            </w:r>
            <w:r>
              <w:rPr>
                <w:b/>
              </w:rPr>
              <w:t>/</w:t>
            </w:r>
            <w:r w:rsidRPr="00AC1F7A">
              <w:rPr>
                <w:b/>
              </w:rPr>
              <w:t>allRequirements</w:t>
            </w:r>
          </w:p>
        </w:tc>
      </w:tr>
      <w:tr w:rsidR="00DE2D76" w14:paraId="6A7264F2" w14:textId="77777777" w:rsidTr="00161EBB">
        <w:tc>
          <w:tcPr>
            <w:tcW w:w="2121" w:type="dxa"/>
          </w:tcPr>
          <w:p w14:paraId="12486D57" w14:textId="77777777" w:rsidR="00DE2D76" w:rsidRPr="00A46C7B" w:rsidRDefault="00DE2D76" w:rsidP="00161EBB">
            <w:pPr>
              <w:spacing w:before="120"/>
              <w:rPr>
                <w:b/>
              </w:rPr>
            </w:pPr>
            <w:r w:rsidRPr="00A46C7B">
              <w:rPr>
                <w:b/>
              </w:rPr>
              <w:t>Reference</w:t>
            </w:r>
          </w:p>
        </w:tc>
        <w:tc>
          <w:tcPr>
            <w:tcW w:w="7846" w:type="dxa"/>
          </w:tcPr>
          <w:p w14:paraId="7F974D03" w14:textId="77777777" w:rsidR="00DE2D76" w:rsidRDefault="00DE2D76" w:rsidP="00161EBB">
            <w:pPr>
              <w:spacing w:before="120"/>
            </w:pPr>
            <w:r>
              <w:t xml:space="preserve">All normative statements in requirements class: </w:t>
            </w:r>
            <w:r w:rsidRPr="006E3E21">
              <w:rPr>
                <w:i/>
              </w:rPr>
              <w:t>Coverage Core</w:t>
            </w:r>
          </w:p>
        </w:tc>
      </w:tr>
      <w:tr w:rsidR="00DE2D76" w14:paraId="3FE4A716" w14:textId="77777777" w:rsidTr="00161EBB">
        <w:tc>
          <w:tcPr>
            <w:tcW w:w="2121" w:type="dxa"/>
          </w:tcPr>
          <w:p w14:paraId="419797AB" w14:textId="77777777" w:rsidR="00DE2D76" w:rsidRPr="00A46C7B" w:rsidRDefault="00DE2D76" w:rsidP="00161EBB">
            <w:pPr>
              <w:spacing w:before="120"/>
              <w:rPr>
                <w:b/>
              </w:rPr>
            </w:pPr>
            <w:r w:rsidRPr="00A46C7B">
              <w:rPr>
                <w:b/>
              </w:rPr>
              <w:t>Test purpose:</w:t>
            </w:r>
          </w:p>
        </w:tc>
        <w:tc>
          <w:tcPr>
            <w:tcW w:w="7846" w:type="dxa"/>
          </w:tcPr>
          <w:p w14:paraId="6FA24958" w14:textId="77777777" w:rsidR="00DE2D76" w:rsidRDefault="00DE2D76" w:rsidP="00161EBB">
            <w:pPr>
              <w:spacing w:before="120"/>
            </w:pPr>
            <w:r>
              <w:t>Verify that the specification under test conforms to all requirements of this con</w:t>
            </w:r>
            <w:r>
              <w:softHyphen/>
              <w:t>form</w:t>
            </w:r>
            <w:r>
              <w:softHyphen/>
              <w:t>ance class</w:t>
            </w:r>
          </w:p>
        </w:tc>
      </w:tr>
      <w:tr w:rsidR="00DE2D76" w14:paraId="43C60293" w14:textId="77777777" w:rsidTr="00161EBB">
        <w:tc>
          <w:tcPr>
            <w:tcW w:w="2121" w:type="dxa"/>
          </w:tcPr>
          <w:p w14:paraId="41EAC30B" w14:textId="77777777" w:rsidR="00DE2D76" w:rsidRPr="00A46C7B" w:rsidRDefault="00DE2D76" w:rsidP="00161EBB">
            <w:pPr>
              <w:spacing w:before="120"/>
              <w:rPr>
                <w:b/>
              </w:rPr>
            </w:pPr>
            <w:r w:rsidRPr="00A46C7B">
              <w:rPr>
                <w:b/>
              </w:rPr>
              <w:t>Test method:</w:t>
            </w:r>
          </w:p>
        </w:tc>
        <w:tc>
          <w:tcPr>
            <w:tcW w:w="7846" w:type="dxa"/>
          </w:tcPr>
          <w:p w14:paraId="664964D8" w14:textId="77777777" w:rsidR="00DE2D76" w:rsidRDefault="00DE2D76" w:rsidP="00161EBB">
            <w:pPr>
              <w:spacing w:before="120"/>
            </w:pPr>
            <w:r>
              <w:t>Evaluate the following tests for every requirement in turn; the overall test passes if every single test passes:</w:t>
            </w:r>
          </w:p>
          <w:p w14:paraId="28AEA93B"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rsidRPr="001725AA">
              <w:rPr>
                <w:b/>
              </w:rPr>
              <w:t>:</w:t>
            </w:r>
            <w:r w:rsidRPr="009E1D50">
              <w:t xml:space="preserve"> </w:t>
            </w:r>
            <w:r w:rsidRPr="00EA3FC8">
              <w:t>https://standards.isotc211.org/19123/-1/1/req/core/packages</w:t>
            </w:r>
            <w:r w:rsidRPr="009E1D50">
              <w:t xml:space="preserve"> </w:t>
            </w:r>
          </w:p>
          <w:p w14:paraId="4F9F1273" w14:textId="77777777" w:rsidR="00DE2D76" w:rsidRDefault="00DE2D76" w:rsidP="00DE2D76">
            <w:pPr>
              <w:pStyle w:val="ListParagraph"/>
              <w:numPr>
                <w:ilvl w:val="0"/>
                <w:numId w:val="20"/>
              </w:numPr>
              <w:tabs>
                <w:tab w:val="clear" w:pos="403"/>
              </w:tabs>
              <w:spacing w:after="240"/>
              <w:ind w:left="447"/>
              <w:jc w:val="left"/>
            </w:pPr>
            <w:r w:rsidRPr="000C0CFA">
              <w:t>Requirement 2:</w:t>
            </w:r>
            <w:r w:rsidRPr="009E1D50">
              <w:t xml:space="preserve"> </w:t>
            </w:r>
            <w:r w:rsidRPr="000C0CFA">
              <w:t>https://standards.isotc211.org/19123/-1/1/req/core/model</w:t>
            </w:r>
          </w:p>
          <w:p w14:paraId="2493B3B3" w14:textId="77777777" w:rsidR="00DE2D76" w:rsidRDefault="00DE2D76" w:rsidP="00DE2D76">
            <w:pPr>
              <w:pStyle w:val="ListParagraph"/>
              <w:numPr>
                <w:ilvl w:val="0"/>
                <w:numId w:val="20"/>
              </w:numPr>
              <w:tabs>
                <w:tab w:val="clear" w:pos="403"/>
              </w:tabs>
              <w:spacing w:after="240"/>
              <w:ind w:left="447"/>
              <w:jc w:val="left"/>
            </w:pPr>
            <w:r w:rsidRPr="009E1D50">
              <w:t xml:space="preserve">Requirement </w:t>
            </w:r>
            <w:r>
              <w:t>3</w:t>
            </w:r>
            <w:r w:rsidRPr="001725AA">
              <w:rPr>
                <w:b/>
              </w:rPr>
              <w:t>:</w:t>
            </w:r>
            <w:r w:rsidRPr="009E1D50">
              <w:t xml:space="preserve"> </w:t>
            </w:r>
            <w:r w:rsidRPr="00542FF4">
              <w:t>https://standards.isotc211.org/19123/-1/1/req/core/</w:t>
            </w:r>
            <w:r>
              <w:t>coordinates</w:t>
            </w:r>
            <w:r w:rsidRPr="009E1D50">
              <w:t xml:space="preserve"> </w:t>
            </w:r>
          </w:p>
          <w:p w14:paraId="51619F69" w14:textId="77777777" w:rsidR="00DE2D76" w:rsidRDefault="00DE2D76" w:rsidP="00DE2D76">
            <w:pPr>
              <w:pStyle w:val="ListParagraph"/>
              <w:numPr>
                <w:ilvl w:val="0"/>
                <w:numId w:val="20"/>
              </w:numPr>
              <w:tabs>
                <w:tab w:val="clear" w:pos="403"/>
              </w:tabs>
              <w:spacing w:after="240"/>
              <w:ind w:left="447"/>
              <w:jc w:val="left"/>
            </w:pPr>
            <w:r>
              <w:t>Requirement 4</w:t>
            </w:r>
            <w:r w:rsidRPr="00693E32">
              <w:t>: https://standards.isotc211.org/19123/-1/1/req/core/directpositions</w:t>
            </w:r>
            <w:r w:rsidRPr="009E1D50">
              <w:t xml:space="preserve"> </w:t>
            </w:r>
          </w:p>
          <w:p w14:paraId="292D60A1" w14:textId="77777777" w:rsidR="00DE2D76" w:rsidRDefault="00DE2D76" w:rsidP="00DE2D76">
            <w:pPr>
              <w:pStyle w:val="ListParagraph"/>
              <w:numPr>
                <w:ilvl w:val="0"/>
                <w:numId w:val="20"/>
              </w:numPr>
              <w:tabs>
                <w:tab w:val="clear" w:pos="403"/>
              </w:tabs>
              <w:spacing w:after="240"/>
              <w:ind w:left="447"/>
              <w:jc w:val="left"/>
            </w:pPr>
            <w:r w:rsidRPr="009E1D50">
              <w:lastRenderedPageBreak/>
              <w:t xml:space="preserve">Requirement </w:t>
            </w:r>
            <w:r>
              <w:t>5</w:t>
            </w:r>
            <w:r w:rsidRPr="0082103D">
              <w:rPr>
                <w:b/>
              </w:rPr>
              <w:t>:</w:t>
            </w:r>
            <w:r w:rsidRPr="009E1D50">
              <w:t xml:space="preserve"> </w:t>
            </w:r>
            <w:r w:rsidRPr="00542FF4">
              <w:t>https://standards.isotc211.org/19123/-1/1/req/core/</w:t>
            </w:r>
            <w:r>
              <w:t>crs</w:t>
            </w:r>
          </w:p>
          <w:p w14:paraId="4CE0C007" w14:textId="77777777" w:rsidR="00DE2D76" w:rsidRPr="009E1D50" w:rsidRDefault="00DE2D76" w:rsidP="00DE2D76">
            <w:pPr>
              <w:pStyle w:val="ListParagraph"/>
              <w:numPr>
                <w:ilvl w:val="0"/>
                <w:numId w:val="20"/>
              </w:numPr>
              <w:tabs>
                <w:tab w:val="clear" w:pos="403"/>
              </w:tabs>
              <w:spacing w:after="240"/>
              <w:ind w:left="447"/>
              <w:jc w:val="left"/>
            </w:pPr>
            <w:r w:rsidRPr="009E1D50">
              <w:t xml:space="preserve">Requirement </w:t>
            </w:r>
            <w:r>
              <w:t>6</w:t>
            </w:r>
            <w:r w:rsidRPr="009E1D50">
              <w:rPr>
                <w:b/>
              </w:rPr>
              <w:t>:</w:t>
            </w:r>
            <w:r w:rsidRPr="009E1D50">
              <w:t xml:space="preserve"> </w:t>
            </w:r>
            <w:r w:rsidRPr="007901CF">
              <w:t>https</w:t>
            </w:r>
            <w:r w:rsidRPr="009F1771">
              <w:rPr>
                <w:b/>
              </w:rPr>
              <w:t>:</w:t>
            </w:r>
            <w:r w:rsidRPr="007901CF">
              <w:t>//standards.isotc211.org/19123/-1/1/req/core/</w:t>
            </w:r>
            <w:r>
              <w:t>record</w:t>
            </w:r>
          </w:p>
          <w:p w14:paraId="6533A794" w14:textId="77777777" w:rsidR="00DE2D76" w:rsidRPr="009E1D50" w:rsidRDefault="00DE2D76" w:rsidP="00DE2D76">
            <w:pPr>
              <w:pStyle w:val="ListParagraph"/>
              <w:numPr>
                <w:ilvl w:val="0"/>
                <w:numId w:val="20"/>
              </w:numPr>
              <w:tabs>
                <w:tab w:val="clear" w:pos="403"/>
              </w:tabs>
              <w:spacing w:after="240"/>
              <w:ind w:left="447"/>
              <w:jc w:val="left"/>
            </w:pPr>
            <w:r w:rsidRPr="009E1D50">
              <w:t xml:space="preserve">Requirement </w:t>
            </w:r>
            <w:r>
              <w:t>7</w:t>
            </w:r>
            <w:r w:rsidRPr="007901CF">
              <w:t>:</w:t>
            </w:r>
            <w:r w:rsidRPr="009E1D50">
              <w:t xml:space="preserve"> </w:t>
            </w:r>
            <w:r w:rsidRPr="007901CF">
              <w:t>https://standards.isotc211.org/19123/-1/1/req/core/mininfo</w:t>
            </w:r>
          </w:p>
          <w:p w14:paraId="09B0CD35" w14:textId="77777777" w:rsidR="00DE7728" w:rsidRPr="009E1D50" w:rsidRDefault="00DE7728" w:rsidP="00DE7728">
            <w:pPr>
              <w:pStyle w:val="ListParagraph"/>
              <w:numPr>
                <w:ilvl w:val="0"/>
                <w:numId w:val="20"/>
              </w:numPr>
              <w:tabs>
                <w:tab w:val="clear" w:pos="403"/>
              </w:tabs>
              <w:spacing w:after="240"/>
              <w:ind w:left="447"/>
              <w:jc w:val="left"/>
            </w:pPr>
            <w:r w:rsidRPr="009E1D50">
              <w:t xml:space="preserve">Requirement </w:t>
            </w:r>
            <w:r>
              <w:t>8</w:t>
            </w:r>
            <w:r w:rsidRPr="007901CF">
              <w:t>:</w:t>
            </w:r>
            <w:r w:rsidRPr="009E1D50">
              <w:t xml:space="preserve"> </w:t>
            </w:r>
            <w:r w:rsidRPr="007901CF">
              <w:t xml:space="preserve">https://standards.isotc211.org/19123/-1/1/req/core/ </w:t>
            </w:r>
            <w:r>
              <w:t>measurement</w:t>
            </w:r>
          </w:p>
          <w:p w14:paraId="5EBD2811" w14:textId="77777777" w:rsidR="00DE7728" w:rsidRPr="009E1D50" w:rsidRDefault="00DE7728" w:rsidP="00DE7728">
            <w:pPr>
              <w:pStyle w:val="ListParagraph"/>
              <w:numPr>
                <w:ilvl w:val="0"/>
                <w:numId w:val="20"/>
              </w:numPr>
              <w:tabs>
                <w:tab w:val="clear" w:pos="403"/>
              </w:tabs>
              <w:spacing w:after="240"/>
              <w:ind w:left="447"/>
              <w:jc w:val="left"/>
            </w:pPr>
            <w:r w:rsidRPr="009E1D50">
              <w:t xml:space="preserve">Requirement </w:t>
            </w:r>
            <w:r>
              <w:t>9</w:t>
            </w:r>
            <w:r w:rsidRPr="007901CF">
              <w:t>:</w:t>
            </w:r>
            <w:r w:rsidRPr="009E1D50">
              <w:t xml:space="preserve"> </w:t>
            </w:r>
            <w:r w:rsidRPr="007901CF">
              <w:t>https://standards.isotc211.org/19123/-1/1/req/core/ iso19107-interpolation</w:t>
            </w:r>
          </w:p>
          <w:p w14:paraId="19B70EC3" w14:textId="77777777" w:rsidR="00DE2D76" w:rsidRPr="009E1D50" w:rsidRDefault="00DE2D76" w:rsidP="00DE2D76">
            <w:pPr>
              <w:pStyle w:val="ListParagraph"/>
              <w:numPr>
                <w:ilvl w:val="0"/>
                <w:numId w:val="20"/>
              </w:numPr>
              <w:tabs>
                <w:tab w:val="clear" w:pos="403"/>
              </w:tabs>
              <w:spacing w:after="240"/>
              <w:ind w:left="447"/>
              <w:jc w:val="left"/>
            </w:pPr>
            <w:r w:rsidRPr="009E1D50">
              <w:t xml:space="preserve">Requirement </w:t>
            </w:r>
            <w:r w:rsidR="00907597">
              <w:t>10</w:t>
            </w:r>
            <w:r w:rsidRPr="007901CF">
              <w:t>:</w:t>
            </w:r>
            <w:r w:rsidRPr="009E1D50">
              <w:t xml:space="preserve"> </w:t>
            </w:r>
            <w:r w:rsidRPr="007901CF">
              <w:t>https://standards.isotc211.org/19123/-1/1/req/core/gv-pair</w:t>
            </w:r>
          </w:p>
          <w:p w14:paraId="1EBE089D"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rsidR="00907597">
              <w:t>1</w:t>
            </w:r>
            <w:r w:rsidRPr="007901CF">
              <w:t>:</w:t>
            </w:r>
            <w:r w:rsidRPr="009E1D50">
              <w:t xml:space="preserve"> </w:t>
            </w:r>
            <w:r w:rsidRPr="007901CF">
              <w:t>https://standards.isotc211.org/19123/-1/1/req/core/domain-range</w:t>
            </w:r>
          </w:p>
          <w:p w14:paraId="7B5D243B"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rsidR="00907597">
              <w:t>2</w:t>
            </w:r>
            <w:r w:rsidRPr="007901CF">
              <w:t>:</w:t>
            </w:r>
            <w:r w:rsidRPr="009E1D50">
              <w:t xml:space="preserve"> </w:t>
            </w:r>
            <w:r w:rsidRPr="007901CF">
              <w:t>https://standards.isotc211.org/19123/-1/1/req/core/partitioning</w:t>
            </w:r>
          </w:p>
          <w:p w14:paraId="3F43EA4A"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rsidR="00907597">
              <w:t>3</w:t>
            </w:r>
            <w:r w:rsidRPr="007901CF">
              <w:t>:</w:t>
            </w:r>
            <w:r w:rsidRPr="009E1D50">
              <w:t xml:space="preserve"> </w:t>
            </w:r>
            <w:r w:rsidRPr="007901CF">
              <w:t>https://standards.isotc211.org/19123/-1/1/req/core/sub-coverages</w:t>
            </w:r>
          </w:p>
          <w:p w14:paraId="2B7FE04B"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rsidR="00907597">
              <w:t>4</w:t>
            </w:r>
            <w:r w:rsidRPr="007901CF">
              <w:t>:</w:t>
            </w:r>
            <w:r w:rsidRPr="009E1D50">
              <w:t xml:space="preserve"> </w:t>
            </w:r>
            <w:r w:rsidRPr="007901CF">
              <w:t>https://standards.isotc211.org/19123/-1/1/req/core/cyclefree-hierarchies</w:t>
            </w:r>
          </w:p>
          <w:p w14:paraId="63CC54B1"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rsidR="00907597">
              <w:t>5</w:t>
            </w:r>
            <w:r w:rsidRPr="007901CF">
              <w:t>:</w:t>
            </w:r>
            <w:r w:rsidRPr="009E1D50">
              <w:t xml:space="preserve"> </w:t>
            </w:r>
            <w:r w:rsidRPr="007901CF">
              <w:t>https://standards.isotc211.org/19123/-1/1/req/core/by-function</w:t>
            </w:r>
          </w:p>
          <w:p w14:paraId="30D9F407" w14:textId="77777777" w:rsidR="00796234" w:rsidRPr="009E1D50" w:rsidRDefault="00796234" w:rsidP="00796234">
            <w:pPr>
              <w:pStyle w:val="ListParagraph"/>
              <w:numPr>
                <w:ilvl w:val="0"/>
                <w:numId w:val="20"/>
              </w:numPr>
              <w:tabs>
                <w:tab w:val="clear" w:pos="403"/>
              </w:tabs>
              <w:spacing w:after="240"/>
              <w:ind w:left="447"/>
              <w:jc w:val="left"/>
            </w:pPr>
            <w:r w:rsidRPr="009E1D50">
              <w:t>Requirement 1</w:t>
            </w:r>
            <w:r w:rsidR="00907597">
              <w:t>6</w:t>
            </w:r>
            <w:r w:rsidRPr="007901CF">
              <w:t>:</w:t>
            </w:r>
            <w:r w:rsidRPr="009E1D50">
              <w:t xml:space="preserve"> </w:t>
            </w:r>
            <w:r w:rsidRPr="007901CF">
              <w:t>https://standards.isotc211.org/19123/-1/1/req/core/</w:t>
            </w:r>
            <w:r>
              <w:t>envelope</w:t>
            </w:r>
          </w:p>
          <w:p w14:paraId="34736F55"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rsidR="00907597">
              <w:t>7</w:t>
            </w:r>
            <w:r w:rsidRPr="007901CF">
              <w:t>:</w:t>
            </w:r>
            <w:r w:rsidRPr="009E1D50">
              <w:t xml:space="preserve"> </w:t>
            </w:r>
            <w:r w:rsidRPr="007901CF">
              <w:t>https://standards.isotc211.org/19123/-1/1/req/core/envelope-axes</w:t>
            </w:r>
          </w:p>
          <w:p w14:paraId="4B82F1F6"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rsidR="00907597">
              <w:t>8</w:t>
            </w:r>
            <w:r w:rsidRPr="007901CF">
              <w:t>:</w:t>
            </w:r>
            <w:r w:rsidRPr="009E1D50">
              <w:t xml:space="preserve"> </w:t>
            </w:r>
            <w:r w:rsidRPr="007901CF">
              <w:t>https://standards.isotc211.org/19123/-1/1/req/core/envelope-tight</w:t>
            </w:r>
          </w:p>
          <w:p w14:paraId="79893B49" w14:textId="77777777" w:rsidR="00DE2D76" w:rsidRPr="009E1D50" w:rsidRDefault="00DE2D76" w:rsidP="00DE2D76">
            <w:pPr>
              <w:pStyle w:val="ListParagraph"/>
              <w:numPr>
                <w:ilvl w:val="0"/>
                <w:numId w:val="20"/>
              </w:numPr>
              <w:tabs>
                <w:tab w:val="clear" w:pos="403"/>
              </w:tabs>
              <w:spacing w:after="240"/>
              <w:ind w:left="447"/>
              <w:jc w:val="left"/>
            </w:pPr>
            <w:r w:rsidRPr="009E1D50">
              <w:t xml:space="preserve">Requirement </w:t>
            </w:r>
            <w:r w:rsidR="00907597">
              <w:t>19</w:t>
            </w:r>
            <w:r w:rsidRPr="007901CF">
              <w:t>:</w:t>
            </w:r>
            <w:r w:rsidRPr="009E1D50">
              <w:t xml:space="preserve"> </w:t>
            </w:r>
            <w:r w:rsidRPr="007901CF">
              <w:t>https://standards.isotc211.org/19123/-1/1/req/core/envelope-domainset</w:t>
            </w:r>
          </w:p>
          <w:p w14:paraId="20B46651" w14:textId="77777777" w:rsidR="00DE2D76" w:rsidRDefault="00DE2D76" w:rsidP="00DE2D76">
            <w:pPr>
              <w:pStyle w:val="ListParagraph"/>
              <w:numPr>
                <w:ilvl w:val="0"/>
                <w:numId w:val="20"/>
              </w:numPr>
              <w:tabs>
                <w:tab w:val="clear" w:pos="403"/>
              </w:tabs>
              <w:spacing w:after="240"/>
              <w:ind w:left="447"/>
              <w:jc w:val="left"/>
            </w:pPr>
            <w:r w:rsidRPr="009E1D50">
              <w:t xml:space="preserve">Requirement </w:t>
            </w:r>
            <w:r w:rsidR="00907597">
              <w:t>20</w:t>
            </w:r>
            <w:r w:rsidRPr="007901CF">
              <w:t>:</w:t>
            </w:r>
            <w:r w:rsidRPr="009E1D50">
              <w:t xml:space="preserve"> </w:t>
            </w:r>
            <w:r w:rsidRPr="007901CF">
              <w:t>https://standards.isotc211.org/19123/-1/1/req/core/iso19111-crs</w:t>
            </w:r>
          </w:p>
        </w:tc>
      </w:tr>
      <w:tr w:rsidR="00DE2D76" w14:paraId="5C503C68" w14:textId="77777777" w:rsidTr="00161EBB">
        <w:tc>
          <w:tcPr>
            <w:tcW w:w="2121" w:type="dxa"/>
          </w:tcPr>
          <w:p w14:paraId="1E5D9061" w14:textId="77777777" w:rsidR="00DE2D76" w:rsidRPr="00A46C7B" w:rsidRDefault="00DE2D76" w:rsidP="00161EBB">
            <w:pPr>
              <w:spacing w:before="120"/>
              <w:rPr>
                <w:b/>
              </w:rPr>
            </w:pPr>
            <w:r w:rsidRPr="00A46C7B">
              <w:rPr>
                <w:b/>
              </w:rPr>
              <w:lastRenderedPageBreak/>
              <w:t xml:space="preserve">Test type:  </w:t>
            </w:r>
          </w:p>
        </w:tc>
        <w:tc>
          <w:tcPr>
            <w:tcW w:w="7846" w:type="dxa"/>
          </w:tcPr>
          <w:p w14:paraId="06789DF4" w14:textId="77777777" w:rsidR="00DE2D76" w:rsidRDefault="00DE2D76" w:rsidP="00161EBB">
            <w:pPr>
              <w:spacing w:before="120"/>
            </w:pPr>
            <w:r>
              <w:t>Basic</w:t>
            </w:r>
          </w:p>
        </w:tc>
      </w:tr>
    </w:tbl>
    <w:p w14:paraId="0D2A466A" w14:textId="77777777" w:rsidR="00DE2D76" w:rsidRDefault="00DE2D76" w:rsidP="00DE2D76">
      <w:pPr>
        <w:pStyle w:val="a2"/>
        <w:numPr>
          <w:ilvl w:val="1"/>
          <w:numId w:val="11"/>
        </w:numPr>
      </w:pPr>
      <w:bookmarkStart w:id="317" w:name="_Toc88049461"/>
      <w:bookmarkStart w:id="318" w:name="_Toc42849918"/>
      <w:bookmarkStart w:id="319" w:name="_Toc43118310"/>
      <w:bookmarkEnd w:id="313"/>
      <w:bookmarkEnd w:id="314"/>
      <w:bookmarkEnd w:id="315"/>
      <w:r w:rsidRPr="009E1D50">
        <w:t xml:space="preserve">Conformance </w:t>
      </w:r>
      <w:r>
        <w:t>c</w:t>
      </w:r>
      <w:r w:rsidRPr="009E1D50">
        <w:t>lass Multi-Point Coverage</w:t>
      </w:r>
      <w:bookmarkEnd w:id="317"/>
    </w:p>
    <w:tbl>
      <w:tblPr>
        <w:tblStyle w:val="TableGrid"/>
        <w:tblW w:w="0" w:type="auto"/>
        <w:tblLook w:val="04A0" w:firstRow="1" w:lastRow="0" w:firstColumn="1" w:lastColumn="0" w:noHBand="0" w:noVBand="1"/>
      </w:tblPr>
      <w:tblGrid>
        <w:gridCol w:w="1954"/>
        <w:gridCol w:w="6676"/>
      </w:tblGrid>
      <w:tr w:rsidR="00DE2D76" w14:paraId="098EBAE8" w14:textId="77777777" w:rsidTr="00161EBB">
        <w:tc>
          <w:tcPr>
            <w:tcW w:w="2121" w:type="dxa"/>
            <w:shd w:val="clear" w:color="auto" w:fill="F2F2F2" w:themeFill="background1" w:themeFillShade="F2"/>
          </w:tcPr>
          <w:p w14:paraId="29DC01D0" w14:textId="77777777" w:rsidR="00DE2D76" w:rsidRPr="00B27BFD" w:rsidRDefault="00DE2D76" w:rsidP="00161EBB">
            <w:pPr>
              <w:spacing w:before="120"/>
              <w:rPr>
                <w:b/>
              </w:rPr>
            </w:pPr>
            <w:r w:rsidRPr="00B27BFD">
              <w:rPr>
                <w:b/>
              </w:rPr>
              <w:t>Conformance test</w:t>
            </w:r>
          </w:p>
        </w:tc>
        <w:tc>
          <w:tcPr>
            <w:tcW w:w="7846" w:type="dxa"/>
            <w:shd w:val="clear" w:color="auto" w:fill="F2F2F2" w:themeFill="background1" w:themeFillShade="F2"/>
          </w:tcPr>
          <w:p w14:paraId="783E4FF7" w14:textId="77777777" w:rsidR="00DE2D76" w:rsidRPr="00B27BFD" w:rsidRDefault="00DE2D76" w:rsidP="00161EBB">
            <w:pPr>
              <w:spacing w:before="120"/>
              <w:rPr>
                <w:b/>
              </w:rPr>
            </w:pPr>
            <w:r w:rsidRPr="00B27BFD">
              <w:rPr>
                <w:b/>
              </w:rPr>
              <w:t>https://standards.isotc211.org/19123/-1/1/conf/</w:t>
            </w:r>
            <w:r>
              <w:rPr>
                <w:b/>
              </w:rPr>
              <w:t>multi-point/</w:t>
            </w:r>
            <w:r w:rsidRPr="00AC1F7A">
              <w:rPr>
                <w:b/>
              </w:rPr>
              <w:t>allRequirements</w:t>
            </w:r>
          </w:p>
        </w:tc>
      </w:tr>
      <w:tr w:rsidR="00DE2D76" w14:paraId="2EAB2104" w14:textId="77777777" w:rsidTr="00161EBB">
        <w:tc>
          <w:tcPr>
            <w:tcW w:w="2121" w:type="dxa"/>
          </w:tcPr>
          <w:p w14:paraId="43A519A4" w14:textId="77777777" w:rsidR="00DE2D76" w:rsidRPr="00A46C7B" w:rsidRDefault="00DE2D76" w:rsidP="00161EBB">
            <w:pPr>
              <w:spacing w:before="120"/>
              <w:rPr>
                <w:b/>
              </w:rPr>
            </w:pPr>
            <w:r w:rsidRPr="00A46C7B">
              <w:rPr>
                <w:b/>
              </w:rPr>
              <w:t>Reference</w:t>
            </w:r>
          </w:p>
        </w:tc>
        <w:tc>
          <w:tcPr>
            <w:tcW w:w="7846" w:type="dxa"/>
          </w:tcPr>
          <w:p w14:paraId="2FD58DBC" w14:textId="77777777" w:rsidR="00DE2D76" w:rsidRDefault="00DE2D76" w:rsidP="00161EBB">
            <w:pPr>
              <w:spacing w:before="120"/>
            </w:pPr>
            <w:r>
              <w:t xml:space="preserve">All normative statements in requirements class: </w:t>
            </w:r>
            <w:r w:rsidRPr="00BD1273">
              <w:rPr>
                <w:i/>
              </w:rPr>
              <w:t>Multi-Point</w:t>
            </w:r>
            <w:r>
              <w:t xml:space="preserve"> </w:t>
            </w:r>
            <w:r w:rsidRPr="006E3E21">
              <w:rPr>
                <w:i/>
              </w:rPr>
              <w:t>Coverage</w:t>
            </w:r>
          </w:p>
        </w:tc>
      </w:tr>
      <w:tr w:rsidR="00DE2D76" w14:paraId="08DBDDDA" w14:textId="77777777" w:rsidTr="00161EBB">
        <w:tc>
          <w:tcPr>
            <w:tcW w:w="2121" w:type="dxa"/>
          </w:tcPr>
          <w:p w14:paraId="761E675F" w14:textId="77777777" w:rsidR="00DE2D76" w:rsidRPr="00A46C7B" w:rsidRDefault="00DE2D76" w:rsidP="00161EBB">
            <w:pPr>
              <w:spacing w:before="120"/>
              <w:rPr>
                <w:b/>
              </w:rPr>
            </w:pPr>
            <w:r w:rsidRPr="00A46C7B">
              <w:rPr>
                <w:b/>
              </w:rPr>
              <w:lastRenderedPageBreak/>
              <w:t>Test purpose:</w:t>
            </w:r>
          </w:p>
        </w:tc>
        <w:tc>
          <w:tcPr>
            <w:tcW w:w="7846" w:type="dxa"/>
          </w:tcPr>
          <w:p w14:paraId="0770AE50" w14:textId="77777777" w:rsidR="00DE2D76" w:rsidRDefault="00DE2D76" w:rsidP="00161EBB">
            <w:pPr>
              <w:spacing w:before="120"/>
            </w:pPr>
            <w:r>
              <w:t>Verify that the specification under test conforms to all requirements of this con</w:t>
            </w:r>
            <w:r>
              <w:softHyphen/>
              <w:t>form</w:t>
            </w:r>
            <w:r>
              <w:softHyphen/>
              <w:t>ance class</w:t>
            </w:r>
          </w:p>
        </w:tc>
      </w:tr>
      <w:tr w:rsidR="00DE2D76" w14:paraId="69F9D381" w14:textId="77777777" w:rsidTr="00161EBB">
        <w:tc>
          <w:tcPr>
            <w:tcW w:w="2121" w:type="dxa"/>
          </w:tcPr>
          <w:p w14:paraId="75DA9CCE" w14:textId="77777777" w:rsidR="00DE2D76" w:rsidRPr="00A46C7B" w:rsidRDefault="00DE2D76" w:rsidP="00161EBB">
            <w:pPr>
              <w:spacing w:before="120"/>
              <w:rPr>
                <w:b/>
              </w:rPr>
            </w:pPr>
            <w:r w:rsidRPr="00A46C7B">
              <w:rPr>
                <w:b/>
              </w:rPr>
              <w:t>Test method:</w:t>
            </w:r>
          </w:p>
        </w:tc>
        <w:tc>
          <w:tcPr>
            <w:tcW w:w="7846" w:type="dxa"/>
          </w:tcPr>
          <w:p w14:paraId="5EBE75E8" w14:textId="77777777" w:rsidR="00DE2D76" w:rsidRDefault="00DE2D76" w:rsidP="00161EBB">
            <w:pPr>
              <w:spacing w:before="120"/>
            </w:pPr>
            <w:r>
              <w:t>Evaluate the following tests for every requirement in turn; the overall test passes if every single test passes:</w:t>
            </w:r>
          </w:p>
          <w:p w14:paraId="4BBE34D9" w14:textId="77777777" w:rsidR="00DE2D76" w:rsidRPr="00D36E12" w:rsidRDefault="00DE2D76" w:rsidP="00DE2D76">
            <w:pPr>
              <w:pStyle w:val="ListParagraph"/>
              <w:numPr>
                <w:ilvl w:val="0"/>
                <w:numId w:val="20"/>
              </w:numPr>
              <w:tabs>
                <w:tab w:val="clear" w:pos="403"/>
              </w:tabs>
              <w:spacing w:after="240"/>
              <w:ind w:left="447"/>
              <w:jc w:val="left"/>
            </w:pPr>
            <w:r w:rsidRPr="00D36E12">
              <w:t xml:space="preserve">Requirement </w:t>
            </w:r>
            <w:r w:rsidR="00907597">
              <w:t>21</w:t>
            </w:r>
            <w:r w:rsidRPr="00D36E12">
              <w:t>: https://standards.isotc211.org/19123/-1/1/req/</w:t>
            </w:r>
            <w:r>
              <w:t>multi-point</w:t>
            </w:r>
            <w:r w:rsidRPr="00D36E12">
              <w:t>/</w:t>
            </w:r>
            <w:r>
              <w:t>multi-</w:t>
            </w:r>
            <w:r w:rsidRPr="00D36E12">
              <w:t>point</w:t>
            </w:r>
          </w:p>
          <w:p w14:paraId="5AFE546E" w14:textId="77777777" w:rsidR="00DE2D76" w:rsidRDefault="00DE2D76" w:rsidP="00DE2D76">
            <w:pPr>
              <w:pStyle w:val="ListParagraph"/>
              <w:numPr>
                <w:ilvl w:val="0"/>
                <w:numId w:val="20"/>
              </w:numPr>
              <w:tabs>
                <w:tab w:val="clear" w:pos="403"/>
              </w:tabs>
              <w:spacing w:after="240"/>
              <w:ind w:left="447"/>
              <w:jc w:val="left"/>
            </w:pPr>
            <w:r w:rsidRPr="00D36E12">
              <w:t xml:space="preserve">Requirement </w:t>
            </w:r>
            <w:r>
              <w:t>2</w:t>
            </w:r>
            <w:r w:rsidR="00907597">
              <w:t>2</w:t>
            </w:r>
            <w:r w:rsidRPr="00D36E12">
              <w:t>: https://standards.isotc211.org/19123/-1/1/req/</w:t>
            </w:r>
            <w:r>
              <w:t>multi-point</w:t>
            </w:r>
            <w:r w:rsidRPr="00D36E12">
              <w:t>/</w:t>
            </w:r>
            <w:r>
              <w:t>multi-</w:t>
            </w:r>
            <w:r w:rsidRPr="00D36E12">
              <w:t>point-evaluate</w:t>
            </w:r>
          </w:p>
        </w:tc>
      </w:tr>
      <w:tr w:rsidR="00DE2D76" w14:paraId="25235393" w14:textId="77777777" w:rsidTr="00161EBB">
        <w:tc>
          <w:tcPr>
            <w:tcW w:w="2121" w:type="dxa"/>
          </w:tcPr>
          <w:p w14:paraId="3033EA02" w14:textId="77777777" w:rsidR="00DE2D76" w:rsidRPr="00A46C7B" w:rsidRDefault="00DE2D76" w:rsidP="00161EBB">
            <w:pPr>
              <w:spacing w:before="120"/>
              <w:rPr>
                <w:b/>
              </w:rPr>
            </w:pPr>
            <w:r w:rsidRPr="00A46C7B">
              <w:rPr>
                <w:b/>
              </w:rPr>
              <w:t xml:space="preserve">Test type:  </w:t>
            </w:r>
          </w:p>
        </w:tc>
        <w:tc>
          <w:tcPr>
            <w:tcW w:w="7846" w:type="dxa"/>
          </w:tcPr>
          <w:p w14:paraId="52A52904" w14:textId="77777777" w:rsidR="00DE2D76" w:rsidRDefault="00DE2D76" w:rsidP="00161EBB">
            <w:pPr>
              <w:spacing w:before="120"/>
            </w:pPr>
            <w:r>
              <w:t>Basic</w:t>
            </w:r>
          </w:p>
        </w:tc>
      </w:tr>
    </w:tbl>
    <w:p w14:paraId="5749EF10" w14:textId="77777777" w:rsidR="00DE2D76" w:rsidRDefault="00DE2D76" w:rsidP="00DE2D76">
      <w:pPr>
        <w:pStyle w:val="a2"/>
        <w:numPr>
          <w:ilvl w:val="1"/>
          <w:numId w:val="11"/>
        </w:numPr>
      </w:pPr>
      <w:bookmarkStart w:id="320" w:name="_Toc88049462"/>
      <w:r w:rsidRPr="009E1D50">
        <w:t xml:space="preserve">Conformance </w:t>
      </w:r>
      <w:r>
        <w:t>c</w:t>
      </w:r>
      <w:r w:rsidRPr="009E1D50">
        <w:t>lass Grid Coverage</w:t>
      </w:r>
      <w:bookmarkEnd w:id="320"/>
    </w:p>
    <w:tbl>
      <w:tblPr>
        <w:tblStyle w:val="TableGrid"/>
        <w:tblW w:w="0" w:type="auto"/>
        <w:tblLook w:val="04A0" w:firstRow="1" w:lastRow="0" w:firstColumn="1" w:lastColumn="0" w:noHBand="0" w:noVBand="1"/>
      </w:tblPr>
      <w:tblGrid>
        <w:gridCol w:w="1954"/>
        <w:gridCol w:w="6676"/>
      </w:tblGrid>
      <w:tr w:rsidR="00DE2D76" w14:paraId="400090AF" w14:textId="77777777" w:rsidTr="00161EBB">
        <w:tc>
          <w:tcPr>
            <w:tcW w:w="2121" w:type="dxa"/>
            <w:shd w:val="clear" w:color="auto" w:fill="F2F2F2" w:themeFill="background1" w:themeFillShade="F2"/>
          </w:tcPr>
          <w:p w14:paraId="4A652FA6" w14:textId="77777777" w:rsidR="00DE2D76" w:rsidRPr="00B27BFD" w:rsidRDefault="00DE2D76" w:rsidP="00161EBB">
            <w:pPr>
              <w:spacing w:before="120"/>
              <w:rPr>
                <w:b/>
              </w:rPr>
            </w:pPr>
            <w:r w:rsidRPr="00B27BFD">
              <w:rPr>
                <w:b/>
              </w:rPr>
              <w:t xml:space="preserve">Conformance test  </w:t>
            </w:r>
          </w:p>
        </w:tc>
        <w:tc>
          <w:tcPr>
            <w:tcW w:w="7846" w:type="dxa"/>
            <w:shd w:val="clear" w:color="auto" w:fill="F2F2F2" w:themeFill="background1" w:themeFillShade="F2"/>
          </w:tcPr>
          <w:p w14:paraId="26E1D04B" w14:textId="77777777" w:rsidR="00DE2D76" w:rsidRPr="00B27BFD" w:rsidRDefault="00DE2D76" w:rsidP="00161EBB">
            <w:pPr>
              <w:spacing w:before="120"/>
              <w:rPr>
                <w:b/>
              </w:rPr>
            </w:pPr>
            <w:r w:rsidRPr="00B27BFD">
              <w:rPr>
                <w:b/>
              </w:rPr>
              <w:t>https://standards.isotc211.org/19123/-1/1/conf/</w:t>
            </w:r>
            <w:r>
              <w:rPr>
                <w:b/>
              </w:rPr>
              <w:t>grid/</w:t>
            </w:r>
            <w:r w:rsidRPr="00AC1F7A">
              <w:rPr>
                <w:b/>
              </w:rPr>
              <w:t>allRequirements</w:t>
            </w:r>
          </w:p>
        </w:tc>
      </w:tr>
      <w:tr w:rsidR="00DE2D76" w14:paraId="7DBA0266" w14:textId="77777777" w:rsidTr="00161EBB">
        <w:tc>
          <w:tcPr>
            <w:tcW w:w="2121" w:type="dxa"/>
          </w:tcPr>
          <w:p w14:paraId="70BB4F54" w14:textId="77777777" w:rsidR="00DE2D76" w:rsidRPr="00A46C7B" w:rsidRDefault="00DE2D76" w:rsidP="00161EBB">
            <w:pPr>
              <w:spacing w:before="120"/>
              <w:rPr>
                <w:b/>
              </w:rPr>
            </w:pPr>
            <w:r w:rsidRPr="00A46C7B">
              <w:rPr>
                <w:b/>
              </w:rPr>
              <w:t>Reference</w:t>
            </w:r>
          </w:p>
        </w:tc>
        <w:tc>
          <w:tcPr>
            <w:tcW w:w="7846" w:type="dxa"/>
          </w:tcPr>
          <w:p w14:paraId="5CDF4DD6" w14:textId="77777777" w:rsidR="00DE2D76" w:rsidRDefault="00DE2D76" w:rsidP="00161EBB">
            <w:pPr>
              <w:spacing w:before="120"/>
            </w:pPr>
            <w:r>
              <w:t xml:space="preserve">All normative statements in requirements class: </w:t>
            </w:r>
            <w:r>
              <w:rPr>
                <w:i/>
              </w:rPr>
              <w:t>Grid C</w:t>
            </w:r>
            <w:r w:rsidRPr="006E3E21">
              <w:rPr>
                <w:i/>
              </w:rPr>
              <w:t>overage</w:t>
            </w:r>
          </w:p>
        </w:tc>
      </w:tr>
      <w:tr w:rsidR="00DE2D76" w14:paraId="08D6CB37" w14:textId="77777777" w:rsidTr="00161EBB">
        <w:tc>
          <w:tcPr>
            <w:tcW w:w="2121" w:type="dxa"/>
          </w:tcPr>
          <w:p w14:paraId="63FB0654" w14:textId="77777777" w:rsidR="00DE2D76" w:rsidRPr="00A46C7B" w:rsidRDefault="00DE2D76" w:rsidP="00161EBB">
            <w:pPr>
              <w:spacing w:before="120"/>
              <w:rPr>
                <w:b/>
              </w:rPr>
            </w:pPr>
            <w:r w:rsidRPr="00A46C7B">
              <w:rPr>
                <w:b/>
              </w:rPr>
              <w:t>Test purpose:</w:t>
            </w:r>
          </w:p>
        </w:tc>
        <w:tc>
          <w:tcPr>
            <w:tcW w:w="7846" w:type="dxa"/>
          </w:tcPr>
          <w:p w14:paraId="302EA759" w14:textId="77777777" w:rsidR="00DE2D76" w:rsidRDefault="00DE2D76" w:rsidP="00161EBB">
            <w:pPr>
              <w:spacing w:before="120"/>
            </w:pPr>
            <w:r>
              <w:t>Verify that the specification under test conforms to all requirements of this con</w:t>
            </w:r>
            <w:r>
              <w:softHyphen/>
              <w:t>form</w:t>
            </w:r>
            <w:r>
              <w:softHyphen/>
              <w:t>ance class</w:t>
            </w:r>
          </w:p>
        </w:tc>
      </w:tr>
      <w:tr w:rsidR="00DE2D76" w14:paraId="09996194" w14:textId="77777777" w:rsidTr="00161EBB">
        <w:tc>
          <w:tcPr>
            <w:tcW w:w="2121" w:type="dxa"/>
          </w:tcPr>
          <w:p w14:paraId="333EB434" w14:textId="77777777" w:rsidR="00DE2D76" w:rsidRPr="00A46C7B" w:rsidRDefault="00DE2D76" w:rsidP="00161EBB">
            <w:pPr>
              <w:spacing w:before="120"/>
              <w:rPr>
                <w:b/>
              </w:rPr>
            </w:pPr>
            <w:r w:rsidRPr="00A46C7B">
              <w:rPr>
                <w:b/>
              </w:rPr>
              <w:t>Test method:</w:t>
            </w:r>
          </w:p>
        </w:tc>
        <w:tc>
          <w:tcPr>
            <w:tcW w:w="7846" w:type="dxa"/>
          </w:tcPr>
          <w:p w14:paraId="079403B7" w14:textId="77777777" w:rsidR="00DE2D76" w:rsidRDefault="00DE2D76" w:rsidP="00161EBB">
            <w:pPr>
              <w:spacing w:before="120"/>
            </w:pPr>
            <w:r>
              <w:t>Evaluate the following tests for every requirement in turn; the overall test passes if every single test passes:</w:t>
            </w:r>
          </w:p>
          <w:p w14:paraId="545F2845"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rsidR="00907597">
              <w:t>3</w:t>
            </w:r>
            <w:r w:rsidRPr="00A34E14">
              <w:t>: https://standards.isotc211.org/19123/-1/1/req/</w:t>
            </w:r>
            <w:r>
              <w:t>grid</w:t>
            </w:r>
            <w:r w:rsidRPr="00A34E14">
              <w:t>/grid-subtype-of-point</w:t>
            </w:r>
          </w:p>
          <w:p w14:paraId="6198C006"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rsidR="00907597">
              <w:t>4</w:t>
            </w:r>
            <w:r w:rsidRPr="00A34E14">
              <w:t>: https://standards.isotc211.org/19123/-1/1/req/</w:t>
            </w:r>
            <w:r>
              <w:t>grid</w:t>
            </w:r>
            <w:r w:rsidRPr="00A34E14">
              <w:t>/single-point-value</w:t>
            </w:r>
          </w:p>
          <w:p w14:paraId="3C0B81AB" w14:textId="77777777" w:rsidR="00DE2D76" w:rsidRDefault="00DE2D76" w:rsidP="00DE2D76">
            <w:pPr>
              <w:pStyle w:val="ListParagraph"/>
              <w:numPr>
                <w:ilvl w:val="0"/>
                <w:numId w:val="20"/>
              </w:numPr>
              <w:tabs>
                <w:tab w:val="clear" w:pos="403"/>
              </w:tabs>
              <w:spacing w:after="240"/>
              <w:ind w:left="447"/>
              <w:jc w:val="left"/>
            </w:pPr>
            <w:r w:rsidRPr="00D2629E">
              <w:t>Requirement 2</w:t>
            </w:r>
            <w:r w:rsidR="00907597">
              <w:t>5</w:t>
            </w:r>
            <w:r w:rsidRPr="00D2629E">
              <w:t>:</w:t>
            </w:r>
            <w:r w:rsidRPr="009E1D50">
              <w:t xml:space="preserve"> </w:t>
            </w:r>
            <w:r w:rsidRPr="00D2629E">
              <w:t>https://standards.isotc211.org/19123/-1/1/req/grid/grid-structure</w:t>
            </w:r>
            <w:r w:rsidRPr="00A34E14">
              <w:t xml:space="preserve"> </w:t>
            </w:r>
          </w:p>
          <w:p w14:paraId="207A4EA5"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rsidR="00907597">
              <w:t>6</w:t>
            </w:r>
            <w:r w:rsidRPr="00A34E14">
              <w:t>: https://standards.isotc211.org/19123/-1/1/req/</w:t>
            </w:r>
            <w:r>
              <w:t>grid</w:t>
            </w:r>
            <w:r w:rsidRPr="00A34E14">
              <w:t>/index-axis</w:t>
            </w:r>
          </w:p>
          <w:p w14:paraId="0F27DB66"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rsidR="00907597">
              <w:t>7</w:t>
            </w:r>
            <w:r w:rsidRPr="00A34E14">
              <w:t>: https://standards.isotc211.org/19123/-1/1/req/</w:t>
            </w:r>
            <w:r>
              <w:t>grid</w:t>
            </w:r>
            <w:r w:rsidRPr="00A34E14">
              <w:t>/regular-axis</w:t>
            </w:r>
          </w:p>
          <w:p w14:paraId="0718882A"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rsidR="00907597">
              <w:t>8</w:t>
            </w:r>
            <w:r w:rsidRPr="00A34E14">
              <w:t>: https://standards.isotc211.org/19123/-1/1/req/</w:t>
            </w:r>
            <w:r>
              <w:t>grid</w:t>
            </w:r>
            <w:r w:rsidRPr="00A34E14">
              <w:t>/irregular-axis</w:t>
            </w:r>
          </w:p>
          <w:p w14:paraId="532C57E6" w14:textId="77777777" w:rsidR="00DE2D76" w:rsidRPr="00A34E14" w:rsidRDefault="00DE2D76" w:rsidP="00DE2D76">
            <w:pPr>
              <w:pStyle w:val="ListParagraph"/>
              <w:numPr>
                <w:ilvl w:val="0"/>
                <w:numId w:val="20"/>
              </w:numPr>
              <w:tabs>
                <w:tab w:val="clear" w:pos="403"/>
              </w:tabs>
              <w:spacing w:after="240"/>
              <w:ind w:left="447"/>
              <w:jc w:val="left"/>
            </w:pPr>
            <w:r w:rsidRPr="00A34E14">
              <w:t xml:space="preserve">Requirement </w:t>
            </w:r>
            <w:r w:rsidR="00907597">
              <w:t>29</w:t>
            </w:r>
            <w:r w:rsidRPr="00A34E14">
              <w:t>: https://standards.isotc211.org/19123/-1/1/req/</w:t>
            </w:r>
            <w:r>
              <w:t>grid</w:t>
            </w:r>
            <w:r w:rsidRPr="00A34E14">
              <w:t>/displacement-axis-nest</w:t>
            </w:r>
          </w:p>
          <w:p w14:paraId="6734E593" w14:textId="77777777" w:rsidR="00DE2D76" w:rsidRPr="00A34E14" w:rsidRDefault="00DE2D76" w:rsidP="00DE2D76">
            <w:pPr>
              <w:pStyle w:val="ListParagraph"/>
              <w:numPr>
                <w:ilvl w:val="0"/>
                <w:numId w:val="20"/>
              </w:numPr>
              <w:tabs>
                <w:tab w:val="clear" w:pos="403"/>
              </w:tabs>
              <w:spacing w:after="240"/>
              <w:ind w:left="447"/>
              <w:jc w:val="left"/>
            </w:pPr>
            <w:r w:rsidRPr="00A34E14">
              <w:t xml:space="preserve">Requirement </w:t>
            </w:r>
            <w:r w:rsidR="00907597">
              <w:t>30</w:t>
            </w:r>
            <w:r w:rsidRPr="00A34E14">
              <w:t>: https://standards.isotc211.org/19123/-1/1/req/</w:t>
            </w:r>
            <w:r>
              <w:t>grid</w:t>
            </w:r>
            <w:r w:rsidRPr="00A34E14">
              <w:t>/algorithmic-axis</w:t>
            </w:r>
          </w:p>
          <w:p w14:paraId="73581C21" w14:textId="77777777" w:rsidR="00DE2D76" w:rsidRDefault="00DE2D76" w:rsidP="00DE2D76">
            <w:pPr>
              <w:pStyle w:val="ListParagraph"/>
              <w:numPr>
                <w:ilvl w:val="0"/>
                <w:numId w:val="20"/>
              </w:numPr>
              <w:tabs>
                <w:tab w:val="clear" w:pos="403"/>
              </w:tabs>
              <w:spacing w:after="240"/>
              <w:ind w:left="447"/>
              <w:jc w:val="left"/>
            </w:pPr>
            <w:r w:rsidRPr="00D2629E">
              <w:lastRenderedPageBreak/>
              <w:t xml:space="preserve">Requirement </w:t>
            </w:r>
            <w:r w:rsidR="00907597">
              <w:t>31</w:t>
            </w:r>
            <w:r w:rsidRPr="00D2629E">
              <w:t>:</w:t>
            </w:r>
            <w:r w:rsidRPr="009E1D50">
              <w:t xml:space="preserve"> </w:t>
            </w:r>
            <w:r w:rsidRPr="00D2629E">
              <w:t>https://standards.isotc211.org/19123/-1/1/req/grid/cell-shift</w:t>
            </w:r>
          </w:p>
          <w:p w14:paraId="163C1521" w14:textId="77777777" w:rsidR="00DE2D76" w:rsidRPr="00A34E14" w:rsidRDefault="00DE2D76" w:rsidP="00DE2D76">
            <w:pPr>
              <w:pStyle w:val="ListParagraph"/>
              <w:numPr>
                <w:ilvl w:val="0"/>
                <w:numId w:val="20"/>
              </w:numPr>
              <w:tabs>
                <w:tab w:val="clear" w:pos="403"/>
              </w:tabs>
              <w:spacing w:after="240"/>
              <w:ind w:left="447"/>
              <w:jc w:val="left"/>
            </w:pPr>
            <w:r w:rsidRPr="00A34E14">
              <w:t>Requirement 3</w:t>
            </w:r>
            <w:r w:rsidR="00907597">
              <w:t>2</w:t>
            </w:r>
            <w:r w:rsidRPr="00A34E14">
              <w:t>: https://standards.isotc211.org/19123/-1/1/req/</w:t>
            </w:r>
            <w:r>
              <w:t>grid</w:t>
            </w:r>
            <w:r w:rsidRPr="00A34E14">
              <w:t>/sub-coverage</w:t>
            </w:r>
          </w:p>
          <w:p w14:paraId="1A033F20" w14:textId="77777777" w:rsidR="00DE2D76" w:rsidRDefault="00DE2D76" w:rsidP="00DE2D76">
            <w:pPr>
              <w:pStyle w:val="ListParagraph"/>
              <w:numPr>
                <w:ilvl w:val="0"/>
                <w:numId w:val="20"/>
              </w:numPr>
              <w:tabs>
                <w:tab w:val="clear" w:pos="403"/>
              </w:tabs>
              <w:spacing w:after="240"/>
              <w:ind w:left="447"/>
              <w:jc w:val="left"/>
            </w:pPr>
            <w:r w:rsidRPr="00A34E14">
              <w:t>Requirement 3</w:t>
            </w:r>
            <w:r w:rsidR="00907597">
              <w:t>3</w:t>
            </w:r>
            <w:r w:rsidRPr="00A34E14">
              <w:t>: https://standards.isotc211.org/19123/-1/1/req/</w:t>
            </w:r>
            <w:r>
              <w:t>grid</w:t>
            </w:r>
            <w:r w:rsidRPr="00A34E14">
              <w:t xml:space="preserve">/grid-evaluate </w:t>
            </w:r>
          </w:p>
        </w:tc>
      </w:tr>
      <w:tr w:rsidR="00DE2D76" w14:paraId="572844B0" w14:textId="77777777" w:rsidTr="00161EBB">
        <w:tc>
          <w:tcPr>
            <w:tcW w:w="2121" w:type="dxa"/>
          </w:tcPr>
          <w:p w14:paraId="5C413205" w14:textId="77777777" w:rsidR="00DE2D76" w:rsidRPr="00A46C7B" w:rsidRDefault="00DE2D76" w:rsidP="00161EBB">
            <w:pPr>
              <w:spacing w:before="120"/>
              <w:rPr>
                <w:b/>
              </w:rPr>
            </w:pPr>
            <w:r w:rsidRPr="00A46C7B">
              <w:rPr>
                <w:b/>
              </w:rPr>
              <w:lastRenderedPageBreak/>
              <w:t xml:space="preserve">Test type:  </w:t>
            </w:r>
          </w:p>
        </w:tc>
        <w:tc>
          <w:tcPr>
            <w:tcW w:w="7846" w:type="dxa"/>
          </w:tcPr>
          <w:p w14:paraId="4C28E00E" w14:textId="77777777" w:rsidR="00DE2D76" w:rsidRDefault="00DE2D76" w:rsidP="00161EBB">
            <w:pPr>
              <w:spacing w:before="120"/>
            </w:pPr>
            <w:r>
              <w:t>Basic</w:t>
            </w:r>
          </w:p>
        </w:tc>
      </w:tr>
    </w:tbl>
    <w:p w14:paraId="3EDFF858" w14:textId="77777777" w:rsidR="00DE2D76" w:rsidRDefault="00DE2D76" w:rsidP="00DE2D76">
      <w:pPr>
        <w:pStyle w:val="a2"/>
        <w:numPr>
          <w:ilvl w:val="1"/>
          <w:numId w:val="11"/>
        </w:numPr>
      </w:pPr>
      <w:bookmarkStart w:id="321" w:name="_Toc88049463"/>
      <w:r w:rsidRPr="009E1D50">
        <w:t xml:space="preserve">Conformance </w:t>
      </w:r>
      <w:r>
        <w:t>c</w:t>
      </w:r>
      <w:r w:rsidRPr="009E1D50">
        <w:t>lass Multi-Curve Coverage</w:t>
      </w:r>
      <w:bookmarkEnd w:id="321"/>
    </w:p>
    <w:tbl>
      <w:tblPr>
        <w:tblStyle w:val="TableGrid"/>
        <w:tblW w:w="0" w:type="auto"/>
        <w:tblLook w:val="04A0" w:firstRow="1" w:lastRow="0" w:firstColumn="1" w:lastColumn="0" w:noHBand="0" w:noVBand="1"/>
      </w:tblPr>
      <w:tblGrid>
        <w:gridCol w:w="1954"/>
        <w:gridCol w:w="6676"/>
      </w:tblGrid>
      <w:tr w:rsidR="00DE2D76" w14:paraId="225D8514" w14:textId="77777777" w:rsidTr="00161EBB">
        <w:tc>
          <w:tcPr>
            <w:tcW w:w="2121" w:type="dxa"/>
            <w:shd w:val="clear" w:color="auto" w:fill="F2F2F2" w:themeFill="background1" w:themeFillShade="F2"/>
          </w:tcPr>
          <w:p w14:paraId="31470ABB" w14:textId="77777777" w:rsidR="00DE2D76" w:rsidRPr="00B27BFD" w:rsidRDefault="00DE2D76" w:rsidP="00161EBB">
            <w:pPr>
              <w:spacing w:before="120"/>
              <w:rPr>
                <w:b/>
              </w:rPr>
            </w:pPr>
            <w:r w:rsidRPr="00B27BFD">
              <w:rPr>
                <w:b/>
              </w:rPr>
              <w:t xml:space="preserve">Conformance test  </w:t>
            </w:r>
          </w:p>
        </w:tc>
        <w:tc>
          <w:tcPr>
            <w:tcW w:w="7846" w:type="dxa"/>
            <w:shd w:val="clear" w:color="auto" w:fill="F2F2F2" w:themeFill="background1" w:themeFillShade="F2"/>
          </w:tcPr>
          <w:p w14:paraId="0D737BB5" w14:textId="77777777" w:rsidR="00DE2D76" w:rsidRPr="00B27BFD" w:rsidRDefault="00DE2D76" w:rsidP="00161EBB">
            <w:pPr>
              <w:spacing w:before="120"/>
              <w:rPr>
                <w:b/>
              </w:rPr>
            </w:pPr>
            <w:r w:rsidRPr="00B27BFD">
              <w:rPr>
                <w:b/>
              </w:rPr>
              <w:t>https://standards.isotc211.org/19123/-1/1/conf/</w:t>
            </w:r>
            <w:r>
              <w:rPr>
                <w:b/>
              </w:rPr>
              <w:t>multi-curve/</w:t>
            </w:r>
            <w:r w:rsidRPr="00AC1F7A">
              <w:rPr>
                <w:b/>
              </w:rPr>
              <w:t>allRequirements</w:t>
            </w:r>
          </w:p>
        </w:tc>
      </w:tr>
      <w:tr w:rsidR="00DE2D76" w14:paraId="27B3C689" w14:textId="77777777" w:rsidTr="00161EBB">
        <w:tc>
          <w:tcPr>
            <w:tcW w:w="2121" w:type="dxa"/>
          </w:tcPr>
          <w:p w14:paraId="78C71E30" w14:textId="77777777" w:rsidR="00DE2D76" w:rsidRPr="00A46C7B" w:rsidRDefault="00DE2D76" w:rsidP="00161EBB">
            <w:pPr>
              <w:spacing w:before="120"/>
              <w:rPr>
                <w:b/>
              </w:rPr>
            </w:pPr>
            <w:r w:rsidRPr="00A46C7B">
              <w:rPr>
                <w:b/>
              </w:rPr>
              <w:t>Reference</w:t>
            </w:r>
          </w:p>
        </w:tc>
        <w:tc>
          <w:tcPr>
            <w:tcW w:w="7846" w:type="dxa"/>
          </w:tcPr>
          <w:p w14:paraId="09DE140C" w14:textId="77777777" w:rsidR="00DE2D76" w:rsidRDefault="00DE2D76" w:rsidP="00161EBB">
            <w:pPr>
              <w:spacing w:before="120"/>
            </w:pPr>
            <w:r>
              <w:t xml:space="preserve">All normative statements in requirements class: </w:t>
            </w:r>
            <w:r>
              <w:rPr>
                <w:i/>
              </w:rPr>
              <w:t>Multi-Curve C</w:t>
            </w:r>
            <w:r w:rsidRPr="006E3E21">
              <w:rPr>
                <w:i/>
              </w:rPr>
              <w:t>overage</w:t>
            </w:r>
          </w:p>
        </w:tc>
      </w:tr>
      <w:tr w:rsidR="00DE2D76" w14:paraId="75CC8614" w14:textId="77777777" w:rsidTr="00161EBB">
        <w:tc>
          <w:tcPr>
            <w:tcW w:w="2121" w:type="dxa"/>
          </w:tcPr>
          <w:p w14:paraId="36D435C2" w14:textId="77777777" w:rsidR="00DE2D76" w:rsidRPr="00A46C7B" w:rsidRDefault="00DE2D76" w:rsidP="00161EBB">
            <w:pPr>
              <w:spacing w:before="120"/>
              <w:rPr>
                <w:b/>
              </w:rPr>
            </w:pPr>
            <w:r w:rsidRPr="00A46C7B">
              <w:rPr>
                <w:b/>
              </w:rPr>
              <w:t>Test purpose:</w:t>
            </w:r>
          </w:p>
        </w:tc>
        <w:tc>
          <w:tcPr>
            <w:tcW w:w="7846" w:type="dxa"/>
          </w:tcPr>
          <w:p w14:paraId="061F31F7" w14:textId="77777777" w:rsidR="00DE2D76" w:rsidRDefault="00DE2D76" w:rsidP="00161EBB">
            <w:pPr>
              <w:spacing w:before="120"/>
            </w:pPr>
            <w:r>
              <w:t>Verify that the specification under test conforms to all requirements of this con</w:t>
            </w:r>
            <w:r>
              <w:softHyphen/>
              <w:t>form</w:t>
            </w:r>
            <w:r>
              <w:softHyphen/>
              <w:t>ance class</w:t>
            </w:r>
          </w:p>
        </w:tc>
      </w:tr>
      <w:tr w:rsidR="00DE2D76" w14:paraId="03181EF0" w14:textId="77777777" w:rsidTr="00161EBB">
        <w:tc>
          <w:tcPr>
            <w:tcW w:w="2121" w:type="dxa"/>
          </w:tcPr>
          <w:p w14:paraId="424093B1" w14:textId="77777777" w:rsidR="00DE2D76" w:rsidRPr="00A46C7B" w:rsidRDefault="00DE2D76" w:rsidP="00161EBB">
            <w:pPr>
              <w:spacing w:before="120"/>
              <w:rPr>
                <w:b/>
              </w:rPr>
            </w:pPr>
            <w:r w:rsidRPr="00A46C7B">
              <w:rPr>
                <w:b/>
              </w:rPr>
              <w:t>Test method:</w:t>
            </w:r>
          </w:p>
        </w:tc>
        <w:tc>
          <w:tcPr>
            <w:tcW w:w="7846" w:type="dxa"/>
          </w:tcPr>
          <w:p w14:paraId="426ED2D4" w14:textId="77777777" w:rsidR="00DE2D76" w:rsidRDefault="00DE2D76" w:rsidP="00161EBB">
            <w:pPr>
              <w:spacing w:before="120"/>
            </w:pPr>
            <w:r>
              <w:t>Evaluate the following tests for every requirement in turn; the overall test passes if every single test passes:</w:t>
            </w:r>
          </w:p>
          <w:p w14:paraId="309AED94" w14:textId="77777777" w:rsidR="00DE2D76" w:rsidRPr="00AA27E5" w:rsidRDefault="00DE2D76" w:rsidP="00DE2D76">
            <w:pPr>
              <w:pStyle w:val="ListParagraph"/>
              <w:numPr>
                <w:ilvl w:val="0"/>
                <w:numId w:val="20"/>
              </w:numPr>
              <w:tabs>
                <w:tab w:val="clear" w:pos="403"/>
              </w:tabs>
              <w:spacing w:after="240"/>
              <w:ind w:left="447"/>
              <w:jc w:val="left"/>
            </w:pPr>
            <w:r w:rsidRPr="00AA27E5">
              <w:t>Requirement 3</w:t>
            </w:r>
            <w:r w:rsidR="00DE6677">
              <w:t>4</w:t>
            </w:r>
            <w:r w:rsidRPr="00AA27E5">
              <w:t>: https://standards.isotc211.org/19123/-1/1/req/</w:t>
            </w:r>
            <w:r>
              <w:t>multi-curve</w:t>
            </w:r>
            <w:r w:rsidRPr="00AA27E5">
              <w:t xml:space="preserve">/multi-curve </w:t>
            </w:r>
          </w:p>
          <w:p w14:paraId="42990315" w14:textId="77777777" w:rsidR="00DE2D76" w:rsidRDefault="00DE2D76" w:rsidP="00DE2D76">
            <w:pPr>
              <w:pStyle w:val="ListParagraph"/>
              <w:numPr>
                <w:ilvl w:val="0"/>
                <w:numId w:val="20"/>
              </w:numPr>
              <w:tabs>
                <w:tab w:val="clear" w:pos="403"/>
              </w:tabs>
              <w:spacing w:after="240"/>
              <w:ind w:left="447"/>
              <w:jc w:val="left"/>
            </w:pPr>
            <w:r w:rsidRPr="00AA27E5">
              <w:t>Requirement 3</w:t>
            </w:r>
            <w:r w:rsidR="00DE6677">
              <w:t>5</w:t>
            </w:r>
            <w:r w:rsidRPr="00AA27E5">
              <w:t>: https://standards.isotc211.org/19123/-1/1/req/</w:t>
            </w:r>
            <w:r>
              <w:t>multi-curve</w:t>
            </w:r>
            <w:r w:rsidRPr="00AA27E5">
              <w:t>/multi-curve-evaluate</w:t>
            </w:r>
          </w:p>
        </w:tc>
      </w:tr>
      <w:tr w:rsidR="00DE2D76" w14:paraId="50CAE9DC" w14:textId="77777777" w:rsidTr="00161EBB">
        <w:tc>
          <w:tcPr>
            <w:tcW w:w="2121" w:type="dxa"/>
          </w:tcPr>
          <w:p w14:paraId="4F679CA7" w14:textId="77777777" w:rsidR="00DE2D76" w:rsidRPr="00A46C7B" w:rsidRDefault="00DE2D76" w:rsidP="00161EBB">
            <w:pPr>
              <w:spacing w:before="120"/>
              <w:rPr>
                <w:b/>
              </w:rPr>
            </w:pPr>
            <w:r w:rsidRPr="00A46C7B">
              <w:rPr>
                <w:b/>
              </w:rPr>
              <w:t xml:space="preserve">Test type:  </w:t>
            </w:r>
          </w:p>
        </w:tc>
        <w:tc>
          <w:tcPr>
            <w:tcW w:w="7846" w:type="dxa"/>
          </w:tcPr>
          <w:p w14:paraId="54F186BD" w14:textId="77777777" w:rsidR="00DE2D76" w:rsidRDefault="00DE2D76" w:rsidP="00161EBB">
            <w:pPr>
              <w:spacing w:before="120"/>
            </w:pPr>
            <w:r>
              <w:t>Basic</w:t>
            </w:r>
          </w:p>
        </w:tc>
      </w:tr>
    </w:tbl>
    <w:p w14:paraId="137A77AA" w14:textId="77777777" w:rsidR="00DE2D76" w:rsidRDefault="00DE2D76" w:rsidP="00DE2D76">
      <w:pPr>
        <w:pStyle w:val="a2"/>
        <w:numPr>
          <w:ilvl w:val="1"/>
          <w:numId w:val="11"/>
        </w:numPr>
      </w:pPr>
      <w:bookmarkStart w:id="322" w:name="_Toc88049464"/>
      <w:r w:rsidRPr="009E1D50">
        <w:t xml:space="preserve">Conformance </w:t>
      </w:r>
      <w:r>
        <w:t>c</w:t>
      </w:r>
      <w:r w:rsidRPr="009E1D50">
        <w:t>lass Multi-Surface Coverage</w:t>
      </w:r>
      <w:bookmarkEnd w:id="322"/>
    </w:p>
    <w:tbl>
      <w:tblPr>
        <w:tblStyle w:val="TableGrid"/>
        <w:tblW w:w="0" w:type="auto"/>
        <w:tblLook w:val="04A0" w:firstRow="1" w:lastRow="0" w:firstColumn="1" w:lastColumn="0" w:noHBand="0" w:noVBand="1"/>
      </w:tblPr>
      <w:tblGrid>
        <w:gridCol w:w="1954"/>
        <w:gridCol w:w="6676"/>
      </w:tblGrid>
      <w:tr w:rsidR="00DE2D76" w14:paraId="12A6A7D8" w14:textId="77777777" w:rsidTr="00161EBB">
        <w:tc>
          <w:tcPr>
            <w:tcW w:w="2121" w:type="dxa"/>
            <w:shd w:val="clear" w:color="auto" w:fill="F2F2F2" w:themeFill="background1" w:themeFillShade="F2"/>
          </w:tcPr>
          <w:p w14:paraId="5C4D66F5" w14:textId="77777777" w:rsidR="00DE2D76" w:rsidRPr="00B27BFD" w:rsidRDefault="00DE2D76" w:rsidP="00161EBB">
            <w:pPr>
              <w:spacing w:before="120"/>
              <w:rPr>
                <w:b/>
              </w:rPr>
            </w:pPr>
            <w:r w:rsidRPr="00B27BFD">
              <w:rPr>
                <w:b/>
              </w:rPr>
              <w:t xml:space="preserve">Conformance test  </w:t>
            </w:r>
          </w:p>
        </w:tc>
        <w:tc>
          <w:tcPr>
            <w:tcW w:w="7846" w:type="dxa"/>
            <w:shd w:val="clear" w:color="auto" w:fill="F2F2F2" w:themeFill="background1" w:themeFillShade="F2"/>
          </w:tcPr>
          <w:p w14:paraId="2073B9AB" w14:textId="77777777" w:rsidR="00DE2D76" w:rsidRPr="00B27BFD" w:rsidRDefault="00DE2D76" w:rsidP="00161EBB">
            <w:pPr>
              <w:spacing w:before="120"/>
              <w:rPr>
                <w:b/>
              </w:rPr>
            </w:pPr>
            <w:r w:rsidRPr="00B27BFD">
              <w:rPr>
                <w:b/>
              </w:rPr>
              <w:t>https://standards.isotc211.org/19123/-1/1/conf/</w:t>
            </w:r>
            <w:r>
              <w:rPr>
                <w:b/>
              </w:rPr>
              <w:t>multi-surface/</w:t>
            </w:r>
            <w:r w:rsidRPr="00AC1F7A">
              <w:rPr>
                <w:b/>
              </w:rPr>
              <w:t>allRequirements</w:t>
            </w:r>
          </w:p>
        </w:tc>
      </w:tr>
      <w:tr w:rsidR="00DE2D76" w14:paraId="6F8F1324" w14:textId="77777777" w:rsidTr="00161EBB">
        <w:tc>
          <w:tcPr>
            <w:tcW w:w="2121" w:type="dxa"/>
          </w:tcPr>
          <w:p w14:paraId="1E81D154" w14:textId="77777777" w:rsidR="00DE2D76" w:rsidRPr="00A46C7B" w:rsidRDefault="00DE2D76" w:rsidP="00161EBB">
            <w:pPr>
              <w:spacing w:before="120"/>
              <w:rPr>
                <w:b/>
              </w:rPr>
            </w:pPr>
            <w:r w:rsidRPr="00A46C7B">
              <w:rPr>
                <w:b/>
              </w:rPr>
              <w:t>Reference</w:t>
            </w:r>
          </w:p>
        </w:tc>
        <w:tc>
          <w:tcPr>
            <w:tcW w:w="7846" w:type="dxa"/>
          </w:tcPr>
          <w:p w14:paraId="75483E68" w14:textId="77777777" w:rsidR="00DE2D76" w:rsidRDefault="00DE2D76" w:rsidP="00161EBB">
            <w:pPr>
              <w:spacing w:before="120"/>
            </w:pPr>
            <w:r>
              <w:t xml:space="preserve">All normative statements in requirements class: </w:t>
            </w:r>
            <w:r>
              <w:rPr>
                <w:i/>
              </w:rPr>
              <w:t>Multi-Surface C</w:t>
            </w:r>
            <w:r w:rsidRPr="006E3E21">
              <w:rPr>
                <w:i/>
              </w:rPr>
              <w:t>overage</w:t>
            </w:r>
          </w:p>
        </w:tc>
      </w:tr>
      <w:tr w:rsidR="00DE2D76" w14:paraId="1BA5F95C" w14:textId="77777777" w:rsidTr="00161EBB">
        <w:tc>
          <w:tcPr>
            <w:tcW w:w="2121" w:type="dxa"/>
          </w:tcPr>
          <w:p w14:paraId="5EDE338D" w14:textId="77777777" w:rsidR="00DE2D76" w:rsidRPr="00A46C7B" w:rsidRDefault="00DE2D76" w:rsidP="00161EBB">
            <w:pPr>
              <w:spacing w:before="120"/>
              <w:rPr>
                <w:b/>
              </w:rPr>
            </w:pPr>
            <w:r w:rsidRPr="00A46C7B">
              <w:rPr>
                <w:b/>
              </w:rPr>
              <w:t>Test purpose:</w:t>
            </w:r>
          </w:p>
        </w:tc>
        <w:tc>
          <w:tcPr>
            <w:tcW w:w="7846" w:type="dxa"/>
          </w:tcPr>
          <w:p w14:paraId="0D6CA295" w14:textId="77777777" w:rsidR="00DE2D76" w:rsidRDefault="00DE2D76" w:rsidP="00161EBB">
            <w:pPr>
              <w:spacing w:before="120"/>
            </w:pPr>
            <w:r>
              <w:t>Verify that the specification under test conforms to all requirements of this con</w:t>
            </w:r>
            <w:r>
              <w:softHyphen/>
              <w:t>form</w:t>
            </w:r>
            <w:r>
              <w:softHyphen/>
              <w:t>ance class</w:t>
            </w:r>
          </w:p>
        </w:tc>
      </w:tr>
      <w:tr w:rsidR="00DE2D76" w14:paraId="20967ED8" w14:textId="77777777" w:rsidTr="00161EBB">
        <w:tc>
          <w:tcPr>
            <w:tcW w:w="2121" w:type="dxa"/>
          </w:tcPr>
          <w:p w14:paraId="495BFFFC" w14:textId="77777777" w:rsidR="00DE2D76" w:rsidRPr="00A46C7B" w:rsidRDefault="00DE2D76" w:rsidP="00161EBB">
            <w:pPr>
              <w:spacing w:before="120"/>
              <w:rPr>
                <w:b/>
              </w:rPr>
            </w:pPr>
            <w:r w:rsidRPr="00A46C7B">
              <w:rPr>
                <w:b/>
              </w:rPr>
              <w:lastRenderedPageBreak/>
              <w:t>Test method:</w:t>
            </w:r>
          </w:p>
        </w:tc>
        <w:tc>
          <w:tcPr>
            <w:tcW w:w="7846" w:type="dxa"/>
          </w:tcPr>
          <w:p w14:paraId="69783DE9" w14:textId="77777777" w:rsidR="00DE2D76" w:rsidRDefault="00DE2D76" w:rsidP="00161EBB">
            <w:pPr>
              <w:spacing w:before="120"/>
            </w:pPr>
            <w:r>
              <w:t>Evaluate the following tests for every requirement in turn; the overall test passes if every single test passes:</w:t>
            </w:r>
          </w:p>
          <w:p w14:paraId="44EC0BE8" w14:textId="77777777" w:rsidR="00DE2D76" w:rsidRPr="00924945" w:rsidRDefault="00DE2D76" w:rsidP="00DE2D76">
            <w:pPr>
              <w:pStyle w:val="ListParagraph"/>
              <w:numPr>
                <w:ilvl w:val="0"/>
                <w:numId w:val="20"/>
              </w:numPr>
              <w:tabs>
                <w:tab w:val="clear" w:pos="403"/>
              </w:tabs>
              <w:spacing w:after="240"/>
              <w:ind w:left="447"/>
              <w:jc w:val="left"/>
            </w:pPr>
            <w:r w:rsidRPr="00924945">
              <w:t>Requirement 3</w:t>
            </w:r>
            <w:r w:rsidR="00DE6677">
              <w:t>6</w:t>
            </w:r>
            <w:r w:rsidRPr="00924945">
              <w:t>: https://standards.isotc211.org/19123/-1/1/req/</w:t>
            </w:r>
            <w:r>
              <w:t>multi-surface</w:t>
            </w:r>
            <w:r w:rsidRPr="00924945">
              <w:t>/multi-surface</w:t>
            </w:r>
          </w:p>
          <w:p w14:paraId="2E918B37" w14:textId="77777777" w:rsidR="00DE2D76" w:rsidRDefault="00DE2D76" w:rsidP="00DE2D76">
            <w:pPr>
              <w:pStyle w:val="ListParagraph"/>
              <w:numPr>
                <w:ilvl w:val="0"/>
                <w:numId w:val="20"/>
              </w:numPr>
              <w:tabs>
                <w:tab w:val="clear" w:pos="403"/>
              </w:tabs>
              <w:spacing w:after="240"/>
              <w:ind w:left="447"/>
              <w:jc w:val="left"/>
            </w:pPr>
            <w:r w:rsidRPr="00924945">
              <w:t>Requirement 3</w:t>
            </w:r>
            <w:r w:rsidR="00DE6677">
              <w:t>7</w:t>
            </w:r>
            <w:r w:rsidRPr="00924945">
              <w:t>: https://standards.isotc211.org/19123/-1/1/req/</w:t>
            </w:r>
            <w:r>
              <w:t>multi-surface</w:t>
            </w:r>
            <w:r w:rsidRPr="00924945">
              <w:t>/multi-surface-evaluate</w:t>
            </w:r>
          </w:p>
        </w:tc>
      </w:tr>
      <w:tr w:rsidR="00DE2D76" w14:paraId="26A3FCD1" w14:textId="77777777" w:rsidTr="00161EBB">
        <w:tc>
          <w:tcPr>
            <w:tcW w:w="2121" w:type="dxa"/>
          </w:tcPr>
          <w:p w14:paraId="488CF158" w14:textId="77777777" w:rsidR="00DE2D76" w:rsidRPr="00A46C7B" w:rsidRDefault="00DE2D76" w:rsidP="00161EBB">
            <w:pPr>
              <w:spacing w:before="120"/>
              <w:rPr>
                <w:b/>
              </w:rPr>
            </w:pPr>
            <w:r w:rsidRPr="00A46C7B">
              <w:rPr>
                <w:b/>
              </w:rPr>
              <w:t xml:space="preserve">Test type:  </w:t>
            </w:r>
          </w:p>
        </w:tc>
        <w:tc>
          <w:tcPr>
            <w:tcW w:w="7846" w:type="dxa"/>
          </w:tcPr>
          <w:p w14:paraId="6213A4BE" w14:textId="77777777" w:rsidR="00DE2D76" w:rsidRDefault="00DE2D76" w:rsidP="00161EBB">
            <w:pPr>
              <w:spacing w:before="120"/>
            </w:pPr>
            <w:r>
              <w:t>Basic</w:t>
            </w:r>
          </w:p>
        </w:tc>
      </w:tr>
    </w:tbl>
    <w:p w14:paraId="7C26B810" w14:textId="77777777" w:rsidR="00DE2D76" w:rsidRDefault="00DE2D76" w:rsidP="00DE2D76">
      <w:pPr>
        <w:pStyle w:val="a2"/>
        <w:numPr>
          <w:ilvl w:val="1"/>
          <w:numId w:val="11"/>
        </w:numPr>
      </w:pPr>
      <w:bookmarkStart w:id="323" w:name="_Toc88049465"/>
      <w:r w:rsidRPr="009E1D50">
        <w:t xml:space="preserve">Conformance </w:t>
      </w:r>
      <w:r>
        <w:t>c</w:t>
      </w:r>
      <w:r w:rsidRPr="009E1D50">
        <w:t>lass Multi-Solid Coverage</w:t>
      </w:r>
      <w:bookmarkEnd w:id="323"/>
    </w:p>
    <w:tbl>
      <w:tblPr>
        <w:tblStyle w:val="TableGrid"/>
        <w:tblW w:w="0" w:type="auto"/>
        <w:tblLook w:val="04A0" w:firstRow="1" w:lastRow="0" w:firstColumn="1" w:lastColumn="0" w:noHBand="0" w:noVBand="1"/>
      </w:tblPr>
      <w:tblGrid>
        <w:gridCol w:w="1954"/>
        <w:gridCol w:w="6676"/>
      </w:tblGrid>
      <w:tr w:rsidR="00DE2D76" w14:paraId="363D3351" w14:textId="77777777" w:rsidTr="00161EBB">
        <w:tc>
          <w:tcPr>
            <w:tcW w:w="2121" w:type="dxa"/>
            <w:shd w:val="clear" w:color="auto" w:fill="F2F2F2" w:themeFill="background1" w:themeFillShade="F2"/>
          </w:tcPr>
          <w:p w14:paraId="74702B5B" w14:textId="77777777" w:rsidR="00DE2D76" w:rsidRPr="00B27BFD" w:rsidRDefault="00DE2D76" w:rsidP="00161EBB">
            <w:pPr>
              <w:spacing w:before="120"/>
              <w:rPr>
                <w:b/>
              </w:rPr>
            </w:pPr>
            <w:r w:rsidRPr="00B27BFD">
              <w:rPr>
                <w:b/>
              </w:rPr>
              <w:t xml:space="preserve">Conformance test  </w:t>
            </w:r>
          </w:p>
        </w:tc>
        <w:tc>
          <w:tcPr>
            <w:tcW w:w="7846" w:type="dxa"/>
            <w:shd w:val="clear" w:color="auto" w:fill="F2F2F2" w:themeFill="background1" w:themeFillShade="F2"/>
          </w:tcPr>
          <w:p w14:paraId="0E3C3155" w14:textId="77777777" w:rsidR="00DE2D76" w:rsidRPr="00B27BFD" w:rsidRDefault="00DE2D76" w:rsidP="00161EBB">
            <w:pPr>
              <w:spacing w:before="120"/>
              <w:rPr>
                <w:b/>
              </w:rPr>
            </w:pPr>
            <w:r w:rsidRPr="00B27BFD">
              <w:rPr>
                <w:b/>
              </w:rPr>
              <w:t>https://standards.isotc211.org/19123/-1/1/conf/</w:t>
            </w:r>
            <w:r>
              <w:rPr>
                <w:b/>
              </w:rPr>
              <w:t>multi-solid/</w:t>
            </w:r>
            <w:r w:rsidRPr="00AC1F7A">
              <w:rPr>
                <w:b/>
              </w:rPr>
              <w:t>allRequirements</w:t>
            </w:r>
          </w:p>
        </w:tc>
      </w:tr>
      <w:tr w:rsidR="00DE2D76" w14:paraId="595D8B35" w14:textId="77777777" w:rsidTr="00161EBB">
        <w:tc>
          <w:tcPr>
            <w:tcW w:w="2121" w:type="dxa"/>
          </w:tcPr>
          <w:p w14:paraId="64E66F0F" w14:textId="77777777" w:rsidR="00DE2D76" w:rsidRPr="00A46C7B" w:rsidRDefault="00DE2D76" w:rsidP="00161EBB">
            <w:pPr>
              <w:spacing w:before="120"/>
              <w:rPr>
                <w:b/>
              </w:rPr>
            </w:pPr>
            <w:r w:rsidRPr="00A46C7B">
              <w:rPr>
                <w:b/>
              </w:rPr>
              <w:t>Reference</w:t>
            </w:r>
          </w:p>
        </w:tc>
        <w:tc>
          <w:tcPr>
            <w:tcW w:w="7846" w:type="dxa"/>
          </w:tcPr>
          <w:p w14:paraId="773F7AF9" w14:textId="77777777" w:rsidR="00DE2D76" w:rsidRDefault="00DE2D76" w:rsidP="00161EBB">
            <w:pPr>
              <w:spacing w:before="120"/>
            </w:pPr>
            <w:r>
              <w:t xml:space="preserve">All normative statements in requirements class: </w:t>
            </w:r>
            <w:r>
              <w:rPr>
                <w:i/>
              </w:rPr>
              <w:t>Multi-Solid C</w:t>
            </w:r>
            <w:r w:rsidRPr="006E3E21">
              <w:rPr>
                <w:i/>
              </w:rPr>
              <w:t>overage</w:t>
            </w:r>
          </w:p>
        </w:tc>
      </w:tr>
      <w:tr w:rsidR="00DE2D76" w14:paraId="31126170" w14:textId="77777777" w:rsidTr="00161EBB">
        <w:tc>
          <w:tcPr>
            <w:tcW w:w="2121" w:type="dxa"/>
          </w:tcPr>
          <w:p w14:paraId="74B2478B" w14:textId="77777777" w:rsidR="00DE2D76" w:rsidRPr="00A46C7B" w:rsidRDefault="00DE2D76" w:rsidP="00161EBB">
            <w:pPr>
              <w:spacing w:before="120"/>
              <w:rPr>
                <w:b/>
              </w:rPr>
            </w:pPr>
            <w:r w:rsidRPr="00A46C7B">
              <w:rPr>
                <w:b/>
              </w:rPr>
              <w:t>Test purpose:</w:t>
            </w:r>
          </w:p>
        </w:tc>
        <w:tc>
          <w:tcPr>
            <w:tcW w:w="7846" w:type="dxa"/>
          </w:tcPr>
          <w:p w14:paraId="766F90C9" w14:textId="77777777" w:rsidR="00DE2D76" w:rsidRDefault="00DE2D76" w:rsidP="00161EBB">
            <w:pPr>
              <w:spacing w:before="120"/>
            </w:pPr>
            <w:r>
              <w:t>Verify that the specification under test conforms to all requirements of this con</w:t>
            </w:r>
            <w:r>
              <w:softHyphen/>
              <w:t>form</w:t>
            </w:r>
            <w:r>
              <w:softHyphen/>
              <w:t>ance class</w:t>
            </w:r>
          </w:p>
        </w:tc>
      </w:tr>
      <w:tr w:rsidR="00DE2D76" w14:paraId="63F9895B" w14:textId="77777777" w:rsidTr="00161EBB">
        <w:tc>
          <w:tcPr>
            <w:tcW w:w="2121" w:type="dxa"/>
          </w:tcPr>
          <w:p w14:paraId="2930C740" w14:textId="77777777" w:rsidR="00DE2D76" w:rsidRPr="00A46C7B" w:rsidRDefault="00DE2D76" w:rsidP="00161EBB">
            <w:pPr>
              <w:spacing w:before="120"/>
              <w:rPr>
                <w:b/>
              </w:rPr>
            </w:pPr>
            <w:r w:rsidRPr="00A46C7B">
              <w:rPr>
                <w:b/>
              </w:rPr>
              <w:t>Test method:</w:t>
            </w:r>
          </w:p>
        </w:tc>
        <w:tc>
          <w:tcPr>
            <w:tcW w:w="7846" w:type="dxa"/>
          </w:tcPr>
          <w:p w14:paraId="4F58B99E" w14:textId="77777777" w:rsidR="00DE2D76" w:rsidRDefault="00DE2D76" w:rsidP="00161EBB">
            <w:pPr>
              <w:spacing w:before="120"/>
            </w:pPr>
            <w:r>
              <w:t>Evaluate the following tests for every requirement in turn; the overall test passes if every single test passes:</w:t>
            </w:r>
          </w:p>
          <w:p w14:paraId="19D5B44C" w14:textId="77777777" w:rsidR="00DE2D76" w:rsidRPr="006E2909" w:rsidRDefault="00DE2D76" w:rsidP="00DE2D76">
            <w:pPr>
              <w:pStyle w:val="ListParagraph"/>
              <w:numPr>
                <w:ilvl w:val="0"/>
                <w:numId w:val="20"/>
              </w:numPr>
              <w:tabs>
                <w:tab w:val="clear" w:pos="403"/>
              </w:tabs>
              <w:spacing w:after="240"/>
              <w:ind w:left="447"/>
              <w:jc w:val="left"/>
            </w:pPr>
            <w:r w:rsidRPr="006E2909">
              <w:t xml:space="preserve">Requirement </w:t>
            </w:r>
            <w:r w:rsidR="008E2C50">
              <w:t>3</w:t>
            </w:r>
            <w:r w:rsidR="00DE6677">
              <w:t>8</w:t>
            </w:r>
            <w:r w:rsidRPr="006E2909">
              <w:t>: https://standards.isotc211.org/19123/-1/1/req/</w:t>
            </w:r>
            <w:r>
              <w:t>multi-solid</w:t>
            </w:r>
            <w:r w:rsidRPr="006E2909">
              <w:t>/multi-solid</w:t>
            </w:r>
          </w:p>
          <w:p w14:paraId="36728F8B" w14:textId="77777777" w:rsidR="00DE2D76" w:rsidRDefault="00DE2D76" w:rsidP="008E2C50">
            <w:pPr>
              <w:pStyle w:val="ListParagraph"/>
              <w:numPr>
                <w:ilvl w:val="0"/>
                <w:numId w:val="20"/>
              </w:numPr>
              <w:tabs>
                <w:tab w:val="clear" w:pos="403"/>
              </w:tabs>
              <w:spacing w:after="240"/>
              <w:ind w:left="447"/>
              <w:jc w:val="left"/>
            </w:pPr>
            <w:r w:rsidRPr="006E2909">
              <w:t xml:space="preserve">Requirement </w:t>
            </w:r>
            <w:r w:rsidR="00DE6677">
              <w:t>39</w:t>
            </w:r>
            <w:r w:rsidRPr="006E2909">
              <w:t>: https://standards.isotc211.org/19123/-1/1/req/</w:t>
            </w:r>
            <w:r>
              <w:t>multi-solid</w:t>
            </w:r>
            <w:r w:rsidRPr="006E2909">
              <w:t>/multi-solid-evaluate</w:t>
            </w:r>
          </w:p>
        </w:tc>
      </w:tr>
      <w:tr w:rsidR="00DE2D76" w14:paraId="32965178" w14:textId="77777777" w:rsidTr="00161EBB">
        <w:tc>
          <w:tcPr>
            <w:tcW w:w="2121" w:type="dxa"/>
          </w:tcPr>
          <w:p w14:paraId="77175B4C" w14:textId="77777777" w:rsidR="00DE2D76" w:rsidRPr="00A46C7B" w:rsidRDefault="00DE2D76" w:rsidP="00161EBB">
            <w:pPr>
              <w:spacing w:before="120"/>
              <w:rPr>
                <w:b/>
              </w:rPr>
            </w:pPr>
            <w:r w:rsidRPr="00A46C7B">
              <w:rPr>
                <w:b/>
              </w:rPr>
              <w:t xml:space="preserve">Test type:  </w:t>
            </w:r>
          </w:p>
        </w:tc>
        <w:tc>
          <w:tcPr>
            <w:tcW w:w="7846" w:type="dxa"/>
          </w:tcPr>
          <w:p w14:paraId="56165A62" w14:textId="77777777" w:rsidR="00DE2D76" w:rsidRDefault="00DE2D76" w:rsidP="00161EBB">
            <w:pPr>
              <w:spacing w:before="120"/>
            </w:pPr>
            <w:r>
              <w:t>Basic</w:t>
            </w:r>
          </w:p>
        </w:tc>
      </w:tr>
      <w:bookmarkEnd w:id="318"/>
      <w:bookmarkEnd w:id="319"/>
    </w:tbl>
    <w:p w14:paraId="4BC049B3" w14:textId="77777777" w:rsidR="00DE2D76" w:rsidRPr="009E1D50" w:rsidRDefault="00DE2D76" w:rsidP="00DE2D76"/>
    <w:p w14:paraId="2AD84174" w14:textId="77777777" w:rsidR="00DE2D76" w:rsidRPr="00BC394B" w:rsidRDefault="00DE2D76" w:rsidP="00DE2D76">
      <w:pPr>
        <w:pStyle w:val="ANNEX"/>
      </w:pPr>
      <w:r w:rsidRPr="00AD6264">
        <w:rPr>
          <w:lang w:val="en-US"/>
        </w:rPr>
        <w:lastRenderedPageBreak/>
        <w:br/>
      </w:r>
      <w:bookmarkStart w:id="324" w:name="_Toc167354012"/>
      <w:r w:rsidRPr="00BC394B">
        <w:rPr>
          <w:b w:val="0"/>
        </w:rPr>
        <w:t>(</w:t>
      </w:r>
      <w:r>
        <w:rPr>
          <w:b w:val="0"/>
        </w:rPr>
        <w:t>informative</w:t>
      </w:r>
      <w:r w:rsidRPr="00BC394B">
        <w:rPr>
          <w:b w:val="0"/>
        </w:rPr>
        <w:t>)</w:t>
      </w:r>
      <w:r w:rsidRPr="00BC394B">
        <w:br/>
      </w:r>
      <w:r w:rsidRPr="00BC394B">
        <w:br/>
      </w:r>
      <w:r w:rsidRPr="00B72D29">
        <w:t>Interpolation methods</w:t>
      </w:r>
      <w:bookmarkEnd w:id="324"/>
    </w:p>
    <w:p w14:paraId="4553C86C" w14:textId="77777777" w:rsidR="00DE2D76" w:rsidRPr="009E1D50" w:rsidRDefault="00DE2D76" w:rsidP="00DE2D76">
      <w:pPr>
        <w:pStyle w:val="a2"/>
        <w:numPr>
          <w:ilvl w:val="1"/>
          <w:numId w:val="11"/>
        </w:numPr>
      </w:pPr>
      <w:bookmarkStart w:id="325" w:name="_Toc43118345"/>
      <w:bookmarkStart w:id="326" w:name="_Toc88049467"/>
      <w:r w:rsidRPr="009E1D50">
        <w:t>General</w:t>
      </w:r>
      <w:bookmarkEnd w:id="325"/>
      <w:bookmarkEnd w:id="326"/>
    </w:p>
    <w:p w14:paraId="3A3CA370" w14:textId="77777777" w:rsidR="00DE2D76" w:rsidRPr="009E1D50" w:rsidRDefault="00DE2D76" w:rsidP="00DE2D76">
      <w:r w:rsidRPr="009E1D50">
        <w:t xml:space="preserve">Evaluation of a continuous coverage involves interpolation between known feature attribute values associated with geometric objects in the spatio-temporal domain of the discrete coverage that is provided as control for the continuous coverage. There are several interpolation methods. Each is used in the context of specified geometric configurations (Table B.1). </w:t>
      </w:r>
    </w:p>
    <w:p w14:paraId="4356CF1D" w14:textId="77777777" w:rsidR="00DE2D76" w:rsidRPr="009E1D50" w:rsidRDefault="00DE2D76" w:rsidP="00DE2D76">
      <w:r w:rsidRPr="009E1D50">
        <w:t xml:space="preserve">The enumerated data type </w:t>
      </w:r>
      <w:proofErr w:type="spellStart"/>
      <w:r w:rsidRPr="009E1D50">
        <w:t>InterpolationMethod</w:t>
      </w:r>
      <w:proofErr w:type="spellEnd"/>
      <w:r w:rsidRPr="009E1D50">
        <w:t xml:space="preserve"> includes the following methods: nearest </w:t>
      </w:r>
      <w:proofErr w:type="spellStart"/>
      <w:r w:rsidRPr="009E1D50">
        <w:t>neighbour</w:t>
      </w:r>
      <w:proofErr w:type="spellEnd"/>
      <w:r w:rsidRPr="009E1D50">
        <w:t>, linear, quadratic, cubic, lost area, and barycentric. These are described in B.2 through B.10.</w:t>
      </w:r>
      <w:r>
        <w:t xml:space="preserve"> A specific value, none, is reserved to express that no interpolation is applicable on the coverage holding this interpolation setting.</w:t>
      </w:r>
    </w:p>
    <w:p w14:paraId="745453B0" w14:textId="77777777" w:rsidR="00DE2D76" w:rsidRPr="009E1D50" w:rsidRDefault="00DE2D76" w:rsidP="00DE2D76">
      <w:r w:rsidRPr="009E1D50">
        <w:t xml:space="preserve">A set of interpolation methods which also apply to coverages is given in ISO 19107. his document </w:t>
      </w:r>
      <w:r w:rsidR="00AA75EE">
        <w:t xml:space="preserve">(19123-1) </w:t>
      </w:r>
      <w:r w:rsidRPr="009E1D50">
        <w:t>defines further interpolation techniques below; some of these are identical to interpolations defined in ISO</w:t>
      </w:r>
      <w:r>
        <w:t> </w:t>
      </w:r>
      <w:proofErr w:type="gramStart"/>
      <w:r w:rsidRPr="009E1D50">
        <w:t>19107, but</w:t>
      </w:r>
      <w:proofErr w:type="gramEnd"/>
      <w:r w:rsidRPr="009E1D50">
        <w:t xml:space="preserve"> are still kept to introduce them under the name that has been established by earlier versions of this document. Generally, an application or standard may define additional ways of interpolation.</w:t>
      </w:r>
    </w:p>
    <w:p w14:paraId="621B8411" w14:textId="77777777" w:rsidR="00DE2D76" w:rsidRPr="009E1D50" w:rsidRDefault="00DE2D76" w:rsidP="00DE2D76">
      <w:r w:rsidRPr="009E1D50">
        <w:t xml:space="preserve">Since </w:t>
      </w:r>
      <w:proofErr w:type="spellStart"/>
      <w:r w:rsidRPr="009E1D50">
        <w:t>InterpolationMethod</w:t>
      </w:r>
      <w:proofErr w:type="spellEnd"/>
      <w:r w:rsidRPr="009E1D50">
        <w:t xml:space="preserve"> is a </w:t>
      </w:r>
      <w:proofErr w:type="spellStart"/>
      <w:r w:rsidRPr="009E1D50">
        <w:t>CodeList</w:t>
      </w:r>
      <w:proofErr w:type="spellEnd"/>
      <w:r w:rsidRPr="009E1D50">
        <w:t xml:space="preserve"> (Figure B.1) it may be extended in an application schema that specifies additional interpolation methods.</w:t>
      </w:r>
    </w:p>
    <w:p w14:paraId="54A6670D" w14:textId="77777777" w:rsidR="00DE2D76" w:rsidRPr="009E1D50" w:rsidRDefault="00DE2D76" w:rsidP="00DE2D76">
      <w:pPr>
        <w:jc w:val="center"/>
      </w:pPr>
      <w:r>
        <w:rPr>
          <w:noProof/>
        </w:rPr>
        <w:drawing>
          <wp:inline distT="0" distB="0" distL="0" distR="0" wp14:anchorId="5C1309F2" wp14:editId="61717170">
            <wp:extent cx="1590675" cy="1476375"/>
            <wp:effectExtent l="19050" t="0" r="9525" b="0"/>
            <wp:docPr id="2" name="Picture 1" descr="Figure B.1 Class Interpolation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1 Class InterpolationMethod.png"/>
                    <pic:cNvPicPr/>
                  </pic:nvPicPr>
                  <pic:blipFill>
                    <a:blip r:embed="rId53" cstate="print"/>
                    <a:stretch>
                      <a:fillRect/>
                    </a:stretch>
                  </pic:blipFill>
                  <pic:spPr>
                    <a:xfrm>
                      <a:off x="0" y="0"/>
                      <a:ext cx="1590675" cy="1476375"/>
                    </a:xfrm>
                    <a:prstGeom prst="rect">
                      <a:avLst/>
                    </a:prstGeom>
                  </pic:spPr>
                </pic:pic>
              </a:graphicData>
            </a:graphic>
          </wp:inline>
        </w:drawing>
      </w:r>
    </w:p>
    <w:p w14:paraId="0ECC46A0" w14:textId="77777777" w:rsidR="00DE2D76" w:rsidRPr="00B72D29" w:rsidRDefault="00DE2D76" w:rsidP="00DE2D76">
      <w:pPr>
        <w:pStyle w:val="AnnexFigureTitle"/>
        <w:tabs>
          <w:tab w:val="num" w:pos="113"/>
        </w:tabs>
        <w:ind w:left="340" w:hanging="227"/>
      </w:pPr>
      <w:r w:rsidRPr="00B72D29">
        <w:t>Figure B.1 — Interpolation method codelist</w:t>
      </w:r>
    </w:p>
    <w:p w14:paraId="4DBE26FD" w14:textId="77777777" w:rsidR="00DE2D76" w:rsidRPr="009E1D50" w:rsidRDefault="00DE2D76" w:rsidP="00DE2D76"/>
    <w:p w14:paraId="12EAA0F6" w14:textId="77777777" w:rsidR="00DE2D76" w:rsidRPr="009E1D50" w:rsidRDefault="00DE2D76" w:rsidP="00DE2D76">
      <w:pPr>
        <w:pStyle w:val="AnnexTableTitle"/>
        <w:pageBreakBefore w:val="0"/>
        <w:tabs>
          <w:tab w:val="num" w:pos="0"/>
        </w:tabs>
      </w:pPr>
      <w:r w:rsidRPr="00B72D29">
        <w:t>Table </w:t>
      </w:r>
      <w:r w:rsidR="003941BB" w:rsidRPr="009E1D50">
        <w:fldChar w:fldCharType="begin"/>
      </w:r>
      <w:r w:rsidRPr="00B72D29">
        <w:instrText xml:space="preserve">\IF </w:instrText>
      </w:r>
      <w:r w:rsidR="003941BB" w:rsidRPr="009E1D50">
        <w:fldChar w:fldCharType="begin"/>
      </w:r>
      <w:r w:rsidRPr="00B72D29">
        <w:instrText xml:space="preserve">SEQ aaa \c </w:instrText>
      </w:r>
      <w:r w:rsidR="003941BB" w:rsidRPr="009E1D50">
        <w:fldChar w:fldCharType="separate"/>
      </w:r>
      <w:r>
        <w:rPr>
          <w:noProof/>
        </w:rPr>
        <w:instrText>0</w:instrText>
      </w:r>
      <w:r w:rsidR="003941BB" w:rsidRPr="009E1D50">
        <w:fldChar w:fldCharType="end"/>
      </w:r>
      <w:r w:rsidRPr="00B72D29">
        <w:instrText>&gt;= 1 "</w:instrText>
      </w:r>
      <w:r w:rsidR="003941BB" w:rsidRPr="009E1D50">
        <w:fldChar w:fldCharType="begin"/>
      </w:r>
      <w:r w:rsidRPr="00B72D29">
        <w:instrText xml:space="preserve">SEQ aaa \c \* ALPHABETIC </w:instrText>
      </w:r>
      <w:r w:rsidR="003941BB" w:rsidRPr="009E1D50">
        <w:fldChar w:fldCharType="separate"/>
      </w:r>
      <w:r w:rsidRPr="00B72D29">
        <w:instrText>B</w:instrText>
      </w:r>
      <w:r w:rsidR="003941BB" w:rsidRPr="009E1D50">
        <w:fldChar w:fldCharType="end"/>
      </w:r>
      <w:r w:rsidRPr="00B72D29">
        <w:instrText xml:space="preserve">." </w:instrText>
      </w:r>
      <w:r w:rsidR="003941BB" w:rsidRPr="009E1D50">
        <w:fldChar w:fldCharType="end"/>
      </w:r>
      <w:r w:rsidR="003941BB" w:rsidRPr="009E1D50">
        <w:fldChar w:fldCharType="begin"/>
      </w:r>
      <w:r w:rsidRPr="00B72D29">
        <w:instrText xml:space="preserve">SEQ Table </w:instrText>
      </w:r>
      <w:r w:rsidR="003941BB" w:rsidRPr="009E1D50">
        <w:fldChar w:fldCharType="separate"/>
      </w:r>
      <w:r>
        <w:rPr>
          <w:noProof/>
        </w:rPr>
        <w:t>3</w:t>
      </w:r>
      <w:r w:rsidR="003941BB" w:rsidRPr="009E1D50">
        <w:fldChar w:fldCharType="end"/>
      </w:r>
      <w:r w:rsidRPr="009E1D50">
        <w:t> — Interpolation methods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3402"/>
        <w:gridCol w:w="1588"/>
        <w:gridCol w:w="1588"/>
      </w:tblGrid>
      <w:tr w:rsidR="00DE2D76" w:rsidRPr="00B72D29" w14:paraId="5D24F1C3" w14:textId="77777777" w:rsidTr="00161EBB">
        <w:trPr>
          <w:cantSplit/>
          <w:jc w:val="center"/>
        </w:trPr>
        <w:tc>
          <w:tcPr>
            <w:tcW w:w="2268" w:type="dxa"/>
            <w:tcBorders>
              <w:top w:val="single" w:sz="12" w:space="0" w:color="auto"/>
              <w:bottom w:val="single" w:sz="12" w:space="0" w:color="auto"/>
              <w:right w:val="single" w:sz="6" w:space="0" w:color="auto"/>
            </w:tcBorders>
          </w:tcPr>
          <w:p w14:paraId="4E2DCA2B" w14:textId="77777777" w:rsidR="00DE2D76" w:rsidRPr="00B72D29" w:rsidRDefault="00DE2D76" w:rsidP="00161EBB">
            <w:pPr>
              <w:pStyle w:val="Tablebody"/>
              <w:rPr>
                <w:b/>
                <w:bCs/>
              </w:rPr>
            </w:pPr>
            <w:r w:rsidRPr="00B72D29">
              <w:rPr>
                <w:b/>
                <w:bCs/>
              </w:rPr>
              <w:t>Method</w:t>
            </w:r>
          </w:p>
        </w:tc>
        <w:tc>
          <w:tcPr>
            <w:tcW w:w="3402" w:type="dxa"/>
            <w:tcBorders>
              <w:top w:val="single" w:sz="12" w:space="0" w:color="auto"/>
              <w:left w:val="single" w:sz="6" w:space="0" w:color="auto"/>
              <w:bottom w:val="single" w:sz="12" w:space="0" w:color="auto"/>
              <w:right w:val="single" w:sz="6" w:space="0" w:color="auto"/>
            </w:tcBorders>
          </w:tcPr>
          <w:p w14:paraId="4DB1B46E" w14:textId="77777777" w:rsidR="00DE2D76" w:rsidRPr="00B72D29" w:rsidRDefault="00DE2D76" w:rsidP="00161EBB">
            <w:pPr>
              <w:pStyle w:val="Tablebody"/>
              <w:rPr>
                <w:b/>
                <w:bCs/>
              </w:rPr>
            </w:pPr>
            <w:r w:rsidRPr="00B72D29">
              <w:rPr>
                <w:b/>
                <w:bCs/>
              </w:rPr>
              <w:t xml:space="preserve">Coverage </w:t>
            </w:r>
            <w:r>
              <w:rPr>
                <w:b/>
                <w:bCs/>
              </w:rPr>
              <w:t>type</w:t>
            </w:r>
          </w:p>
        </w:tc>
        <w:tc>
          <w:tcPr>
            <w:tcW w:w="1588" w:type="dxa"/>
            <w:tcBorders>
              <w:top w:val="single" w:sz="12" w:space="0" w:color="auto"/>
              <w:left w:val="single" w:sz="6" w:space="0" w:color="auto"/>
              <w:bottom w:val="single" w:sz="12" w:space="0" w:color="auto"/>
              <w:right w:val="single" w:sz="6" w:space="0" w:color="auto"/>
            </w:tcBorders>
          </w:tcPr>
          <w:p w14:paraId="3563AD83" w14:textId="77777777" w:rsidR="00DE2D76" w:rsidRPr="00B72D29" w:rsidRDefault="00DE2D76" w:rsidP="00161EBB">
            <w:pPr>
              <w:pStyle w:val="Tablebody"/>
              <w:rPr>
                <w:b/>
                <w:bCs/>
              </w:rPr>
            </w:pPr>
            <w:r w:rsidRPr="00B72D29">
              <w:rPr>
                <w:b/>
                <w:bCs/>
              </w:rPr>
              <w:t>Coverage Dimension</w:t>
            </w:r>
          </w:p>
        </w:tc>
        <w:tc>
          <w:tcPr>
            <w:tcW w:w="1588" w:type="dxa"/>
            <w:tcBorders>
              <w:top w:val="single" w:sz="12" w:space="0" w:color="auto"/>
              <w:left w:val="single" w:sz="6" w:space="0" w:color="auto"/>
              <w:bottom w:val="single" w:sz="12" w:space="0" w:color="auto"/>
            </w:tcBorders>
          </w:tcPr>
          <w:p w14:paraId="4C04545B" w14:textId="77777777" w:rsidR="00DE2D76" w:rsidRPr="00B72D29" w:rsidRDefault="00DE2D76" w:rsidP="00161EBB">
            <w:pPr>
              <w:pStyle w:val="Tablebody"/>
              <w:rPr>
                <w:b/>
                <w:bCs/>
              </w:rPr>
            </w:pPr>
            <w:r w:rsidRPr="00B72D29">
              <w:rPr>
                <w:b/>
                <w:bCs/>
              </w:rPr>
              <w:t>Subclause</w:t>
            </w:r>
          </w:p>
        </w:tc>
      </w:tr>
      <w:tr w:rsidR="00DE2D76" w:rsidRPr="009E1D50" w14:paraId="153330AC" w14:textId="77777777" w:rsidTr="00161EBB">
        <w:trPr>
          <w:cantSplit/>
          <w:jc w:val="center"/>
        </w:trPr>
        <w:tc>
          <w:tcPr>
            <w:tcW w:w="2268" w:type="dxa"/>
            <w:tcBorders>
              <w:top w:val="single" w:sz="12" w:space="0" w:color="auto"/>
              <w:bottom w:val="single" w:sz="6" w:space="0" w:color="auto"/>
              <w:right w:val="single" w:sz="6" w:space="0" w:color="auto"/>
            </w:tcBorders>
          </w:tcPr>
          <w:p w14:paraId="6D5BA359" w14:textId="77777777" w:rsidR="00DE2D76" w:rsidRPr="009E1D50" w:rsidRDefault="00DE2D76" w:rsidP="00161EBB">
            <w:pPr>
              <w:pStyle w:val="Tablebody"/>
              <w:jc w:val="left"/>
            </w:pPr>
            <w:r>
              <w:t>None</w:t>
            </w:r>
          </w:p>
        </w:tc>
        <w:tc>
          <w:tcPr>
            <w:tcW w:w="3402" w:type="dxa"/>
            <w:tcBorders>
              <w:top w:val="single" w:sz="12" w:space="0" w:color="auto"/>
              <w:left w:val="single" w:sz="6" w:space="0" w:color="auto"/>
              <w:bottom w:val="single" w:sz="6" w:space="0" w:color="auto"/>
              <w:right w:val="single" w:sz="6" w:space="0" w:color="auto"/>
            </w:tcBorders>
          </w:tcPr>
          <w:p w14:paraId="6F96818B" w14:textId="77777777" w:rsidR="00DE2D76" w:rsidRPr="009E1D50" w:rsidRDefault="00DE2D76" w:rsidP="00161EBB">
            <w:pPr>
              <w:pStyle w:val="Tablebody"/>
            </w:pPr>
            <w:r>
              <w:t>Any</w:t>
            </w:r>
          </w:p>
        </w:tc>
        <w:tc>
          <w:tcPr>
            <w:tcW w:w="1588" w:type="dxa"/>
            <w:tcBorders>
              <w:top w:val="single" w:sz="12" w:space="0" w:color="auto"/>
              <w:left w:val="single" w:sz="6" w:space="0" w:color="auto"/>
              <w:bottom w:val="single" w:sz="6" w:space="0" w:color="auto"/>
              <w:right w:val="single" w:sz="6" w:space="0" w:color="auto"/>
            </w:tcBorders>
          </w:tcPr>
          <w:p w14:paraId="7BF4A735" w14:textId="77777777" w:rsidR="00DE2D76" w:rsidRPr="009E1D50" w:rsidRDefault="00DE2D76" w:rsidP="00161EBB">
            <w:pPr>
              <w:pStyle w:val="Tablebody"/>
            </w:pPr>
            <w:r>
              <w:t>Any</w:t>
            </w:r>
          </w:p>
        </w:tc>
        <w:tc>
          <w:tcPr>
            <w:tcW w:w="1588" w:type="dxa"/>
            <w:tcBorders>
              <w:top w:val="single" w:sz="12" w:space="0" w:color="auto"/>
              <w:left w:val="single" w:sz="6" w:space="0" w:color="auto"/>
              <w:bottom w:val="single" w:sz="6" w:space="0" w:color="auto"/>
            </w:tcBorders>
          </w:tcPr>
          <w:p w14:paraId="73BF83E0" w14:textId="77777777" w:rsidR="00DE2D76" w:rsidRPr="009E1D50" w:rsidRDefault="00DE2D76" w:rsidP="00161EBB">
            <w:pPr>
              <w:pStyle w:val="Tablebody"/>
            </w:pPr>
            <w:r>
              <w:t>B.1</w:t>
            </w:r>
          </w:p>
        </w:tc>
      </w:tr>
      <w:tr w:rsidR="00DE2D76" w:rsidRPr="009E1D50" w14:paraId="49E5273B" w14:textId="77777777" w:rsidTr="00161EBB">
        <w:trPr>
          <w:cantSplit/>
          <w:jc w:val="center"/>
        </w:trPr>
        <w:tc>
          <w:tcPr>
            <w:tcW w:w="2268" w:type="dxa"/>
            <w:tcBorders>
              <w:top w:val="single" w:sz="6" w:space="0" w:color="auto"/>
              <w:bottom w:val="single" w:sz="6" w:space="0" w:color="auto"/>
              <w:right w:val="single" w:sz="6" w:space="0" w:color="auto"/>
            </w:tcBorders>
          </w:tcPr>
          <w:p w14:paraId="67DEF98B" w14:textId="77777777" w:rsidR="00DE2D76" w:rsidRPr="009E1D50" w:rsidRDefault="00DE2D76" w:rsidP="00161EBB">
            <w:pPr>
              <w:pStyle w:val="Tablebody"/>
              <w:jc w:val="left"/>
            </w:pPr>
            <w:r w:rsidRPr="009E1D50">
              <w:lastRenderedPageBreak/>
              <w:t xml:space="preserve">Nearest </w:t>
            </w:r>
            <w:r>
              <w:t>n</w:t>
            </w:r>
            <w:r w:rsidRPr="009E1D50">
              <w:t>eighbour</w:t>
            </w:r>
          </w:p>
        </w:tc>
        <w:tc>
          <w:tcPr>
            <w:tcW w:w="3402" w:type="dxa"/>
            <w:tcBorders>
              <w:top w:val="single" w:sz="6" w:space="0" w:color="auto"/>
              <w:left w:val="single" w:sz="6" w:space="0" w:color="auto"/>
              <w:bottom w:val="single" w:sz="6" w:space="0" w:color="auto"/>
              <w:right w:val="single" w:sz="6" w:space="0" w:color="auto"/>
            </w:tcBorders>
          </w:tcPr>
          <w:p w14:paraId="70183923" w14:textId="77777777" w:rsidR="00DE2D76" w:rsidRPr="009E1D50" w:rsidRDefault="00DE2D76" w:rsidP="00161EBB">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14:paraId="6C54E647" w14:textId="77777777" w:rsidR="00DE2D76" w:rsidRPr="009E1D50" w:rsidRDefault="00DE2D76" w:rsidP="00161EBB">
            <w:pPr>
              <w:pStyle w:val="Tablebody"/>
            </w:pPr>
            <w:r w:rsidRPr="009E1D50">
              <w:t>Any</w:t>
            </w:r>
          </w:p>
        </w:tc>
        <w:tc>
          <w:tcPr>
            <w:tcW w:w="1588" w:type="dxa"/>
            <w:tcBorders>
              <w:top w:val="single" w:sz="6" w:space="0" w:color="auto"/>
              <w:left w:val="single" w:sz="6" w:space="0" w:color="auto"/>
              <w:bottom w:val="single" w:sz="6" w:space="0" w:color="auto"/>
            </w:tcBorders>
          </w:tcPr>
          <w:p w14:paraId="101327A9" w14:textId="77777777" w:rsidR="00DE2D76" w:rsidRPr="009E1D50" w:rsidRDefault="00DE2D76" w:rsidP="00161EBB">
            <w:pPr>
              <w:pStyle w:val="Tablebody"/>
            </w:pPr>
            <w:r w:rsidRPr="009E1D50">
              <w:t>B.2</w:t>
            </w:r>
          </w:p>
        </w:tc>
      </w:tr>
      <w:tr w:rsidR="00DE2D76" w:rsidRPr="009E1D50" w14:paraId="614D1180" w14:textId="77777777" w:rsidTr="00161EBB">
        <w:trPr>
          <w:cantSplit/>
          <w:jc w:val="center"/>
        </w:trPr>
        <w:tc>
          <w:tcPr>
            <w:tcW w:w="2268" w:type="dxa"/>
            <w:tcBorders>
              <w:top w:val="single" w:sz="6" w:space="0" w:color="auto"/>
              <w:bottom w:val="single" w:sz="6" w:space="0" w:color="auto"/>
              <w:right w:val="single" w:sz="6" w:space="0" w:color="auto"/>
            </w:tcBorders>
          </w:tcPr>
          <w:p w14:paraId="771EDC0B" w14:textId="77777777" w:rsidR="00DE2D76" w:rsidRPr="009E1D50" w:rsidRDefault="00DE2D76" w:rsidP="00161EBB">
            <w:pPr>
              <w:pStyle w:val="Tablebody"/>
              <w:jc w:val="left"/>
            </w:pPr>
            <w:r w:rsidRPr="009E1D50">
              <w:t>Linear</w:t>
            </w:r>
          </w:p>
        </w:tc>
        <w:tc>
          <w:tcPr>
            <w:tcW w:w="3402" w:type="dxa"/>
            <w:tcBorders>
              <w:top w:val="single" w:sz="6" w:space="0" w:color="auto"/>
              <w:left w:val="single" w:sz="6" w:space="0" w:color="auto"/>
              <w:bottom w:val="single" w:sz="6" w:space="0" w:color="auto"/>
              <w:right w:val="single" w:sz="6" w:space="0" w:color="auto"/>
            </w:tcBorders>
          </w:tcPr>
          <w:p w14:paraId="75EC9B7D" w14:textId="77777777" w:rsidR="00DE2D76" w:rsidRPr="009E1D50" w:rsidRDefault="00DE2D76" w:rsidP="00161EBB">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14:paraId="1115F03E" w14:textId="77777777" w:rsidR="00DE2D76" w:rsidRPr="009E1D50" w:rsidRDefault="00DE2D76" w:rsidP="00161EBB">
            <w:pPr>
              <w:pStyle w:val="Tablebody"/>
            </w:pPr>
            <w:r w:rsidRPr="009E1D50">
              <w:t>Any</w:t>
            </w:r>
            <w:r w:rsidRPr="009E1D50" w:rsidDel="003053A2">
              <w:t xml:space="preserve"> </w:t>
            </w:r>
          </w:p>
        </w:tc>
        <w:tc>
          <w:tcPr>
            <w:tcW w:w="1588" w:type="dxa"/>
            <w:tcBorders>
              <w:top w:val="single" w:sz="6" w:space="0" w:color="auto"/>
              <w:left w:val="single" w:sz="6" w:space="0" w:color="auto"/>
              <w:bottom w:val="single" w:sz="6" w:space="0" w:color="auto"/>
            </w:tcBorders>
          </w:tcPr>
          <w:p w14:paraId="11AE284F" w14:textId="77777777" w:rsidR="00DE2D76" w:rsidRPr="009E1D50" w:rsidRDefault="00DE2D76" w:rsidP="00161EBB">
            <w:pPr>
              <w:pStyle w:val="Tablebody"/>
            </w:pPr>
            <w:r w:rsidRPr="009E1D50">
              <w:t>B.3</w:t>
            </w:r>
          </w:p>
        </w:tc>
      </w:tr>
      <w:tr w:rsidR="00DE2D76" w:rsidRPr="009E1D50" w14:paraId="470C7A82" w14:textId="77777777" w:rsidTr="00161EBB">
        <w:trPr>
          <w:cantSplit/>
          <w:jc w:val="center"/>
        </w:trPr>
        <w:tc>
          <w:tcPr>
            <w:tcW w:w="2268" w:type="dxa"/>
            <w:tcBorders>
              <w:top w:val="single" w:sz="6" w:space="0" w:color="auto"/>
              <w:bottom w:val="single" w:sz="6" w:space="0" w:color="auto"/>
              <w:right w:val="single" w:sz="6" w:space="0" w:color="auto"/>
            </w:tcBorders>
          </w:tcPr>
          <w:p w14:paraId="64A53B2E" w14:textId="77777777" w:rsidR="00DE2D76" w:rsidRPr="009E1D50" w:rsidRDefault="00DE2D76" w:rsidP="00161EBB">
            <w:pPr>
              <w:pStyle w:val="Tablebody"/>
              <w:jc w:val="left"/>
            </w:pPr>
            <w:r w:rsidRPr="009E1D50">
              <w:t>Quadratic</w:t>
            </w:r>
          </w:p>
        </w:tc>
        <w:tc>
          <w:tcPr>
            <w:tcW w:w="3402" w:type="dxa"/>
            <w:tcBorders>
              <w:top w:val="single" w:sz="6" w:space="0" w:color="auto"/>
              <w:left w:val="single" w:sz="6" w:space="0" w:color="auto"/>
              <w:bottom w:val="single" w:sz="6" w:space="0" w:color="auto"/>
              <w:right w:val="single" w:sz="6" w:space="0" w:color="auto"/>
            </w:tcBorders>
          </w:tcPr>
          <w:p w14:paraId="31DC5231" w14:textId="77777777" w:rsidR="00DE2D76" w:rsidRPr="009E1D50" w:rsidRDefault="00DE2D76" w:rsidP="00161EBB">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14:paraId="6C49ECA7" w14:textId="77777777" w:rsidR="00DE2D76" w:rsidRPr="009E1D50" w:rsidRDefault="00DE2D76" w:rsidP="00161EBB">
            <w:pPr>
              <w:pStyle w:val="Tablebody"/>
            </w:pPr>
            <w:r w:rsidRPr="009E1D50">
              <w:t>Any</w:t>
            </w:r>
            <w:r w:rsidRPr="009E1D50" w:rsidDel="003053A2">
              <w:t xml:space="preserve"> </w:t>
            </w:r>
          </w:p>
        </w:tc>
        <w:tc>
          <w:tcPr>
            <w:tcW w:w="1588" w:type="dxa"/>
            <w:tcBorders>
              <w:top w:val="single" w:sz="6" w:space="0" w:color="auto"/>
              <w:left w:val="single" w:sz="6" w:space="0" w:color="auto"/>
              <w:bottom w:val="single" w:sz="6" w:space="0" w:color="auto"/>
            </w:tcBorders>
          </w:tcPr>
          <w:p w14:paraId="6B08AE1D" w14:textId="77777777" w:rsidR="00DE2D76" w:rsidRPr="009E1D50" w:rsidRDefault="00DE2D76" w:rsidP="00161EBB">
            <w:pPr>
              <w:pStyle w:val="Tablebody"/>
            </w:pPr>
            <w:r w:rsidRPr="009E1D50">
              <w:t>B.4</w:t>
            </w:r>
          </w:p>
        </w:tc>
      </w:tr>
      <w:tr w:rsidR="00DE2D76" w:rsidRPr="009E1D50" w14:paraId="090B2C9C" w14:textId="77777777" w:rsidTr="00161EBB">
        <w:trPr>
          <w:cantSplit/>
          <w:jc w:val="center"/>
        </w:trPr>
        <w:tc>
          <w:tcPr>
            <w:tcW w:w="2268" w:type="dxa"/>
            <w:tcBorders>
              <w:top w:val="single" w:sz="6" w:space="0" w:color="auto"/>
              <w:bottom w:val="single" w:sz="6" w:space="0" w:color="auto"/>
              <w:right w:val="single" w:sz="6" w:space="0" w:color="auto"/>
            </w:tcBorders>
          </w:tcPr>
          <w:p w14:paraId="44C49D53" w14:textId="77777777" w:rsidR="00DE2D76" w:rsidRPr="009E1D50" w:rsidRDefault="00DE2D76" w:rsidP="00161EBB">
            <w:pPr>
              <w:pStyle w:val="Tablebody"/>
              <w:jc w:val="left"/>
            </w:pPr>
            <w:r w:rsidRPr="009E1D50">
              <w:t>Cubic</w:t>
            </w:r>
          </w:p>
        </w:tc>
        <w:tc>
          <w:tcPr>
            <w:tcW w:w="3402" w:type="dxa"/>
            <w:tcBorders>
              <w:top w:val="single" w:sz="6" w:space="0" w:color="auto"/>
              <w:left w:val="single" w:sz="6" w:space="0" w:color="auto"/>
              <w:bottom w:val="single" w:sz="6" w:space="0" w:color="auto"/>
              <w:right w:val="single" w:sz="6" w:space="0" w:color="auto"/>
            </w:tcBorders>
          </w:tcPr>
          <w:p w14:paraId="45D459A9" w14:textId="77777777" w:rsidR="00DE2D76" w:rsidRPr="009E1D50" w:rsidRDefault="00DE2D76" w:rsidP="00161EBB">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14:paraId="7E80806F" w14:textId="77777777" w:rsidR="00DE2D76" w:rsidRPr="009E1D50" w:rsidRDefault="00DE2D76" w:rsidP="00161EBB">
            <w:pPr>
              <w:pStyle w:val="Tablebody"/>
            </w:pPr>
            <w:r w:rsidRPr="009E1D50">
              <w:t>Any</w:t>
            </w:r>
            <w:r w:rsidRPr="009E1D50" w:rsidDel="003053A2">
              <w:t xml:space="preserve"> </w:t>
            </w:r>
          </w:p>
        </w:tc>
        <w:tc>
          <w:tcPr>
            <w:tcW w:w="1588" w:type="dxa"/>
            <w:tcBorders>
              <w:top w:val="single" w:sz="6" w:space="0" w:color="auto"/>
              <w:left w:val="single" w:sz="6" w:space="0" w:color="auto"/>
              <w:bottom w:val="single" w:sz="6" w:space="0" w:color="auto"/>
            </w:tcBorders>
          </w:tcPr>
          <w:p w14:paraId="22CC0C93" w14:textId="77777777" w:rsidR="00DE2D76" w:rsidRPr="009E1D50" w:rsidRDefault="00DE2D76" w:rsidP="00161EBB">
            <w:pPr>
              <w:pStyle w:val="Tablebody"/>
            </w:pPr>
            <w:r w:rsidRPr="009E1D50">
              <w:t>B.5</w:t>
            </w:r>
          </w:p>
        </w:tc>
      </w:tr>
      <w:tr w:rsidR="00DE2D76" w:rsidRPr="009E1D50" w14:paraId="1333412E" w14:textId="77777777" w:rsidTr="00161EBB">
        <w:trPr>
          <w:cantSplit/>
          <w:jc w:val="center"/>
        </w:trPr>
        <w:tc>
          <w:tcPr>
            <w:tcW w:w="2268" w:type="dxa"/>
            <w:tcBorders>
              <w:top w:val="single" w:sz="6" w:space="0" w:color="auto"/>
              <w:bottom w:val="single" w:sz="6" w:space="0" w:color="auto"/>
              <w:right w:val="single" w:sz="6" w:space="0" w:color="auto"/>
            </w:tcBorders>
          </w:tcPr>
          <w:p w14:paraId="0CBB21E9" w14:textId="77777777" w:rsidR="00DE2D76" w:rsidRPr="009E1D50" w:rsidRDefault="00DE2D76" w:rsidP="00161EBB">
            <w:pPr>
              <w:pStyle w:val="Tablebody"/>
              <w:jc w:val="left"/>
            </w:pPr>
            <w:r w:rsidRPr="009E1D50">
              <w:t xml:space="preserve">Lost </w:t>
            </w:r>
            <w:r>
              <w:t>ar</w:t>
            </w:r>
            <w:r w:rsidRPr="009E1D50">
              <w:t>ea</w:t>
            </w:r>
          </w:p>
        </w:tc>
        <w:tc>
          <w:tcPr>
            <w:tcW w:w="3402" w:type="dxa"/>
            <w:tcBorders>
              <w:top w:val="single" w:sz="6" w:space="0" w:color="auto"/>
              <w:left w:val="single" w:sz="6" w:space="0" w:color="auto"/>
              <w:bottom w:val="single" w:sz="6" w:space="0" w:color="auto"/>
              <w:right w:val="single" w:sz="6" w:space="0" w:color="auto"/>
            </w:tcBorders>
          </w:tcPr>
          <w:p w14:paraId="021094D5" w14:textId="77777777" w:rsidR="00DE2D76" w:rsidRPr="009E1D50" w:rsidRDefault="00DE2D76" w:rsidP="00161EBB">
            <w:pPr>
              <w:pStyle w:val="Tablebody"/>
            </w:pPr>
            <w:r w:rsidRPr="009E1D50">
              <w:t xml:space="preserve">Thiessen </w:t>
            </w:r>
            <w:r>
              <w:t>p</w:t>
            </w:r>
            <w:r w:rsidRPr="009E1D50">
              <w:t xml:space="preserve">olygon, </w:t>
            </w:r>
            <w:r>
              <w:t>hexagonal</w:t>
            </w:r>
            <w:r w:rsidRPr="009E1D50">
              <w:t xml:space="preserve"> </w:t>
            </w:r>
            <w:r>
              <w:t>g</w:t>
            </w:r>
            <w:r w:rsidRPr="009E1D50">
              <w:t>rid</w:t>
            </w:r>
          </w:p>
        </w:tc>
        <w:tc>
          <w:tcPr>
            <w:tcW w:w="1588" w:type="dxa"/>
            <w:tcBorders>
              <w:top w:val="single" w:sz="6" w:space="0" w:color="auto"/>
              <w:left w:val="single" w:sz="6" w:space="0" w:color="auto"/>
              <w:bottom w:val="single" w:sz="6" w:space="0" w:color="auto"/>
              <w:right w:val="single" w:sz="6" w:space="0" w:color="auto"/>
            </w:tcBorders>
          </w:tcPr>
          <w:p w14:paraId="512A50CC" w14:textId="77777777" w:rsidR="00DE2D76" w:rsidRPr="009E1D50" w:rsidRDefault="00DE2D76" w:rsidP="00161EBB">
            <w:pPr>
              <w:pStyle w:val="Tablebody"/>
            </w:pPr>
            <w:r w:rsidRPr="009E1D50">
              <w:t>2</w:t>
            </w:r>
          </w:p>
        </w:tc>
        <w:tc>
          <w:tcPr>
            <w:tcW w:w="1588" w:type="dxa"/>
            <w:tcBorders>
              <w:top w:val="single" w:sz="6" w:space="0" w:color="auto"/>
              <w:left w:val="single" w:sz="6" w:space="0" w:color="auto"/>
              <w:bottom w:val="single" w:sz="6" w:space="0" w:color="auto"/>
            </w:tcBorders>
          </w:tcPr>
          <w:p w14:paraId="5F6A7C66" w14:textId="77777777" w:rsidR="00DE2D76" w:rsidRPr="009E1D50" w:rsidRDefault="00DE2D76" w:rsidP="00161EBB">
            <w:pPr>
              <w:pStyle w:val="Tablebody"/>
            </w:pPr>
            <w:r w:rsidRPr="009E1D50">
              <w:t>B.6</w:t>
            </w:r>
          </w:p>
        </w:tc>
      </w:tr>
      <w:tr w:rsidR="00DE2D76" w:rsidRPr="009E1D50" w14:paraId="404C502E" w14:textId="77777777" w:rsidTr="00161EBB">
        <w:trPr>
          <w:cantSplit/>
          <w:jc w:val="center"/>
        </w:trPr>
        <w:tc>
          <w:tcPr>
            <w:tcW w:w="2268" w:type="dxa"/>
            <w:tcBorders>
              <w:top w:val="single" w:sz="6" w:space="0" w:color="auto"/>
              <w:bottom w:val="single" w:sz="12" w:space="0" w:color="auto"/>
              <w:right w:val="single" w:sz="6" w:space="0" w:color="auto"/>
            </w:tcBorders>
          </w:tcPr>
          <w:p w14:paraId="3058394F" w14:textId="77777777" w:rsidR="00DE2D76" w:rsidRPr="009E1D50" w:rsidRDefault="00DE2D76" w:rsidP="00161EBB">
            <w:pPr>
              <w:pStyle w:val="Tablebody"/>
              <w:jc w:val="left"/>
            </w:pPr>
            <w:r w:rsidRPr="009E1D50">
              <w:t>Barycentric</w:t>
            </w:r>
          </w:p>
        </w:tc>
        <w:tc>
          <w:tcPr>
            <w:tcW w:w="3402" w:type="dxa"/>
            <w:tcBorders>
              <w:top w:val="single" w:sz="6" w:space="0" w:color="auto"/>
              <w:left w:val="single" w:sz="6" w:space="0" w:color="auto"/>
              <w:bottom w:val="single" w:sz="12" w:space="0" w:color="auto"/>
              <w:right w:val="single" w:sz="6" w:space="0" w:color="auto"/>
            </w:tcBorders>
          </w:tcPr>
          <w:p w14:paraId="439B5CFF" w14:textId="77777777" w:rsidR="00DE2D76" w:rsidRPr="009E1D50" w:rsidRDefault="00DE2D76" w:rsidP="00161EBB">
            <w:pPr>
              <w:pStyle w:val="Tablebody"/>
            </w:pPr>
            <w:r w:rsidRPr="009E1D50">
              <w:t>TIN</w:t>
            </w:r>
          </w:p>
        </w:tc>
        <w:tc>
          <w:tcPr>
            <w:tcW w:w="1588" w:type="dxa"/>
            <w:tcBorders>
              <w:top w:val="single" w:sz="6" w:space="0" w:color="auto"/>
              <w:left w:val="single" w:sz="6" w:space="0" w:color="auto"/>
              <w:bottom w:val="single" w:sz="12" w:space="0" w:color="auto"/>
              <w:right w:val="single" w:sz="6" w:space="0" w:color="auto"/>
            </w:tcBorders>
          </w:tcPr>
          <w:p w14:paraId="3A4B7F8C" w14:textId="77777777" w:rsidR="00DE2D76" w:rsidRPr="009E1D50" w:rsidRDefault="00DE2D76" w:rsidP="00161EBB">
            <w:pPr>
              <w:pStyle w:val="Tablebody"/>
            </w:pPr>
            <w:r w:rsidRPr="009E1D50">
              <w:t>2</w:t>
            </w:r>
          </w:p>
        </w:tc>
        <w:tc>
          <w:tcPr>
            <w:tcW w:w="1588" w:type="dxa"/>
            <w:tcBorders>
              <w:top w:val="single" w:sz="6" w:space="0" w:color="auto"/>
              <w:left w:val="single" w:sz="6" w:space="0" w:color="auto"/>
              <w:bottom w:val="single" w:sz="12" w:space="0" w:color="auto"/>
            </w:tcBorders>
          </w:tcPr>
          <w:p w14:paraId="7D6900B0" w14:textId="77777777" w:rsidR="00DE2D76" w:rsidRPr="009E1D50" w:rsidRDefault="00DE2D76" w:rsidP="00161EBB">
            <w:pPr>
              <w:pStyle w:val="Tablebody"/>
            </w:pPr>
            <w:r w:rsidRPr="009E1D50">
              <w:t>B.7</w:t>
            </w:r>
          </w:p>
        </w:tc>
      </w:tr>
    </w:tbl>
    <w:p w14:paraId="4AACD24C" w14:textId="77777777" w:rsidR="00DE2D76" w:rsidRPr="009E1D50" w:rsidRDefault="00DE2D76" w:rsidP="00DE2D76">
      <w:pPr>
        <w:pStyle w:val="a2"/>
        <w:numPr>
          <w:ilvl w:val="1"/>
          <w:numId w:val="11"/>
        </w:numPr>
      </w:pPr>
      <w:bookmarkStart w:id="327" w:name="_Toc498150426"/>
      <w:bookmarkStart w:id="328" w:name="_Toc535830217"/>
      <w:bookmarkStart w:id="329" w:name="_Ref48901395"/>
      <w:bookmarkStart w:id="330" w:name="_Toc43118346"/>
      <w:bookmarkStart w:id="331" w:name="_Toc88049468"/>
      <w:r w:rsidRPr="009E1D50">
        <w:t>Nearest neighbour interpolation</w:t>
      </w:r>
      <w:bookmarkEnd w:id="327"/>
      <w:bookmarkEnd w:id="328"/>
      <w:bookmarkEnd w:id="329"/>
      <w:bookmarkEnd w:id="330"/>
      <w:bookmarkEnd w:id="331"/>
    </w:p>
    <w:p w14:paraId="630C826D" w14:textId="77777777" w:rsidR="00DE2D76" w:rsidRPr="009E1D50" w:rsidRDefault="00DE2D76" w:rsidP="00DE2D76">
      <w:r w:rsidRPr="009E1D50">
        <w:t xml:space="preserve">Nearest </w:t>
      </w:r>
      <w:proofErr w:type="spellStart"/>
      <w:r w:rsidRPr="009E1D50">
        <w:t>neighbour</w:t>
      </w:r>
      <w:proofErr w:type="spellEnd"/>
      <w:r w:rsidRPr="009E1D50">
        <w:t xml:space="preserve"> interpolation can be applied to any coverage. </w:t>
      </w:r>
      <w:r w:rsidR="00E246C9">
        <w:t xml:space="preserve">Nearest </w:t>
      </w:r>
      <w:proofErr w:type="gramStart"/>
      <w:r w:rsidR="00E246C9">
        <w:t xml:space="preserve">neighbor </w:t>
      </w:r>
      <w:r w:rsidR="00E246C9" w:rsidRPr="009E1D50">
        <w:t xml:space="preserve"> </w:t>
      </w:r>
      <w:r w:rsidRPr="009E1D50">
        <w:t>generates</w:t>
      </w:r>
      <w:proofErr w:type="gramEnd"/>
      <w:r w:rsidRPr="009E1D50">
        <w:t xml:space="preserve"> a feature attribute value at a </w:t>
      </w:r>
      <w:r>
        <w:t>direct position</w:t>
      </w:r>
      <w:r w:rsidRPr="009E1D50">
        <w:t xml:space="preserve"> by assigning it the feature attribute value associated with the nearest </w:t>
      </w:r>
      <w:r>
        <w:t>direct position</w:t>
      </w:r>
      <w:r w:rsidRPr="009E1D50">
        <w:t xml:space="preserve"> in the spatio-temporal domain of the coverage. Nearest </w:t>
      </w:r>
      <w:proofErr w:type="spellStart"/>
      <w:r w:rsidRPr="009E1D50">
        <w:t>neighbour</w:t>
      </w:r>
      <w:proofErr w:type="spellEnd"/>
      <w:r w:rsidRPr="009E1D50">
        <w:t xml:space="preserve"> interpolation extends a discrete coverage to a step function defined on the convex hull of the domain objects in the domain of the coverage. Nearest </w:t>
      </w:r>
      <w:proofErr w:type="spellStart"/>
      <w:r w:rsidRPr="009E1D50">
        <w:t>neighbour</w:t>
      </w:r>
      <w:proofErr w:type="spellEnd"/>
      <w:r w:rsidRPr="009E1D50">
        <w:t xml:space="preserve"> interpolation is the only interpolation method described in this document that can be used to interpolate nominal or ordinal range values.</w:t>
      </w:r>
    </w:p>
    <w:p w14:paraId="71F4811C" w14:textId="77777777" w:rsidR="00DE2D76" w:rsidRPr="009E1D50" w:rsidRDefault="00DE2D76" w:rsidP="00DE2D76">
      <w:pPr>
        <w:pStyle w:val="a2"/>
        <w:numPr>
          <w:ilvl w:val="1"/>
          <w:numId w:val="11"/>
        </w:numPr>
      </w:pPr>
      <w:bookmarkStart w:id="332" w:name="_Toc498150427"/>
      <w:bookmarkStart w:id="333" w:name="_Toc535830218"/>
      <w:bookmarkStart w:id="334" w:name="_Toc43118347"/>
      <w:bookmarkStart w:id="335" w:name="_Toc88049469"/>
      <w:r w:rsidRPr="009E1D50">
        <w:t>Linear interpolation</w:t>
      </w:r>
      <w:bookmarkEnd w:id="332"/>
      <w:bookmarkEnd w:id="333"/>
      <w:bookmarkEnd w:id="334"/>
      <w:bookmarkEnd w:id="335"/>
    </w:p>
    <w:p w14:paraId="4C0A167E" w14:textId="77777777" w:rsidR="00DE2D76" w:rsidRPr="009E1D50" w:rsidRDefault="00DE2D76" w:rsidP="00DE2D76">
      <w:r w:rsidRPr="009E1D50">
        <w:t xml:space="preserve">Linear interpolation serves to compute values between </w:t>
      </w:r>
      <w:r>
        <w:t>direct position</w:t>
      </w:r>
      <w:r w:rsidRPr="009E1D50">
        <w:t xml:space="preserve">s in any-dimensional domains through a </w:t>
      </w:r>
      <w:r>
        <w:t>linear</w:t>
      </w:r>
      <w:r w:rsidRPr="009E1D50">
        <w:t xml:space="preserve"> polynom</w:t>
      </w:r>
      <w:r w:rsidR="00E246C9">
        <w:t>ial</w:t>
      </w:r>
      <w:r w:rsidRPr="009E1D50">
        <w:t>. The mathematical principle is shown for the one-dimensional and two-dimensional cases.</w:t>
      </w:r>
    </w:p>
    <w:p w14:paraId="3A0DBB43" w14:textId="77777777" w:rsidR="00DE2D76" w:rsidRPr="009E1D50" w:rsidRDefault="00DE2D76" w:rsidP="00DE2D76">
      <w:r w:rsidRPr="009E1D50">
        <w:t>1-D linear interpolation is commonly used to interpolate along curves. It is based on the assumption that feature attribute values at different positions along the curve differ in proportion to the distances between those positions:</w:t>
      </w:r>
    </w:p>
    <w:p w14:paraId="3BD5CADD" w14:textId="77777777" w:rsidR="00DE2D76" w:rsidRPr="009E1D50" w:rsidRDefault="00DE2D76" w:rsidP="00DE2D76">
      <w:r w:rsidRPr="009E1D50">
        <w:t>Given two point value pairs (</w:t>
      </w:r>
      <w:r w:rsidRPr="009E1D50">
        <w:rPr>
          <w:i/>
          <w:iCs/>
        </w:rPr>
        <w:t>p</w:t>
      </w:r>
      <w:r w:rsidRPr="009E1D50">
        <w:rPr>
          <w:position w:val="-6"/>
          <w:sz w:val="16"/>
        </w:rPr>
        <w:t>s</w:t>
      </w:r>
      <w:r w:rsidRPr="009E1D50">
        <w:t xml:space="preserve">, </w:t>
      </w:r>
      <w:r w:rsidRPr="009E1D50">
        <w:rPr>
          <w:i/>
          <w:iCs/>
        </w:rPr>
        <w:t>v</w:t>
      </w:r>
      <w:r w:rsidRPr="009E1D50">
        <w:rPr>
          <w:position w:val="-6"/>
          <w:sz w:val="16"/>
        </w:rPr>
        <w:t>s</w:t>
      </w:r>
      <w:r w:rsidRPr="009E1D50">
        <w:t>) and (</w:t>
      </w:r>
      <w:r w:rsidRPr="009E1D50">
        <w:rPr>
          <w:i/>
          <w:iCs/>
        </w:rPr>
        <w:t>p</w:t>
      </w:r>
      <w:r w:rsidRPr="009E1D50">
        <w:rPr>
          <w:position w:val="-6"/>
          <w:sz w:val="16"/>
        </w:rPr>
        <w:t>t</w:t>
      </w:r>
      <w:r w:rsidRPr="009E1D50">
        <w:t xml:space="preserve">, </w:t>
      </w:r>
      <w:r w:rsidRPr="009E1D50">
        <w:rPr>
          <w:i/>
          <w:iCs/>
        </w:rPr>
        <w:t>v</w:t>
      </w:r>
      <w:r w:rsidRPr="009E1D50">
        <w:rPr>
          <w:position w:val="-6"/>
          <w:sz w:val="16"/>
        </w:rPr>
        <w:t>t</w:t>
      </w:r>
      <w:r w:rsidRPr="009E1D50">
        <w:t xml:space="preserve">), where </w:t>
      </w:r>
      <w:r w:rsidRPr="009E1D50">
        <w:rPr>
          <w:i/>
          <w:iCs/>
        </w:rPr>
        <w:t>p</w:t>
      </w:r>
      <w:r w:rsidRPr="009E1D50">
        <w:rPr>
          <w:position w:val="-6"/>
          <w:sz w:val="16"/>
        </w:rPr>
        <w:t>s</w:t>
      </w:r>
      <w:r w:rsidRPr="009E1D50">
        <w:t xml:space="preserve"> is the start point and </w:t>
      </w:r>
      <w:r w:rsidRPr="009E1D50">
        <w:rPr>
          <w:i/>
          <w:iCs/>
        </w:rPr>
        <w:t>p</w:t>
      </w:r>
      <w:r w:rsidRPr="009E1D50">
        <w:rPr>
          <w:position w:val="-6"/>
          <w:sz w:val="16"/>
        </w:rPr>
        <w:t>t</w:t>
      </w:r>
      <w:r w:rsidRPr="009E1D50">
        <w:t xml:space="preserve"> is the end point of a value segment, and </w:t>
      </w:r>
      <w:r w:rsidRPr="009E1D50">
        <w:rPr>
          <w:i/>
          <w:iCs/>
        </w:rPr>
        <w:t>v</w:t>
      </w:r>
      <w:r w:rsidRPr="009E1D50">
        <w:rPr>
          <w:position w:val="-6"/>
          <w:sz w:val="16"/>
        </w:rPr>
        <w:t>s</w:t>
      </w:r>
      <w:r w:rsidRPr="009E1D50">
        <w:t xml:space="preserve"> and </w:t>
      </w:r>
      <w:r w:rsidRPr="009E1D50">
        <w:rPr>
          <w:i/>
          <w:iCs/>
        </w:rPr>
        <w:t>v</w:t>
      </w:r>
      <w:r w:rsidRPr="009E1D50">
        <w:rPr>
          <w:position w:val="-6"/>
          <w:sz w:val="16"/>
        </w:rPr>
        <w:t>t</w:t>
      </w:r>
      <w:r w:rsidRPr="009E1D50">
        <w:t xml:space="preserve"> are the range values associated with those points, the range value </w:t>
      </w:r>
      <w:r w:rsidRPr="009E1D50">
        <w:rPr>
          <w:i/>
          <w:iCs/>
        </w:rPr>
        <w:t>v</w:t>
      </w:r>
      <w:r w:rsidRPr="009E1D50">
        <w:t xml:space="preserve"> associated with the direct position </w:t>
      </w:r>
      <w:r w:rsidRPr="009E1D50">
        <w:rPr>
          <w:i/>
          <w:iCs/>
        </w:rPr>
        <w:t>x</w:t>
      </w:r>
      <w:r w:rsidRPr="009E1D50">
        <w:t xml:space="preserve"> is</w:t>
      </w:r>
      <w:r>
        <w:t xml:space="preserve"> shown in Formula (B.1):</w:t>
      </w:r>
    </w:p>
    <w:p w14:paraId="13D44BBE" w14:textId="77777777" w:rsidR="00A67992" w:rsidRDefault="00DE2D76">
      <w:pPr>
        <w:pStyle w:val="Formula"/>
        <w:tabs>
          <w:tab w:val="clear" w:pos="9749"/>
          <w:tab w:val="right" w:pos="8222"/>
        </w:tabs>
        <w:rPr>
          <w:lang w:val="nb-NO"/>
        </w:rPr>
      </w:pPr>
      <w:r w:rsidRPr="00181D64">
        <w:rPr>
          <w:rFonts w:ascii="Times New Roman" w:hAnsi="Times New Roman"/>
          <w:i/>
          <w:iCs/>
          <w:lang w:val="nb-NO"/>
        </w:rPr>
        <w:t>v</w:t>
      </w:r>
      <w:r w:rsidRPr="00181D64">
        <w:rPr>
          <w:rFonts w:ascii="Times New Roman" w:hAnsi="Times New Roman"/>
          <w:iCs/>
          <w:lang w:val="nb-NO"/>
        </w:rPr>
        <w:t>(</w:t>
      </w:r>
      <w:r w:rsidRPr="00181D64">
        <w:rPr>
          <w:rFonts w:ascii="Times New Roman" w:hAnsi="Times New Roman"/>
          <w:i/>
          <w:iCs/>
          <w:lang w:val="nb-NO"/>
        </w:rPr>
        <w:t>x</w:t>
      </w:r>
      <w:r w:rsidRPr="00181D64">
        <w:rPr>
          <w:rFonts w:ascii="Times New Roman" w:hAnsi="Times New Roman"/>
          <w:iCs/>
          <w:lang w:val="nb-NO"/>
        </w:rPr>
        <w:t>)</w:t>
      </w:r>
      <w:r w:rsidRPr="00181D64">
        <w:rPr>
          <w:lang w:val="nb-NO"/>
        </w:rPr>
        <w:t> = </w:t>
      </w:r>
      <w:r w:rsidRPr="00181D64">
        <w:rPr>
          <w:rFonts w:ascii="Times New Roman" w:hAnsi="Times New Roman"/>
          <w:i/>
          <w:iCs/>
          <w:lang w:val="nb-NO"/>
        </w:rPr>
        <w:t>v</w:t>
      </w:r>
      <w:r w:rsidRPr="00181D64">
        <w:rPr>
          <w:position w:val="-6"/>
          <w:sz w:val="16"/>
          <w:lang w:val="nb-NO"/>
        </w:rPr>
        <w:t>s</w:t>
      </w:r>
      <w:r w:rsidRPr="00181D64">
        <w:rPr>
          <w:lang w:val="nb-NO"/>
        </w:rPr>
        <w:t> + (</w:t>
      </w:r>
      <w:r w:rsidRPr="00181D64">
        <w:rPr>
          <w:rFonts w:ascii="Times New Roman" w:hAnsi="Times New Roman"/>
          <w:i/>
          <w:iCs/>
          <w:lang w:val="nb-NO"/>
        </w:rPr>
        <w:t>v</w:t>
      </w:r>
      <w:r w:rsidRPr="00181D64">
        <w:rPr>
          <w:position w:val="-6"/>
          <w:sz w:val="16"/>
          <w:lang w:val="nb-NO"/>
        </w:rPr>
        <w:t>t</w:t>
      </w:r>
      <w:r w:rsidRPr="00181D64">
        <w:rPr>
          <w:lang w:val="nb-NO"/>
        </w:rPr>
        <w:t> </w:t>
      </w:r>
      <w:r w:rsidRPr="009E1D50">
        <w:sym w:font="Symbol" w:char="F02D"/>
      </w:r>
      <w:r w:rsidRPr="00181D64">
        <w:rPr>
          <w:lang w:val="nb-NO"/>
        </w:rPr>
        <w:t> </w:t>
      </w:r>
      <w:r w:rsidRPr="00181D64">
        <w:rPr>
          <w:rFonts w:ascii="Times New Roman" w:hAnsi="Times New Roman"/>
          <w:i/>
          <w:iCs/>
          <w:lang w:val="nb-NO"/>
        </w:rPr>
        <w:t>v</w:t>
      </w:r>
      <w:r w:rsidRPr="00181D64">
        <w:rPr>
          <w:position w:val="-6"/>
          <w:sz w:val="16"/>
          <w:lang w:val="nb-NO"/>
        </w:rPr>
        <w:t>s</w:t>
      </w:r>
      <w:r w:rsidRPr="00181D64">
        <w:rPr>
          <w:lang w:val="nb-NO"/>
        </w:rPr>
        <w:t>) ((</w:t>
      </w:r>
      <w:r w:rsidRPr="00181D64">
        <w:rPr>
          <w:rFonts w:ascii="Times New Roman" w:hAnsi="Times New Roman"/>
          <w:i/>
          <w:iCs/>
          <w:lang w:val="nb-NO"/>
        </w:rPr>
        <w:t>x</w:t>
      </w:r>
      <w:r w:rsidRPr="00181D64">
        <w:rPr>
          <w:lang w:val="nb-NO"/>
        </w:rPr>
        <w:t> </w:t>
      </w:r>
      <w:r w:rsidRPr="009E1D50">
        <w:sym w:font="Symbol" w:char="F02D"/>
      </w:r>
      <w:r w:rsidRPr="00181D64">
        <w:rPr>
          <w:lang w:val="nb-NO"/>
        </w:rPr>
        <w:t> </w:t>
      </w:r>
      <w:r w:rsidRPr="00181D64">
        <w:rPr>
          <w:rFonts w:ascii="Times New Roman" w:hAnsi="Times New Roman"/>
          <w:i/>
          <w:iCs/>
          <w:lang w:val="nb-NO"/>
        </w:rPr>
        <w:t>p</w:t>
      </w:r>
      <w:r w:rsidRPr="00181D64">
        <w:rPr>
          <w:position w:val="-6"/>
          <w:sz w:val="16"/>
          <w:lang w:val="nb-NO"/>
        </w:rPr>
        <w:t>s</w:t>
      </w:r>
      <w:r w:rsidRPr="00181D64">
        <w:rPr>
          <w:lang w:val="nb-NO"/>
        </w:rPr>
        <w:t>)/(</w:t>
      </w:r>
      <w:r w:rsidRPr="00181D64">
        <w:rPr>
          <w:rFonts w:ascii="Times New Roman" w:hAnsi="Times New Roman"/>
          <w:i/>
          <w:iCs/>
          <w:lang w:val="nb-NO"/>
        </w:rPr>
        <w:t>p</w:t>
      </w:r>
      <w:r w:rsidRPr="00181D64">
        <w:rPr>
          <w:position w:val="-6"/>
          <w:sz w:val="16"/>
          <w:lang w:val="nb-NO"/>
        </w:rPr>
        <w:t>t</w:t>
      </w:r>
      <w:r w:rsidRPr="00181D64">
        <w:rPr>
          <w:lang w:val="nb-NO"/>
        </w:rPr>
        <w:t> </w:t>
      </w:r>
      <w:r w:rsidRPr="009E1D50">
        <w:sym w:font="Symbol" w:char="F02D"/>
      </w:r>
      <w:r w:rsidRPr="00181D64">
        <w:rPr>
          <w:lang w:val="nb-NO"/>
        </w:rPr>
        <w:t> </w:t>
      </w:r>
      <w:r w:rsidRPr="00181D64">
        <w:rPr>
          <w:rFonts w:ascii="Times New Roman" w:hAnsi="Times New Roman"/>
          <w:i/>
          <w:iCs/>
          <w:lang w:val="nb-NO"/>
        </w:rPr>
        <w:t>p</w:t>
      </w:r>
      <w:r w:rsidRPr="00181D64">
        <w:rPr>
          <w:position w:val="-6"/>
          <w:sz w:val="16"/>
          <w:lang w:val="nb-NO"/>
        </w:rPr>
        <w:t>s</w:t>
      </w:r>
      <w:r w:rsidRPr="00181D64">
        <w:rPr>
          <w:lang w:val="nb-NO"/>
        </w:rPr>
        <w:t>))</w:t>
      </w:r>
      <w:r>
        <w:rPr>
          <w:lang w:val="nb-NO"/>
        </w:rPr>
        <w:tab/>
        <w:t>(B.1)</w:t>
      </w:r>
    </w:p>
    <w:p w14:paraId="526A6820" w14:textId="77777777" w:rsidR="00DE2D76" w:rsidRPr="009E1D50" w:rsidRDefault="00DE2D76" w:rsidP="00DE2D76">
      <w:r w:rsidRPr="009E1D50">
        <w:t xml:space="preserve">Bilinear interpolation is used to compute range values at </w:t>
      </w:r>
      <w:r>
        <w:t>direct position</w:t>
      </w:r>
      <w:r w:rsidRPr="009E1D50">
        <w:t xml:space="preserve">s in two dimensions. Given a direct position </w:t>
      </w:r>
      <w:r w:rsidRPr="009E1D50">
        <w:rPr>
          <w:i/>
          <w:iCs/>
        </w:rPr>
        <w:t>p</w:t>
      </w:r>
      <w:r w:rsidRPr="009E1D50">
        <w:t xml:space="preserve"> contained in a grid cell whose vertices are </w:t>
      </w:r>
      <w:r w:rsidRPr="009E1D50">
        <w:rPr>
          <w:i/>
          <w:iCs/>
        </w:rPr>
        <w:t>V</w:t>
      </w:r>
      <w:r w:rsidRPr="009E1D50">
        <w:t xml:space="preserve">, </w:t>
      </w:r>
      <w:r w:rsidRPr="009E1D50">
        <w:rPr>
          <w:i/>
          <w:iCs/>
        </w:rPr>
        <w:t>V</w:t>
      </w:r>
      <w:r w:rsidRPr="009E1D50">
        <w:t> + </w:t>
      </w:r>
      <w:r w:rsidRPr="009E1D50">
        <w:rPr>
          <w:i/>
          <w:iCs/>
        </w:rPr>
        <w:t>V</w:t>
      </w:r>
      <w:r w:rsidRPr="009E1D50">
        <w:rPr>
          <w:position w:val="-6"/>
          <w:sz w:val="16"/>
        </w:rPr>
        <w:t>1</w:t>
      </w:r>
      <w:r w:rsidRPr="009E1D50">
        <w:t xml:space="preserve">, </w:t>
      </w:r>
      <w:r w:rsidRPr="009E1D50">
        <w:rPr>
          <w:i/>
          <w:iCs/>
        </w:rPr>
        <w:t>V</w:t>
      </w:r>
      <w:r w:rsidRPr="009E1D50">
        <w:t> + </w:t>
      </w:r>
      <w:r w:rsidRPr="009E1D50">
        <w:rPr>
          <w:i/>
          <w:iCs/>
        </w:rPr>
        <w:t>V</w:t>
      </w:r>
      <w:r w:rsidRPr="009E1D50">
        <w:rPr>
          <w:position w:val="-6"/>
          <w:sz w:val="16"/>
        </w:rPr>
        <w:t>2</w:t>
      </w:r>
      <w:r w:rsidRPr="009E1D50">
        <w:t xml:space="preserve">, and </w:t>
      </w:r>
      <w:r w:rsidRPr="009E1D50">
        <w:rPr>
          <w:i/>
          <w:iCs/>
        </w:rPr>
        <w:t>V</w:t>
      </w:r>
      <w:r w:rsidRPr="009E1D50">
        <w:t> + </w:t>
      </w:r>
      <w:r w:rsidRPr="009E1D50">
        <w:rPr>
          <w:i/>
          <w:iCs/>
        </w:rPr>
        <w:t>V</w:t>
      </w:r>
      <w:r w:rsidRPr="009E1D50">
        <w:rPr>
          <w:position w:val="-6"/>
          <w:sz w:val="16"/>
        </w:rPr>
        <w:t>1</w:t>
      </w:r>
      <w:r w:rsidRPr="009E1D50">
        <w:t> + </w:t>
      </w:r>
      <w:r w:rsidRPr="009E1D50">
        <w:rPr>
          <w:i/>
          <w:iCs/>
        </w:rPr>
        <w:t>V</w:t>
      </w:r>
      <w:r w:rsidRPr="009E1D50">
        <w:rPr>
          <w:position w:val="-6"/>
          <w:sz w:val="16"/>
        </w:rPr>
        <w:t>2</w:t>
      </w:r>
      <w:r w:rsidRPr="009E1D50">
        <w:t xml:space="preserve">,  and with </w:t>
      </w:r>
      <w:r w:rsidRPr="009E1D50">
        <w:rPr>
          <w:snapToGrid w:val="0"/>
        </w:rPr>
        <w:t xml:space="preserve">range </w:t>
      </w:r>
      <w:r w:rsidRPr="009E1D50">
        <w:t xml:space="preserve">values at these vertices of </w:t>
      </w:r>
      <w:r w:rsidRPr="009E1D50">
        <w:rPr>
          <w:i/>
          <w:iCs/>
        </w:rPr>
        <w:t>w</w:t>
      </w:r>
      <w:r w:rsidRPr="009E1D50">
        <w:rPr>
          <w:position w:val="-6"/>
          <w:sz w:val="16"/>
        </w:rPr>
        <w:t>1</w:t>
      </w:r>
      <w:r w:rsidRPr="009E1D50">
        <w:t xml:space="preserve">, </w:t>
      </w:r>
      <w:r w:rsidRPr="009E1D50">
        <w:rPr>
          <w:i/>
          <w:iCs/>
        </w:rPr>
        <w:t>w</w:t>
      </w:r>
      <w:r w:rsidRPr="009E1D50">
        <w:rPr>
          <w:position w:val="-6"/>
          <w:sz w:val="16"/>
        </w:rPr>
        <w:t>2</w:t>
      </w:r>
      <w:r w:rsidRPr="009E1D50">
        <w:t xml:space="preserve">, </w:t>
      </w:r>
      <w:r w:rsidRPr="009E1D50">
        <w:rPr>
          <w:i/>
          <w:iCs/>
        </w:rPr>
        <w:t>w</w:t>
      </w:r>
      <w:r w:rsidRPr="009E1D50">
        <w:rPr>
          <w:position w:val="-6"/>
          <w:sz w:val="16"/>
        </w:rPr>
        <w:t>3</w:t>
      </w:r>
      <w:r w:rsidRPr="009E1D50">
        <w:t xml:space="preserve">, and </w:t>
      </w:r>
      <w:r w:rsidRPr="009E1D50">
        <w:rPr>
          <w:i/>
          <w:iCs/>
        </w:rPr>
        <w:t>w</w:t>
      </w:r>
      <w:r w:rsidRPr="009E1D50">
        <w:rPr>
          <w:position w:val="-6"/>
          <w:sz w:val="16"/>
        </w:rPr>
        <w:t>4</w:t>
      </w:r>
      <w:r w:rsidRPr="009E1D50">
        <w:t xml:space="preserve">, respectively, there are unique numbers </w:t>
      </w:r>
      <w:r w:rsidRPr="009E1D50">
        <w:rPr>
          <w:i/>
          <w:iCs/>
        </w:rPr>
        <w:t>x</w:t>
      </w:r>
      <w:r w:rsidRPr="009E1D50">
        <w:t xml:space="preserve"> and </w:t>
      </w:r>
      <w:r w:rsidRPr="009E1D50">
        <w:rPr>
          <w:i/>
          <w:iCs/>
        </w:rPr>
        <w:t>y</w:t>
      </w:r>
      <w:r w:rsidRPr="009E1D50">
        <w:t>, with 0 </w:t>
      </w:r>
      <w:r w:rsidRPr="009E1D50">
        <w:sym w:font="Symbol" w:char="F03C"/>
      </w:r>
      <w:r w:rsidRPr="009E1D50">
        <w:t> </w:t>
      </w:r>
      <w:r w:rsidRPr="009E1D50">
        <w:rPr>
          <w:i/>
          <w:iCs/>
        </w:rPr>
        <w:t>x</w:t>
      </w:r>
      <w:r w:rsidRPr="009E1D50">
        <w:t> </w:t>
      </w:r>
      <w:r w:rsidRPr="009E1D50">
        <w:sym w:font="Symbol" w:char="F03C"/>
      </w:r>
      <w:r w:rsidRPr="009E1D50">
        <w:t> 1, and 0 </w:t>
      </w:r>
      <w:r w:rsidRPr="009E1D50">
        <w:sym w:font="Symbol" w:char="F03C"/>
      </w:r>
      <w:r w:rsidRPr="009E1D50">
        <w:t> </w:t>
      </w:r>
      <w:r w:rsidRPr="009E1D50">
        <w:rPr>
          <w:i/>
          <w:iCs/>
        </w:rPr>
        <w:t>y</w:t>
      </w:r>
      <w:r w:rsidRPr="009E1D50">
        <w:t> </w:t>
      </w:r>
      <w:r w:rsidRPr="009E1D50">
        <w:sym w:font="Symbol" w:char="F03C"/>
      </w:r>
      <w:r w:rsidRPr="009E1D50">
        <w:t xml:space="preserve"> 1 such that </w:t>
      </w:r>
      <w:r w:rsidRPr="009E1D50">
        <w:rPr>
          <w:i/>
          <w:iCs/>
        </w:rPr>
        <w:t>p</w:t>
      </w:r>
      <w:r w:rsidRPr="009E1D50">
        <w:t> = </w:t>
      </w:r>
      <w:r w:rsidRPr="009E1D50">
        <w:rPr>
          <w:i/>
          <w:iCs/>
        </w:rPr>
        <w:t>V</w:t>
      </w:r>
      <w:r w:rsidRPr="009E1D50">
        <w:t> + </w:t>
      </w:r>
      <w:proofErr w:type="spellStart"/>
      <w:r w:rsidRPr="009E1D50">
        <w:rPr>
          <w:i/>
          <w:iCs/>
        </w:rPr>
        <w:t>xV</w:t>
      </w:r>
      <w:proofErr w:type="spellEnd"/>
      <w:r w:rsidRPr="009E1D50">
        <w:rPr>
          <w:position w:val="-6"/>
          <w:sz w:val="16"/>
        </w:rPr>
        <w:t>1</w:t>
      </w:r>
      <w:r w:rsidRPr="009E1D50">
        <w:t> + </w:t>
      </w:r>
      <w:proofErr w:type="spellStart"/>
      <w:r w:rsidRPr="009E1D50">
        <w:rPr>
          <w:i/>
          <w:iCs/>
        </w:rPr>
        <w:t>yV</w:t>
      </w:r>
      <w:proofErr w:type="spellEnd"/>
      <w:r w:rsidRPr="009E1D50">
        <w:rPr>
          <w:position w:val="-6"/>
          <w:sz w:val="16"/>
        </w:rPr>
        <w:t>2</w:t>
      </w:r>
      <w:r w:rsidRPr="009E1D50">
        <w:t xml:space="preserve">. The </w:t>
      </w:r>
      <w:r w:rsidRPr="009E1D50">
        <w:rPr>
          <w:snapToGrid w:val="0"/>
        </w:rPr>
        <w:t>range value</w:t>
      </w:r>
      <w:r w:rsidRPr="009E1D50">
        <w:t xml:space="preserve"> at </w:t>
      </w:r>
      <w:r w:rsidRPr="009E1D50">
        <w:rPr>
          <w:i/>
          <w:iCs/>
        </w:rPr>
        <w:t>p</w:t>
      </w:r>
      <w:r w:rsidRPr="009E1D50">
        <w:t xml:space="preserve"> is</w:t>
      </w:r>
      <w:r>
        <w:t xml:space="preserve"> shown in Formula (B.2)</w:t>
      </w:r>
      <w:r w:rsidRPr="009E1D50">
        <w:t>:</w:t>
      </w:r>
    </w:p>
    <w:p w14:paraId="572984FE" w14:textId="77777777" w:rsidR="00A67992" w:rsidRDefault="00DE2D76">
      <w:pPr>
        <w:pStyle w:val="Formula"/>
        <w:tabs>
          <w:tab w:val="clear" w:pos="9749"/>
          <w:tab w:val="right" w:pos="8222"/>
        </w:tabs>
        <w:rPr>
          <w:lang w:val="nb-NO"/>
        </w:rPr>
      </w:pPr>
      <w:r w:rsidRPr="008962B8">
        <w:rPr>
          <w:rFonts w:ascii="Times New Roman" w:hAnsi="Times New Roman"/>
          <w:i/>
          <w:iCs/>
          <w:lang w:val="en-US"/>
        </w:rPr>
        <w:t>w</w:t>
      </w:r>
      <w:r w:rsidRPr="008962B8">
        <w:rPr>
          <w:rFonts w:ascii="Times New Roman" w:hAnsi="Times New Roman"/>
          <w:iCs/>
          <w:lang w:val="en-US"/>
        </w:rPr>
        <w:t>(</w:t>
      </w:r>
      <w:proofErr w:type="spellStart"/>
      <w:proofErr w:type="gramStart"/>
      <w:r w:rsidRPr="008962B8">
        <w:rPr>
          <w:rFonts w:ascii="Times New Roman" w:hAnsi="Times New Roman"/>
          <w:i/>
          <w:iCs/>
          <w:lang w:val="en-US"/>
        </w:rPr>
        <w:t>x,y</w:t>
      </w:r>
      <w:proofErr w:type="spellEnd"/>
      <w:proofErr w:type="gramEnd"/>
      <w:r w:rsidRPr="008962B8">
        <w:rPr>
          <w:rFonts w:ascii="Times New Roman" w:hAnsi="Times New Roman"/>
          <w:iCs/>
          <w:lang w:val="en-US"/>
        </w:rPr>
        <w:t>)</w:t>
      </w:r>
      <w:r w:rsidRPr="008962B8">
        <w:rPr>
          <w:lang w:val="en-US"/>
        </w:rPr>
        <w:t xml:space="preserve"> = (1-</w:t>
      </w:r>
      <w:r w:rsidRPr="008962B8">
        <w:rPr>
          <w:rFonts w:ascii="Times New Roman" w:hAnsi="Times New Roman"/>
          <w:i/>
          <w:iCs/>
          <w:lang w:val="en-US"/>
        </w:rPr>
        <w:t>x</w:t>
      </w:r>
      <w:r w:rsidRPr="008962B8">
        <w:rPr>
          <w:lang w:val="en-US"/>
        </w:rPr>
        <w:t>)(1-</w:t>
      </w:r>
      <w:r w:rsidRPr="008962B8">
        <w:rPr>
          <w:rFonts w:ascii="Times New Roman" w:hAnsi="Times New Roman"/>
          <w:i/>
          <w:iCs/>
          <w:lang w:val="en-US"/>
        </w:rPr>
        <w:t>y</w:t>
      </w:r>
      <w:r w:rsidRPr="008962B8">
        <w:rPr>
          <w:lang w:val="en-US"/>
        </w:rPr>
        <w:t xml:space="preserve">) </w:t>
      </w:r>
      <w:r w:rsidRPr="008962B8">
        <w:rPr>
          <w:rFonts w:ascii="Times New Roman" w:hAnsi="Times New Roman"/>
          <w:i/>
          <w:iCs/>
          <w:lang w:val="en-US"/>
        </w:rPr>
        <w:t>w</w:t>
      </w:r>
      <w:r w:rsidRPr="008962B8">
        <w:rPr>
          <w:position w:val="-6"/>
          <w:sz w:val="16"/>
          <w:lang w:val="en-US"/>
        </w:rPr>
        <w:t>1</w:t>
      </w:r>
      <w:r w:rsidRPr="008962B8">
        <w:rPr>
          <w:lang w:val="en-US"/>
        </w:rPr>
        <w:t xml:space="preserve"> + </w:t>
      </w:r>
      <w:r w:rsidRPr="008962B8">
        <w:rPr>
          <w:rFonts w:ascii="Times New Roman" w:hAnsi="Times New Roman"/>
          <w:i/>
          <w:iCs/>
          <w:lang w:val="en-US"/>
        </w:rPr>
        <w:t>x</w:t>
      </w:r>
      <w:r w:rsidRPr="008962B8">
        <w:rPr>
          <w:lang w:val="en-US"/>
        </w:rPr>
        <w:t>(1-</w:t>
      </w:r>
      <w:r w:rsidRPr="008962B8">
        <w:rPr>
          <w:rFonts w:ascii="Times New Roman" w:hAnsi="Times New Roman"/>
          <w:i/>
          <w:iCs/>
          <w:lang w:val="en-US"/>
        </w:rPr>
        <w:t>y</w:t>
      </w:r>
      <w:r w:rsidRPr="008962B8">
        <w:rPr>
          <w:lang w:val="en-US"/>
        </w:rPr>
        <w:t xml:space="preserve">) </w:t>
      </w:r>
      <w:r w:rsidRPr="008962B8">
        <w:rPr>
          <w:rFonts w:ascii="Times New Roman" w:hAnsi="Times New Roman"/>
          <w:i/>
          <w:iCs/>
          <w:lang w:val="en-US"/>
        </w:rPr>
        <w:t>w</w:t>
      </w:r>
      <w:r w:rsidRPr="008962B8">
        <w:rPr>
          <w:position w:val="-6"/>
          <w:sz w:val="16"/>
          <w:lang w:val="en-US"/>
        </w:rPr>
        <w:t>2</w:t>
      </w:r>
      <w:r w:rsidRPr="008962B8">
        <w:rPr>
          <w:lang w:val="en-US"/>
        </w:rPr>
        <w:t xml:space="preserve"> + </w:t>
      </w:r>
      <w:r w:rsidRPr="008962B8">
        <w:rPr>
          <w:rFonts w:ascii="Times New Roman" w:hAnsi="Times New Roman"/>
          <w:i/>
          <w:iCs/>
          <w:lang w:val="en-US"/>
        </w:rPr>
        <w:t>y</w:t>
      </w:r>
      <w:r w:rsidRPr="008962B8">
        <w:rPr>
          <w:lang w:val="en-US"/>
        </w:rPr>
        <w:t>(1-</w:t>
      </w:r>
      <w:r w:rsidRPr="008962B8">
        <w:rPr>
          <w:rFonts w:ascii="Times New Roman" w:hAnsi="Times New Roman"/>
          <w:i/>
          <w:iCs/>
          <w:lang w:val="en-US"/>
        </w:rPr>
        <w:t>x</w:t>
      </w:r>
      <w:r w:rsidRPr="008962B8">
        <w:rPr>
          <w:lang w:val="en-US"/>
        </w:rPr>
        <w:t xml:space="preserve">) </w:t>
      </w:r>
      <w:r w:rsidRPr="008962B8">
        <w:rPr>
          <w:rFonts w:ascii="Times New Roman" w:hAnsi="Times New Roman"/>
          <w:i/>
          <w:iCs/>
          <w:lang w:val="en-US"/>
        </w:rPr>
        <w:t>w</w:t>
      </w:r>
      <w:r w:rsidRPr="008962B8">
        <w:rPr>
          <w:position w:val="-6"/>
          <w:sz w:val="16"/>
          <w:lang w:val="en-US"/>
        </w:rPr>
        <w:t>3</w:t>
      </w:r>
      <w:r w:rsidRPr="008962B8">
        <w:rPr>
          <w:lang w:val="en-US"/>
        </w:rPr>
        <w:t xml:space="preserve"> + </w:t>
      </w:r>
      <w:r w:rsidRPr="008962B8">
        <w:rPr>
          <w:rFonts w:ascii="Times New Roman" w:hAnsi="Times New Roman"/>
          <w:i/>
          <w:iCs/>
          <w:lang w:val="en-US"/>
        </w:rPr>
        <w:t>x y</w:t>
      </w:r>
      <w:r w:rsidRPr="008962B8">
        <w:rPr>
          <w:lang w:val="en-US"/>
        </w:rPr>
        <w:t xml:space="preserve"> </w:t>
      </w:r>
      <w:r w:rsidRPr="008962B8">
        <w:rPr>
          <w:rFonts w:ascii="Times New Roman" w:hAnsi="Times New Roman"/>
          <w:i/>
          <w:iCs/>
          <w:lang w:val="en-US"/>
        </w:rPr>
        <w:t>w</w:t>
      </w:r>
      <w:r w:rsidRPr="008962B8">
        <w:rPr>
          <w:position w:val="-6"/>
          <w:sz w:val="16"/>
          <w:lang w:val="en-US"/>
        </w:rPr>
        <w:t>4</w:t>
      </w:r>
      <w:r w:rsidRPr="00E537E9">
        <w:rPr>
          <w:lang w:val="nb-NO"/>
        </w:rPr>
        <w:tab/>
        <w:t>(B.2)</w:t>
      </w:r>
    </w:p>
    <w:p w14:paraId="6EDFD74B" w14:textId="77777777" w:rsidR="00DE2D76" w:rsidRPr="009E1D50" w:rsidRDefault="00ED6DA8" w:rsidP="00DE2D76">
      <w:pPr>
        <w:pStyle w:val="Note"/>
      </w:pPr>
      <w:r>
        <w:t>Note</w:t>
      </w:r>
      <w:r w:rsidR="00DE2D76" w:rsidRPr="009E1D50">
        <w:tab/>
        <w:t xml:space="preserve">In a Cartesian grid, </w:t>
      </w:r>
      <w:r w:rsidR="00DE2D76" w:rsidRPr="009E1D50">
        <w:rPr>
          <w:i/>
          <w:iCs/>
        </w:rPr>
        <w:t>V</w:t>
      </w:r>
      <w:r w:rsidR="00DE2D76" w:rsidRPr="009E1D50">
        <w:rPr>
          <w:position w:val="-6"/>
          <w:sz w:val="14"/>
        </w:rPr>
        <w:t>1</w:t>
      </w:r>
      <w:r w:rsidR="00DE2D76" w:rsidRPr="009E1D50">
        <w:t xml:space="preserve"> and </w:t>
      </w:r>
      <w:r w:rsidR="00DE2D76" w:rsidRPr="009E1D50">
        <w:rPr>
          <w:i/>
          <w:iCs/>
        </w:rPr>
        <w:t>V</w:t>
      </w:r>
      <w:r w:rsidR="00DE2D76" w:rsidRPr="009E1D50">
        <w:rPr>
          <w:position w:val="-6"/>
          <w:sz w:val="14"/>
        </w:rPr>
        <w:t>2</w:t>
      </w:r>
      <w:r w:rsidR="00DE2D76" w:rsidRPr="009E1D50">
        <w:t xml:space="preserve"> are the unit vectors (0,1) and (1,0).</w:t>
      </w:r>
    </w:p>
    <w:p w14:paraId="1C533BFA" w14:textId="77777777" w:rsidR="00DE2D76" w:rsidRPr="009E1D50" w:rsidRDefault="00DE2D76" w:rsidP="00DE2D76">
      <w:pPr>
        <w:pStyle w:val="a2"/>
        <w:numPr>
          <w:ilvl w:val="1"/>
          <w:numId w:val="11"/>
        </w:numPr>
      </w:pPr>
      <w:bookmarkStart w:id="336" w:name="_Toc535830219"/>
      <w:bookmarkStart w:id="337" w:name="_Toc43118348"/>
      <w:bookmarkStart w:id="338" w:name="_Toc88049470"/>
      <w:bookmarkStart w:id="339" w:name="_Toc498150428"/>
      <w:r w:rsidRPr="009E1D50">
        <w:lastRenderedPageBreak/>
        <w:t>Quadratic interpolation</w:t>
      </w:r>
      <w:bookmarkEnd w:id="336"/>
      <w:bookmarkEnd w:id="337"/>
      <w:bookmarkEnd w:id="338"/>
    </w:p>
    <w:p w14:paraId="4030B6AB" w14:textId="77777777" w:rsidR="00DE2D76" w:rsidRPr="009E1D50" w:rsidRDefault="00DE2D76" w:rsidP="00DE2D76">
      <w:r w:rsidRPr="009E1D50">
        <w:t xml:space="preserve">Quadratic interpolation serves to compute values between </w:t>
      </w:r>
      <w:r>
        <w:t>direct position</w:t>
      </w:r>
      <w:r w:rsidRPr="009E1D50">
        <w:t>s in any-dimensional domains through a quadratic polynom</w:t>
      </w:r>
      <w:r w:rsidR="00E246C9">
        <w:t>ial</w:t>
      </w:r>
      <w:r w:rsidRPr="009E1D50">
        <w:t>. The mathematical principle is shown for the one-dimensional and two-dimensional cases.</w:t>
      </w:r>
    </w:p>
    <w:p w14:paraId="27DC9796" w14:textId="77777777" w:rsidR="00DE2D76" w:rsidRPr="009E1D50" w:rsidRDefault="00DE2D76" w:rsidP="00DE2D76">
      <w:r w:rsidRPr="009E1D50">
        <w:t>1D quadratic interpolation is used to interpolate along curves. It is based on the quadratic polynomial w</w:t>
      </w:r>
      <w:r>
        <w:t>h</w:t>
      </w:r>
      <w:r w:rsidRPr="009E1D50">
        <w:t xml:space="preserve">ich coefficients </w:t>
      </w:r>
      <w:r w:rsidRPr="009E1D50">
        <w:rPr>
          <w:i/>
          <w:iCs/>
        </w:rPr>
        <w:t>a</w:t>
      </w:r>
      <w:r w:rsidRPr="009E1D50">
        <w:t> through </w:t>
      </w:r>
      <w:r w:rsidRPr="009E1D50">
        <w:rPr>
          <w:i/>
          <w:iCs/>
        </w:rPr>
        <w:t>c</w:t>
      </w:r>
      <w:r w:rsidRPr="00541512">
        <w:t xml:space="preserve"> </w:t>
      </w:r>
      <w:r>
        <w:t>as shown in Formula (B.3)</w:t>
      </w:r>
      <w:r w:rsidRPr="009E1D50">
        <w:t>:</w:t>
      </w:r>
    </w:p>
    <w:p w14:paraId="54B02AAF" w14:textId="77777777" w:rsidR="00A67992" w:rsidRDefault="00DE2D76">
      <w:pPr>
        <w:pStyle w:val="Formula"/>
        <w:tabs>
          <w:tab w:val="clear" w:pos="9749"/>
          <w:tab w:val="right" w:pos="8222"/>
        </w:tabs>
        <w:rPr>
          <w:lang w:val="nb-NO"/>
        </w:rPr>
      </w:pPr>
      <w:r w:rsidRPr="009E1D50">
        <w:rPr>
          <w:rFonts w:ascii="Times New Roman" w:hAnsi="Times New Roman"/>
          <w:i/>
          <w:iCs/>
        </w:rPr>
        <w:t>v</w:t>
      </w:r>
      <w:r w:rsidRPr="009E1D50">
        <w:rPr>
          <w:rFonts w:ascii="Times New Roman" w:hAnsi="Times New Roman"/>
          <w:iCs/>
        </w:rPr>
        <w:t>(</w:t>
      </w:r>
      <w:r w:rsidRPr="009E1D50">
        <w:rPr>
          <w:rFonts w:ascii="Times New Roman" w:hAnsi="Times New Roman"/>
          <w:i/>
          <w:iCs/>
        </w:rPr>
        <w:t>x</w:t>
      </w:r>
      <w:r w:rsidRPr="009E1D50">
        <w:rPr>
          <w:rFonts w:ascii="Times New Roman" w:hAnsi="Times New Roman"/>
          <w:iCs/>
        </w:rPr>
        <w:t>)</w:t>
      </w:r>
      <w:r w:rsidRPr="009E1D50">
        <w:t> = </w:t>
      </w:r>
      <w:r w:rsidRPr="009E1D50">
        <w:rPr>
          <w:rFonts w:ascii="Times New Roman" w:hAnsi="Times New Roman"/>
          <w:i/>
          <w:iCs/>
        </w:rPr>
        <w:t>a</w:t>
      </w:r>
      <w:r w:rsidRPr="009E1D50">
        <w:t> + </w:t>
      </w:r>
      <w:proofErr w:type="spellStart"/>
      <w:r w:rsidRPr="009E1D50">
        <w:rPr>
          <w:rFonts w:ascii="Times New Roman" w:hAnsi="Times New Roman"/>
          <w:i/>
          <w:iCs/>
        </w:rPr>
        <w:t>bx</w:t>
      </w:r>
      <w:proofErr w:type="spellEnd"/>
      <w:r w:rsidRPr="009E1D50">
        <w:t> + </w:t>
      </w:r>
      <w:r w:rsidRPr="009E1D50">
        <w:rPr>
          <w:rFonts w:ascii="Times New Roman" w:hAnsi="Times New Roman"/>
          <w:i/>
          <w:iCs/>
        </w:rPr>
        <w:t>cx</w:t>
      </w:r>
      <w:r w:rsidRPr="009E1D50">
        <w:rPr>
          <w:position w:val="6"/>
          <w:sz w:val="16"/>
        </w:rPr>
        <w:t>2</w:t>
      </w:r>
      <w:r w:rsidRPr="00E537E9">
        <w:rPr>
          <w:lang w:val="nb-NO"/>
        </w:rPr>
        <w:tab/>
        <w:t>(B.3)</w:t>
      </w:r>
    </w:p>
    <w:p w14:paraId="05626993" w14:textId="77777777" w:rsidR="00DE2D76" w:rsidRDefault="00DE2D76" w:rsidP="00DE2D76">
      <w:pPr>
        <w:spacing w:after="200"/>
      </w:pPr>
      <w:proofErr w:type="gramStart"/>
      <w:r w:rsidRPr="009E1D50">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DE2D76" w:rsidRPr="00BC394B" w14:paraId="5F3BFE7F" w14:textId="77777777" w:rsidTr="00161EBB">
        <w:trPr>
          <w:cantSplit/>
        </w:trPr>
        <w:tc>
          <w:tcPr>
            <w:tcW w:w="397" w:type="dxa"/>
          </w:tcPr>
          <w:p w14:paraId="2B78D264" w14:textId="77777777" w:rsidR="00DE2D76" w:rsidRPr="00BC394B" w:rsidRDefault="00DE2D76" w:rsidP="00161EBB">
            <w:r w:rsidRPr="00BC394B">
              <w:t> </w:t>
            </w:r>
          </w:p>
        </w:tc>
        <w:tc>
          <w:tcPr>
            <w:tcW w:w="567" w:type="dxa"/>
          </w:tcPr>
          <w:p w14:paraId="552C23B0" w14:textId="77777777" w:rsidR="00DE2D76" w:rsidRPr="00BC394B" w:rsidRDefault="00DE2D76" w:rsidP="00161EBB">
            <w:pPr>
              <w:rPr>
                <w:i/>
              </w:rPr>
            </w:pPr>
            <w:r w:rsidRPr="009E1D50">
              <w:rPr>
                <w:i/>
                <w:iCs/>
              </w:rPr>
              <w:t>a</w:t>
            </w:r>
          </w:p>
        </w:tc>
        <w:tc>
          <w:tcPr>
            <w:tcW w:w="8787" w:type="dxa"/>
          </w:tcPr>
          <w:p w14:paraId="1961FD38" w14:textId="77777777" w:rsidR="00DE2D76" w:rsidRPr="00BC394B" w:rsidRDefault="00DE2D76" w:rsidP="00161EBB">
            <w:r w:rsidRPr="009E1D50">
              <w:t>is the range value at the start of a value segment</w:t>
            </w:r>
            <w:r>
              <w:t>;</w:t>
            </w:r>
            <w:r w:rsidRPr="009E1D50">
              <w:t xml:space="preserve"> and</w:t>
            </w:r>
          </w:p>
        </w:tc>
      </w:tr>
      <w:tr w:rsidR="00DE2D76" w:rsidRPr="00BC394B" w14:paraId="6A6B63B4" w14:textId="77777777" w:rsidTr="00161EBB">
        <w:trPr>
          <w:cantSplit/>
        </w:trPr>
        <w:tc>
          <w:tcPr>
            <w:tcW w:w="397" w:type="dxa"/>
          </w:tcPr>
          <w:p w14:paraId="1B9F2DF9" w14:textId="77777777" w:rsidR="00DE2D76" w:rsidRPr="00BC394B" w:rsidRDefault="00DE2D76" w:rsidP="00161EBB">
            <w:r w:rsidRPr="00BC394B">
              <w:t> </w:t>
            </w:r>
          </w:p>
        </w:tc>
        <w:tc>
          <w:tcPr>
            <w:tcW w:w="567" w:type="dxa"/>
          </w:tcPr>
          <w:p w14:paraId="44B36925" w14:textId="77777777" w:rsidR="00DE2D76" w:rsidRPr="00BC394B" w:rsidRDefault="00DE2D76" w:rsidP="00161EBB">
            <w:pPr>
              <w:rPr>
                <w:i/>
              </w:rPr>
            </w:pPr>
            <w:r w:rsidRPr="009E1D50">
              <w:rPr>
                <w:i/>
                <w:iCs/>
              </w:rPr>
              <w:t>v</w:t>
            </w:r>
          </w:p>
        </w:tc>
        <w:tc>
          <w:tcPr>
            <w:tcW w:w="8787" w:type="dxa"/>
          </w:tcPr>
          <w:p w14:paraId="31D5996B" w14:textId="77777777" w:rsidR="00DE2D76" w:rsidRPr="00BC394B" w:rsidRDefault="00DE2D76" w:rsidP="00161EBB">
            <w:r w:rsidRPr="009E1D50">
              <w:t xml:space="preserve">is the range value at distance </w:t>
            </w:r>
            <w:r w:rsidRPr="009E1D50">
              <w:rPr>
                <w:i/>
                <w:iCs/>
              </w:rPr>
              <w:t>x</w:t>
            </w:r>
            <w:r w:rsidRPr="009E1D50">
              <w:t xml:space="preserve"> along the curve from the start.</w:t>
            </w:r>
          </w:p>
        </w:tc>
      </w:tr>
    </w:tbl>
    <w:p w14:paraId="34DCD552" w14:textId="77777777" w:rsidR="00DE2D76" w:rsidRPr="009E1D50" w:rsidRDefault="00DE2D76" w:rsidP="00DE2D76">
      <w:pPr>
        <w:spacing w:after="200"/>
      </w:pPr>
      <w:r w:rsidRPr="009E1D50">
        <w:t>Three point value pairs are needed to provide control values for calculating the coefficients of the function.</w:t>
      </w:r>
    </w:p>
    <w:p w14:paraId="16F077F8" w14:textId="77777777" w:rsidR="00DE2D76" w:rsidRPr="009E1D50" w:rsidDel="008F1A24" w:rsidRDefault="00DE2D76" w:rsidP="00DE2D76">
      <w:pPr>
        <w:keepNext/>
        <w:spacing w:after="200"/>
      </w:pPr>
      <w:r w:rsidRPr="009E1D50" w:rsidDel="008F1A24">
        <w:t xml:space="preserve">Biquadratic interpolation is used to compute </w:t>
      </w:r>
      <w:r w:rsidRPr="009E1D50">
        <w:t xml:space="preserve">range </w:t>
      </w:r>
      <w:r w:rsidRPr="009E1D50" w:rsidDel="008F1A24">
        <w:t xml:space="preserve">values at </w:t>
      </w:r>
      <w:r>
        <w:t>direct position</w:t>
      </w:r>
      <w:r w:rsidRPr="009E1D50" w:rsidDel="008F1A24">
        <w:t>s in two dimensions. It is based on the biquadratic polynomial</w:t>
      </w:r>
      <w:r>
        <w:t xml:space="preserve"> as shown in Formula (B.4)</w:t>
      </w:r>
      <w:r w:rsidRPr="009E1D50" w:rsidDel="008F1A24">
        <w:t>:</w:t>
      </w:r>
    </w:p>
    <w:p w14:paraId="22371C05" w14:textId="77777777" w:rsidR="00A67992" w:rsidRDefault="00DE2D76">
      <w:pPr>
        <w:pStyle w:val="Formula"/>
        <w:tabs>
          <w:tab w:val="clear" w:pos="9749"/>
          <w:tab w:val="right" w:pos="8222"/>
        </w:tabs>
        <w:rPr>
          <w:lang w:val="nb-NO"/>
        </w:rPr>
      </w:pPr>
      <w:r w:rsidRPr="00A90BE3" w:rsidDel="008F1A24">
        <w:rPr>
          <w:rFonts w:ascii="Times New Roman" w:hAnsi="Times New Roman"/>
          <w:i/>
          <w:iCs/>
          <w:lang w:val="en-US"/>
        </w:rPr>
        <w:t>v</w:t>
      </w:r>
      <w:r w:rsidRPr="00A90BE3" w:rsidDel="008F1A24">
        <w:rPr>
          <w:lang w:val="en-US"/>
        </w:rPr>
        <w:t> = </w:t>
      </w:r>
      <w:r w:rsidRPr="00A90BE3" w:rsidDel="008F1A24">
        <w:rPr>
          <w:rFonts w:ascii="Times New Roman" w:hAnsi="Times New Roman"/>
          <w:i/>
          <w:iCs/>
          <w:lang w:val="en-US"/>
        </w:rPr>
        <w:t>a</w:t>
      </w:r>
      <w:r w:rsidRPr="00A90BE3" w:rsidDel="008F1A24">
        <w:rPr>
          <w:lang w:val="en-US"/>
        </w:rPr>
        <w:t> + </w:t>
      </w:r>
      <w:r w:rsidRPr="00A90BE3" w:rsidDel="008F1A24">
        <w:rPr>
          <w:rFonts w:ascii="Times New Roman" w:hAnsi="Times New Roman"/>
          <w:i/>
          <w:iCs/>
          <w:lang w:val="en-US"/>
        </w:rPr>
        <w:t>bx</w:t>
      </w:r>
      <w:r w:rsidRPr="00A90BE3" w:rsidDel="008F1A24">
        <w:rPr>
          <w:lang w:val="en-US"/>
        </w:rPr>
        <w:t> + </w:t>
      </w:r>
      <w:r w:rsidRPr="00A90BE3" w:rsidDel="008F1A24">
        <w:rPr>
          <w:rFonts w:ascii="Times New Roman" w:hAnsi="Times New Roman"/>
          <w:i/>
          <w:iCs/>
          <w:lang w:val="en-US"/>
        </w:rPr>
        <w:t>cy</w:t>
      </w:r>
      <w:r w:rsidRPr="00A90BE3" w:rsidDel="008F1A24">
        <w:rPr>
          <w:lang w:val="en-US"/>
        </w:rPr>
        <w:t> + </w:t>
      </w:r>
      <w:r w:rsidRPr="00A90BE3" w:rsidDel="008F1A24">
        <w:rPr>
          <w:rFonts w:ascii="Times New Roman" w:hAnsi="Times New Roman"/>
          <w:i/>
          <w:iCs/>
          <w:lang w:val="en-US"/>
        </w:rPr>
        <w:t>dx</w:t>
      </w:r>
      <w:r w:rsidRPr="00A90BE3" w:rsidDel="008F1A24">
        <w:rPr>
          <w:rFonts w:cs="Arial"/>
          <w:position w:val="6"/>
          <w:sz w:val="16"/>
          <w:lang w:val="en-US"/>
        </w:rPr>
        <w:t>2</w:t>
      </w:r>
      <w:r w:rsidRPr="00A90BE3" w:rsidDel="008F1A24">
        <w:rPr>
          <w:lang w:val="en-US"/>
        </w:rPr>
        <w:t> + </w:t>
      </w:r>
      <w:proofErr w:type="spellStart"/>
      <w:r w:rsidRPr="00A90BE3" w:rsidDel="008F1A24">
        <w:rPr>
          <w:rFonts w:ascii="Times New Roman" w:hAnsi="Times New Roman"/>
          <w:i/>
          <w:iCs/>
          <w:lang w:val="en-US"/>
        </w:rPr>
        <w:t>exy</w:t>
      </w:r>
      <w:proofErr w:type="spellEnd"/>
      <w:r w:rsidRPr="00A90BE3" w:rsidDel="008F1A24">
        <w:rPr>
          <w:lang w:val="en-US"/>
        </w:rPr>
        <w:t> + </w:t>
      </w:r>
      <w:proofErr w:type="spellStart"/>
      <w:r w:rsidRPr="00A90BE3" w:rsidDel="008F1A24">
        <w:rPr>
          <w:rFonts w:ascii="Times New Roman" w:hAnsi="Times New Roman"/>
          <w:i/>
          <w:iCs/>
          <w:lang w:val="en-US"/>
        </w:rPr>
        <w:t>fy</w:t>
      </w:r>
      <w:proofErr w:type="spellEnd"/>
      <w:r w:rsidRPr="00A90BE3" w:rsidDel="008F1A24">
        <w:rPr>
          <w:rFonts w:cs="Arial"/>
          <w:position w:val="6"/>
          <w:sz w:val="16"/>
          <w:lang w:val="en-US"/>
        </w:rPr>
        <w:t>2</w:t>
      </w:r>
      <w:r w:rsidRPr="00A90BE3" w:rsidDel="008F1A24">
        <w:rPr>
          <w:lang w:val="en-US"/>
        </w:rPr>
        <w:t> + </w:t>
      </w:r>
      <w:proofErr w:type="spellStart"/>
      <w:r w:rsidRPr="00A90BE3" w:rsidDel="008F1A24">
        <w:rPr>
          <w:rFonts w:ascii="Times New Roman" w:hAnsi="Times New Roman"/>
          <w:i/>
          <w:iCs/>
          <w:lang w:val="en-US"/>
        </w:rPr>
        <w:t>gx</w:t>
      </w:r>
      <w:proofErr w:type="spellEnd"/>
      <w:r w:rsidRPr="00A90BE3" w:rsidDel="008F1A24">
        <w:rPr>
          <w:rFonts w:cs="Arial"/>
          <w:position w:val="6"/>
          <w:sz w:val="16"/>
          <w:lang w:val="en-US"/>
        </w:rPr>
        <w:t>2</w:t>
      </w:r>
      <w:r w:rsidRPr="00A90BE3" w:rsidDel="008F1A24">
        <w:rPr>
          <w:rFonts w:ascii="Times New Roman" w:hAnsi="Times New Roman"/>
          <w:i/>
          <w:iCs/>
          <w:lang w:val="en-US"/>
        </w:rPr>
        <w:t>y</w:t>
      </w:r>
      <w:r w:rsidRPr="00A90BE3" w:rsidDel="008F1A24">
        <w:rPr>
          <w:lang w:val="en-US"/>
        </w:rPr>
        <w:t> + </w:t>
      </w:r>
      <w:proofErr w:type="spellStart"/>
      <w:r w:rsidRPr="00A90BE3" w:rsidDel="008F1A24">
        <w:rPr>
          <w:rFonts w:ascii="Times New Roman" w:hAnsi="Times New Roman"/>
          <w:i/>
          <w:iCs/>
          <w:lang w:val="en-US"/>
        </w:rPr>
        <w:t>hxy</w:t>
      </w:r>
      <w:proofErr w:type="spellEnd"/>
      <w:r w:rsidRPr="00A90BE3" w:rsidDel="008F1A24">
        <w:rPr>
          <w:rFonts w:cs="Arial"/>
          <w:position w:val="6"/>
          <w:sz w:val="16"/>
          <w:lang w:val="en-US"/>
        </w:rPr>
        <w:t>2</w:t>
      </w:r>
      <w:r w:rsidRPr="00A90BE3" w:rsidDel="008F1A24">
        <w:rPr>
          <w:lang w:val="en-US"/>
        </w:rPr>
        <w:t> + </w:t>
      </w:r>
      <w:r w:rsidRPr="00A90BE3" w:rsidDel="008F1A24">
        <w:rPr>
          <w:rFonts w:ascii="Times New Roman" w:hAnsi="Times New Roman"/>
          <w:i/>
          <w:iCs/>
          <w:lang w:val="en-US"/>
        </w:rPr>
        <w:t>ix</w:t>
      </w:r>
      <w:r w:rsidRPr="00A90BE3" w:rsidDel="008F1A24">
        <w:rPr>
          <w:rFonts w:cs="Arial"/>
          <w:position w:val="6"/>
          <w:sz w:val="16"/>
          <w:lang w:val="en-US"/>
        </w:rPr>
        <w:t>2</w:t>
      </w:r>
      <w:r w:rsidRPr="00A90BE3" w:rsidDel="008F1A24">
        <w:rPr>
          <w:rFonts w:ascii="Times New Roman" w:hAnsi="Times New Roman"/>
          <w:i/>
          <w:iCs/>
          <w:lang w:val="en-US"/>
        </w:rPr>
        <w:t>y</w:t>
      </w:r>
      <w:r w:rsidRPr="00A90BE3" w:rsidDel="008F1A24">
        <w:rPr>
          <w:rFonts w:cs="Arial"/>
          <w:position w:val="6"/>
          <w:sz w:val="16"/>
          <w:lang w:val="en-US"/>
        </w:rPr>
        <w:t>2</w:t>
      </w:r>
      <w:r w:rsidRPr="00E537E9">
        <w:rPr>
          <w:lang w:val="nb-NO"/>
        </w:rPr>
        <w:tab/>
        <w:t>(B.4)</w:t>
      </w:r>
    </w:p>
    <w:p w14:paraId="373AA4C3" w14:textId="77777777" w:rsidR="00DE2D76" w:rsidRPr="009E1D50" w:rsidRDefault="00DE2D76" w:rsidP="00DE2D76">
      <w:pPr>
        <w:pStyle w:val="a2"/>
        <w:numPr>
          <w:ilvl w:val="1"/>
          <w:numId w:val="11"/>
        </w:numPr>
      </w:pPr>
      <w:bookmarkStart w:id="340" w:name="_Toc535830220"/>
      <w:bookmarkStart w:id="341" w:name="_Toc43118349"/>
      <w:bookmarkStart w:id="342" w:name="_Toc88049471"/>
      <w:r w:rsidRPr="009E1D50">
        <w:t>Cubic interpolation</w:t>
      </w:r>
      <w:bookmarkEnd w:id="340"/>
      <w:bookmarkEnd w:id="341"/>
      <w:bookmarkEnd w:id="342"/>
    </w:p>
    <w:p w14:paraId="5FCFA87A" w14:textId="77777777" w:rsidR="00DE2D76" w:rsidRPr="009E1D50" w:rsidRDefault="00DE2D76" w:rsidP="00DE2D76">
      <w:r w:rsidRPr="009E1D50">
        <w:t xml:space="preserve">1D cubic interpolation serves to compute values between </w:t>
      </w:r>
      <w:r>
        <w:t>direct position</w:t>
      </w:r>
      <w:r w:rsidRPr="009E1D50">
        <w:t>s in any-dimensional domains through a cubic polynom</w:t>
      </w:r>
      <w:r w:rsidR="00E246C9">
        <w:t>ial</w:t>
      </w:r>
      <w:r w:rsidRPr="009E1D50">
        <w:t>. The mathematical principle is shown for the one-dimensional and two-dimensional cases.</w:t>
      </w:r>
    </w:p>
    <w:p w14:paraId="3C7F2FC8" w14:textId="77777777" w:rsidR="00DE2D76" w:rsidRPr="009E1D50" w:rsidRDefault="00DE2D76" w:rsidP="00DE2D76">
      <w:r w:rsidRPr="009E1D50">
        <w:t xml:space="preserve">Cubic interpolation is used to interpolate along curves. It is based on the cubic polynomial, based on coefficients </w:t>
      </w:r>
      <w:r w:rsidRPr="009E1D50">
        <w:rPr>
          <w:i/>
          <w:iCs/>
        </w:rPr>
        <w:t>a</w:t>
      </w:r>
      <w:r w:rsidRPr="009E1D50">
        <w:t> through </w:t>
      </w:r>
      <w:r w:rsidRPr="009E1D50">
        <w:rPr>
          <w:i/>
          <w:iCs/>
        </w:rPr>
        <w:t>d</w:t>
      </w:r>
      <w:r w:rsidRPr="00541512">
        <w:t xml:space="preserve"> </w:t>
      </w:r>
      <w:r>
        <w:t>as shown in Formula (B.5)</w:t>
      </w:r>
      <w:r w:rsidRPr="009E1D50">
        <w:t>:</w:t>
      </w:r>
    </w:p>
    <w:p w14:paraId="7658CEDD" w14:textId="77777777" w:rsidR="00A67992" w:rsidRDefault="00DE2D76">
      <w:pPr>
        <w:pStyle w:val="Formula"/>
        <w:tabs>
          <w:tab w:val="clear" w:pos="9749"/>
          <w:tab w:val="right" w:pos="8222"/>
        </w:tabs>
        <w:rPr>
          <w:lang w:val="nb-NO"/>
        </w:rPr>
      </w:pPr>
      <w:r w:rsidRPr="009E1D50">
        <w:rPr>
          <w:rFonts w:ascii="Times New Roman" w:hAnsi="Times New Roman"/>
          <w:i/>
          <w:iCs/>
        </w:rPr>
        <w:t>v</w:t>
      </w:r>
      <w:r w:rsidRPr="009E1D50">
        <w:rPr>
          <w:rFonts w:ascii="Times New Roman" w:hAnsi="Times New Roman"/>
          <w:iCs/>
        </w:rPr>
        <w:t>(</w:t>
      </w:r>
      <w:r w:rsidRPr="009E1D50">
        <w:rPr>
          <w:rFonts w:ascii="Times New Roman" w:hAnsi="Times New Roman"/>
          <w:i/>
          <w:iCs/>
        </w:rPr>
        <w:t>x</w:t>
      </w:r>
      <w:r w:rsidRPr="009E1D50">
        <w:rPr>
          <w:rFonts w:ascii="Times New Roman" w:hAnsi="Times New Roman"/>
          <w:iCs/>
        </w:rPr>
        <w:t>)</w:t>
      </w:r>
      <w:r w:rsidRPr="009E1D50">
        <w:t> = </w:t>
      </w:r>
      <w:r w:rsidRPr="009E1D50">
        <w:rPr>
          <w:rFonts w:ascii="Times New Roman" w:hAnsi="Times New Roman"/>
          <w:i/>
          <w:iCs/>
        </w:rPr>
        <w:t>a</w:t>
      </w:r>
      <w:r w:rsidRPr="009E1D50">
        <w:t> + </w:t>
      </w:r>
      <w:proofErr w:type="spellStart"/>
      <w:r w:rsidRPr="009E1D50">
        <w:rPr>
          <w:rFonts w:ascii="Times New Roman" w:hAnsi="Times New Roman"/>
          <w:i/>
          <w:iCs/>
        </w:rPr>
        <w:t>bx</w:t>
      </w:r>
      <w:proofErr w:type="spellEnd"/>
      <w:r w:rsidRPr="009E1D50">
        <w:t> + </w:t>
      </w:r>
      <w:r w:rsidRPr="009E1D50">
        <w:rPr>
          <w:rFonts w:ascii="Times New Roman" w:hAnsi="Times New Roman"/>
          <w:i/>
          <w:iCs/>
        </w:rPr>
        <w:t>cx</w:t>
      </w:r>
      <w:r w:rsidRPr="009E1D50">
        <w:rPr>
          <w:position w:val="6"/>
          <w:sz w:val="16"/>
        </w:rPr>
        <w:t>2</w:t>
      </w:r>
      <w:r w:rsidRPr="009E1D50">
        <w:t> + </w:t>
      </w:r>
      <w:r w:rsidRPr="009E1D50">
        <w:rPr>
          <w:rFonts w:ascii="Times New Roman" w:hAnsi="Times New Roman"/>
          <w:i/>
          <w:iCs/>
        </w:rPr>
        <w:t>dx</w:t>
      </w:r>
      <w:r w:rsidRPr="009E1D50">
        <w:rPr>
          <w:position w:val="6"/>
          <w:sz w:val="16"/>
        </w:rPr>
        <w:t>3</w:t>
      </w:r>
      <w:r w:rsidRPr="00E537E9">
        <w:rPr>
          <w:lang w:val="nb-NO"/>
        </w:rPr>
        <w:tab/>
        <w:t>(B.5)</w:t>
      </w:r>
    </w:p>
    <w:p w14:paraId="4804F1DD" w14:textId="77777777" w:rsidR="00DE2D76" w:rsidRDefault="00DE2D76" w:rsidP="00DE2D76">
      <w:pPr>
        <w:spacing w:after="200"/>
      </w:pPr>
      <w:proofErr w:type="gramStart"/>
      <w:r w:rsidRPr="009E1D50">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DE2D76" w:rsidRPr="00BC394B" w14:paraId="08E0CD4D" w14:textId="77777777" w:rsidTr="00161EBB">
        <w:trPr>
          <w:cantSplit/>
        </w:trPr>
        <w:tc>
          <w:tcPr>
            <w:tcW w:w="397" w:type="dxa"/>
          </w:tcPr>
          <w:p w14:paraId="00BF959D" w14:textId="77777777" w:rsidR="00DE2D76" w:rsidRPr="00BC394B" w:rsidRDefault="00DE2D76" w:rsidP="00161EBB">
            <w:r w:rsidRPr="00BC394B">
              <w:t> </w:t>
            </w:r>
          </w:p>
        </w:tc>
        <w:tc>
          <w:tcPr>
            <w:tcW w:w="567" w:type="dxa"/>
          </w:tcPr>
          <w:p w14:paraId="50DB51D8" w14:textId="77777777" w:rsidR="00DE2D76" w:rsidRPr="00BC394B" w:rsidRDefault="00DE2D76" w:rsidP="00161EBB">
            <w:pPr>
              <w:rPr>
                <w:i/>
              </w:rPr>
            </w:pPr>
            <w:r w:rsidRPr="009E1D50">
              <w:rPr>
                <w:i/>
                <w:iCs/>
              </w:rPr>
              <w:t>a</w:t>
            </w:r>
          </w:p>
        </w:tc>
        <w:tc>
          <w:tcPr>
            <w:tcW w:w="8787" w:type="dxa"/>
          </w:tcPr>
          <w:p w14:paraId="08DFB2F3" w14:textId="77777777" w:rsidR="00DE2D76" w:rsidRPr="00BC394B" w:rsidRDefault="00DE2D76" w:rsidP="00161EBB">
            <w:r w:rsidRPr="009E1D50">
              <w:t>is the range value at the start of a value segment</w:t>
            </w:r>
            <w:r>
              <w:t>;</w:t>
            </w:r>
            <w:r w:rsidRPr="009E1D50">
              <w:t xml:space="preserve"> and</w:t>
            </w:r>
          </w:p>
        </w:tc>
      </w:tr>
      <w:tr w:rsidR="00DE2D76" w:rsidRPr="00BC394B" w14:paraId="2B544B92" w14:textId="77777777" w:rsidTr="00161EBB">
        <w:trPr>
          <w:cantSplit/>
        </w:trPr>
        <w:tc>
          <w:tcPr>
            <w:tcW w:w="397" w:type="dxa"/>
          </w:tcPr>
          <w:p w14:paraId="3330BF37" w14:textId="77777777" w:rsidR="00DE2D76" w:rsidRPr="00BC394B" w:rsidRDefault="00DE2D76" w:rsidP="00161EBB">
            <w:r w:rsidRPr="00BC394B">
              <w:t> </w:t>
            </w:r>
          </w:p>
        </w:tc>
        <w:tc>
          <w:tcPr>
            <w:tcW w:w="567" w:type="dxa"/>
          </w:tcPr>
          <w:p w14:paraId="70247C51" w14:textId="77777777" w:rsidR="00DE2D76" w:rsidRPr="00BC394B" w:rsidRDefault="00DE2D76" w:rsidP="00161EBB">
            <w:pPr>
              <w:rPr>
                <w:i/>
              </w:rPr>
            </w:pPr>
            <w:r w:rsidRPr="009E1D50">
              <w:rPr>
                <w:i/>
                <w:iCs/>
              </w:rPr>
              <w:t>v</w:t>
            </w:r>
          </w:p>
        </w:tc>
        <w:tc>
          <w:tcPr>
            <w:tcW w:w="8787" w:type="dxa"/>
          </w:tcPr>
          <w:p w14:paraId="42C21960" w14:textId="77777777" w:rsidR="00DE2D76" w:rsidRPr="00BC394B" w:rsidRDefault="00DE2D76" w:rsidP="00161EBB">
            <w:r w:rsidRPr="009E1D50">
              <w:t xml:space="preserve">is the range value at distance </w:t>
            </w:r>
            <w:r w:rsidRPr="009E1D50">
              <w:rPr>
                <w:i/>
                <w:iCs/>
              </w:rPr>
              <w:t>x</w:t>
            </w:r>
            <w:r w:rsidRPr="009E1D50">
              <w:t xml:space="preserve"> along the curve from the start.</w:t>
            </w:r>
          </w:p>
        </w:tc>
      </w:tr>
    </w:tbl>
    <w:bookmarkEnd w:id="339"/>
    <w:p w14:paraId="5BE3F5C1" w14:textId="77777777" w:rsidR="00DE2D76" w:rsidRPr="009E1D50" w:rsidRDefault="00DE2D76" w:rsidP="00DE2D76">
      <w:r w:rsidRPr="009E1D50">
        <w:t xml:space="preserve">Bicubic interpolation is used to compute range values at direct positions in two dimensions. Bicubic interpolation uses the following formula, based on coefficients </w:t>
      </w:r>
      <w:r w:rsidRPr="009E1D50">
        <w:rPr>
          <w:i/>
          <w:iCs/>
        </w:rPr>
        <w:t>a</w:t>
      </w:r>
      <w:r w:rsidRPr="009E1D50">
        <w:rPr>
          <w:position w:val="-6"/>
          <w:sz w:val="16"/>
        </w:rPr>
        <w:t>0</w:t>
      </w:r>
      <w:r w:rsidRPr="009E1D50">
        <w:t> through</w:t>
      </w:r>
      <w:r w:rsidRPr="009E1D50">
        <w:rPr>
          <w:i/>
          <w:iCs/>
        </w:rPr>
        <w:t xml:space="preserve"> a</w:t>
      </w:r>
      <w:r w:rsidRPr="009E1D50">
        <w:rPr>
          <w:position w:val="-6"/>
          <w:sz w:val="16"/>
        </w:rPr>
        <w:t>15</w:t>
      </w:r>
      <w:r w:rsidRPr="00541512">
        <w:t xml:space="preserve"> </w:t>
      </w:r>
      <w:r>
        <w:t>as shown in Formula (B.6)</w:t>
      </w:r>
      <w:r w:rsidRPr="009E1D50">
        <w:t>:</w:t>
      </w:r>
    </w:p>
    <w:p w14:paraId="5357E586" w14:textId="77777777" w:rsidR="00A67992" w:rsidRDefault="00DE2D76">
      <w:pPr>
        <w:pStyle w:val="Formula"/>
        <w:tabs>
          <w:tab w:val="clear" w:pos="9749"/>
          <w:tab w:val="right" w:pos="8222"/>
        </w:tabs>
        <w:rPr>
          <w:lang w:val="nb-NO"/>
        </w:rPr>
      </w:pPr>
      <w:r w:rsidRPr="00186EA1">
        <w:rPr>
          <w:rFonts w:ascii="Times New Roman" w:hAnsi="Times New Roman"/>
          <w:i/>
          <w:iCs/>
          <w:lang w:val="es-ES"/>
        </w:rPr>
        <w:t>v</w:t>
      </w:r>
      <w:r w:rsidRPr="00186EA1">
        <w:rPr>
          <w:rFonts w:ascii="Times New Roman" w:hAnsi="Times New Roman"/>
          <w:iCs/>
          <w:lang w:val="es-ES"/>
        </w:rPr>
        <w:t>(</w:t>
      </w:r>
      <w:r w:rsidRPr="00186EA1">
        <w:rPr>
          <w:rFonts w:ascii="Times New Roman" w:hAnsi="Times New Roman"/>
          <w:i/>
          <w:iCs/>
          <w:lang w:val="es-ES"/>
        </w:rPr>
        <w:t>x</w:t>
      </w:r>
      <w:r w:rsidRPr="00186EA1">
        <w:rPr>
          <w:rFonts w:ascii="Times New Roman" w:hAnsi="Times New Roman"/>
          <w:iCs/>
          <w:lang w:val="es-ES"/>
        </w:rPr>
        <w:t>)</w:t>
      </w:r>
      <w:r w:rsidRPr="00186EA1">
        <w:rPr>
          <w:lang w:val="es-ES"/>
        </w:rPr>
        <w:t> = </w:t>
      </w:r>
      <w:r w:rsidRPr="00186EA1">
        <w:rPr>
          <w:rFonts w:ascii="Times New Roman" w:hAnsi="Times New Roman"/>
          <w:i/>
          <w:iCs/>
          <w:lang w:val="es-ES"/>
        </w:rPr>
        <w:t>a</w:t>
      </w:r>
      <w:r w:rsidRPr="00186EA1">
        <w:rPr>
          <w:position w:val="-6"/>
          <w:sz w:val="16"/>
          <w:lang w:val="es-ES"/>
        </w:rPr>
        <w:t>0</w:t>
      </w:r>
      <w:r w:rsidRPr="00186EA1">
        <w:rPr>
          <w:lang w:val="es-ES"/>
        </w:rPr>
        <w:t> + </w:t>
      </w:r>
      <w:r w:rsidRPr="00186EA1">
        <w:rPr>
          <w:rFonts w:ascii="Times New Roman" w:hAnsi="Times New Roman"/>
          <w:i/>
          <w:iCs/>
          <w:lang w:val="es-ES"/>
        </w:rPr>
        <w:t>a</w:t>
      </w:r>
      <w:r w:rsidRPr="00186EA1">
        <w:rPr>
          <w:position w:val="-6"/>
          <w:sz w:val="16"/>
          <w:lang w:val="es-ES"/>
        </w:rPr>
        <w:t>1</w:t>
      </w:r>
      <w:r w:rsidRPr="00186EA1">
        <w:rPr>
          <w:rFonts w:ascii="Times New Roman" w:hAnsi="Times New Roman"/>
          <w:i/>
          <w:iCs/>
          <w:lang w:val="es-ES"/>
        </w:rPr>
        <w:t>x</w:t>
      </w:r>
      <w:r w:rsidRPr="00186EA1">
        <w:rPr>
          <w:lang w:val="es-ES"/>
        </w:rPr>
        <w:t> + </w:t>
      </w:r>
      <w:r w:rsidRPr="00186EA1">
        <w:rPr>
          <w:rFonts w:ascii="Times New Roman" w:hAnsi="Times New Roman"/>
          <w:i/>
          <w:iCs/>
          <w:lang w:val="es-ES"/>
        </w:rPr>
        <w:t>a</w:t>
      </w:r>
      <w:r w:rsidRPr="00186EA1">
        <w:rPr>
          <w:position w:val="-6"/>
          <w:sz w:val="16"/>
          <w:lang w:val="es-ES"/>
        </w:rPr>
        <w:t>2</w:t>
      </w:r>
      <w:r w:rsidRPr="00186EA1">
        <w:rPr>
          <w:rFonts w:ascii="Times New Roman" w:hAnsi="Times New Roman"/>
          <w:i/>
          <w:iCs/>
          <w:lang w:val="es-ES"/>
        </w:rPr>
        <w:t>y</w:t>
      </w:r>
      <w:r w:rsidRPr="00186EA1">
        <w:rPr>
          <w:lang w:val="es-ES"/>
        </w:rPr>
        <w:t> + </w:t>
      </w:r>
      <w:r w:rsidRPr="00186EA1">
        <w:rPr>
          <w:rFonts w:ascii="Times New Roman" w:hAnsi="Times New Roman"/>
          <w:i/>
          <w:iCs/>
          <w:lang w:val="es-ES"/>
        </w:rPr>
        <w:t>a</w:t>
      </w:r>
      <w:r w:rsidRPr="00186EA1">
        <w:rPr>
          <w:position w:val="-6"/>
          <w:sz w:val="16"/>
          <w:lang w:val="es-ES"/>
        </w:rPr>
        <w:t>3</w:t>
      </w:r>
      <w:r w:rsidRPr="00186EA1">
        <w:rPr>
          <w:rFonts w:ascii="Times New Roman" w:hAnsi="Times New Roman"/>
          <w:i/>
          <w:iCs/>
          <w:lang w:val="es-ES"/>
        </w:rPr>
        <w:t>x</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4</w:t>
      </w:r>
      <w:proofErr w:type="spellStart"/>
      <w:r w:rsidRPr="00186EA1">
        <w:rPr>
          <w:rFonts w:ascii="Times New Roman" w:hAnsi="Times New Roman"/>
          <w:i/>
          <w:iCs/>
          <w:lang w:val="es-ES"/>
        </w:rPr>
        <w:t>xy</w:t>
      </w:r>
      <w:proofErr w:type="spellEnd"/>
      <w:r w:rsidRPr="00186EA1">
        <w:rPr>
          <w:lang w:val="es-ES"/>
        </w:rPr>
        <w:t> + </w:t>
      </w:r>
      <w:r w:rsidRPr="00186EA1">
        <w:rPr>
          <w:rFonts w:ascii="Times New Roman" w:hAnsi="Times New Roman"/>
          <w:i/>
          <w:iCs/>
          <w:lang w:val="es-ES"/>
        </w:rPr>
        <w:t>a</w:t>
      </w:r>
      <w:r w:rsidRPr="00186EA1">
        <w:rPr>
          <w:position w:val="-6"/>
          <w:sz w:val="16"/>
          <w:lang w:val="es-ES"/>
        </w:rPr>
        <w:t>5</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6</w:t>
      </w:r>
      <w:r w:rsidRPr="00186EA1">
        <w:rPr>
          <w:rFonts w:ascii="Times New Roman" w:hAnsi="Times New Roman"/>
          <w:i/>
          <w:iCs/>
          <w:lang w:val="es-ES"/>
        </w:rPr>
        <w:t>x</w:t>
      </w:r>
      <w:r w:rsidRPr="00186EA1">
        <w:rPr>
          <w:position w:val="6"/>
          <w:sz w:val="16"/>
          <w:lang w:val="es-ES"/>
        </w:rPr>
        <w:t>2</w:t>
      </w:r>
      <w:r w:rsidRPr="00186EA1">
        <w:rPr>
          <w:rFonts w:ascii="Times New Roman" w:hAnsi="Times New Roman"/>
          <w:i/>
          <w:iCs/>
          <w:lang w:val="es-ES"/>
        </w:rPr>
        <w:t>y</w:t>
      </w:r>
      <w:r w:rsidRPr="00186EA1">
        <w:rPr>
          <w:lang w:val="es-ES"/>
        </w:rPr>
        <w:t> + </w:t>
      </w:r>
      <w:r w:rsidRPr="00186EA1">
        <w:rPr>
          <w:rFonts w:ascii="Times New Roman" w:hAnsi="Times New Roman"/>
          <w:i/>
          <w:iCs/>
          <w:lang w:val="es-ES"/>
        </w:rPr>
        <w:t>a</w:t>
      </w:r>
      <w:r w:rsidRPr="00186EA1">
        <w:rPr>
          <w:position w:val="-6"/>
          <w:sz w:val="16"/>
          <w:lang w:val="es-ES"/>
        </w:rPr>
        <w:t>7</w:t>
      </w:r>
      <w:r w:rsidRPr="00186EA1">
        <w:rPr>
          <w:lang w:val="es-ES"/>
        </w:rPr>
        <w:t xml:space="preserve"> </w:t>
      </w:r>
      <w:r w:rsidRPr="00186EA1">
        <w:rPr>
          <w:rFonts w:ascii="Times New Roman" w:hAnsi="Times New Roman"/>
          <w:i/>
          <w:iCs/>
          <w:lang w:val="es-ES"/>
        </w:rPr>
        <w:t>x</w:t>
      </w:r>
      <w:r w:rsidRPr="00186EA1">
        <w:rPr>
          <w:lang w:val="es-ES"/>
        </w:rPr>
        <w:t xml:space="preserve"> </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8</w:t>
      </w:r>
      <w:r w:rsidRPr="00186EA1">
        <w:rPr>
          <w:lang w:val="es-ES"/>
        </w:rPr>
        <w:t xml:space="preserve"> </w:t>
      </w:r>
      <w:r w:rsidRPr="00186EA1">
        <w:rPr>
          <w:rFonts w:ascii="Times New Roman" w:hAnsi="Times New Roman"/>
          <w:i/>
          <w:iCs/>
          <w:lang w:val="es-ES"/>
        </w:rPr>
        <w:t>x</w:t>
      </w:r>
      <w:r w:rsidRPr="00186EA1">
        <w:rPr>
          <w:position w:val="6"/>
          <w:sz w:val="16"/>
          <w:lang w:val="es-ES"/>
        </w:rPr>
        <w:t>2</w:t>
      </w:r>
      <w:r w:rsidRPr="00186EA1">
        <w:rPr>
          <w:lang w:val="es-ES"/>
        </w:rPr>
        <w:t xml:space="preserve"> </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9</w:t>
      </w:r>
      <w:r w:rsidRPr="00186EA1">
        <w:rPr>
          <w:lang w:val="es-ES"/>
        </w:rPr>
        <w:t xml:space="preserve"> </w:t>
      </w:r>
      <w:r w:rsidRPr="00186EA1">
        <w:rPr>
          <w:rFonts w:ascii="Times New Roman" w:hAnsi="Times New Roman"/>
          <w:i/>
          <w:iCs/>
          <w:lang w:val="es-ES"/>
        </w:rPr>
        <w:t>x</w:t>
      </w:r>
      <w:r w:rsidRPr="00186EA1">
        <w:rPr>
          <w:position w:val="6"/>
          <w:sz w:val="16"/>
          <w:lang w:val="es-ES"/>
        </w:rPr>
        <w:t>3</w:t>
      </w:r>
      <w:r w:rsidRPr="00186EA1">
        <w:rPr>
          <w:lang w:val="es-ES"/>
        </w:rPr>
        <w:t> + </w:t>
      </w:r>
      <w:r w:rsidRPr="00186EA1">
        <w:rPr>
          <w:rFonts w:ascii="Times New Roman" w:hAnsi="Times New Roman"/>
          <w:i/>
          <w:iCs/>
          <w:lang w:val="es-ES"/>
        </w:rPr>
        <w:t>a</w:t>
      </w:r>
      <w:r w:rsidRPr="00186EA1">
        <w:rPr>
          <w:position w:val="-6"/>
          <w:sz w:val="16"/>
          <w:lang w:val="es-ES"/>
        </w:rPr>
        <w:t>10</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186EA1">
        <w:rPr>
          <w:lang w:val="es-ES"/>
        </w:rPr>
        <w:t> + </w:t>
      </w:r>
      <w:r w:rsidRPr="00186EA1">
        <w:rPr>
          <w:rFonts w:ascii="Times New Roman" w:hAnsi="Times New Roman"/>
          <w:i/>
          <w:iCs/>
          <w:lang w:val="es-ES"/>
        </w:rPr>
        <w:t>a</w:t>
      </w:r>
      <w:r w:rsidRPr="00186EA1">
        <w:rPr>
          <w:position w:val="-6"/>
          <w:sz w:val="16"/>
          <w:lang w:val="es-ES"/>
        </w:rPr>
        <w:t>11</w:t>
      </w:r>
      <w:r w:rsidRPr="00186EA1">
        <w:rPr>
          <w:lang w:val="es-ES"/>
        </w:rPr>
        <w:t xml:space="preserve"> </w:t>
      </w:r>
      <w:r w:rsidRPr="00186EA1">
        <w:rPr>
          <w:rFonts w:ascii="Times New Roman" w:hAnsi="Times New Roman"/>
          <w:i/>
          <w:iCs/>
          <w:lang w:val="es-ES"/>
        </w:rPr>
        <w:t>x</w:t>
      </w:r>
      <w:r w:rsidRPr="00186EA1">
        <w:rPr>
          <w:position w:val="6"/>
          <w:sz w:val="16"/>
          <w:lang w:val="es-ES"/>
        </w:rPr>
        <w:t>3</w:t>
      </w:r>
      <w:r w:rsidRPr="00186EA1">
        <w:rPr>
          <w:lang w:val="es-ES"/>
        </w:rPr>
        <w:t xml:space="preserve"> </w:t>
      </w:r>
      <w:r w:rsidRPr="00186EA1">
        <w:rPr>
          <w:rFonts w:ascii="Times New Roman" w:hAnsi="Times New Roman"/>
          <w:i/>
          <w:iCs/>
          <w:lang w:val="es-ES"/>
        </w:rPr>
        <w:t>y</w:t>
      </w:r>
      <w:r w:rsidRPr="00186EA1">
        <w:rPr>
          <w:lang w:val="es-ES"/>
        </w:rPr>
        <w:t> + </w:t>
      </w:r>
      <w:r w:rsidRPr="00186EA1">
        <w:rPr>
          <w:rFonts w:ascii="Times New Roman" w:hAnsi="Times New Roman"/>
          <w:i/>
          <w:iCs/>
          <w:lang w:val="es-ES"/>
        </w:rPr>
        <w:t>a</w:t>
      </w:r>
      <w:r w:rsidRPr="00186EA1">
        <w:rPr>
          <w:position w:val="-6"/>
          <w:sz w:val="16"/>
          <w:lang w:val="es-ES"/>
        </w:rPr>
        <w:t>12</w:t>
      </w:r>
      <w:r w:rsidRPr="00186EA1">
        <w:rPr>
          <w:lang w:val="es-ES"/>
        </w:rPr>
        <w:t xml:space="preserve"> </w:t>
      </w:r>
      <w:r w:rsidRPr="00186EA1">
        <w:rPr>
          <w:rFonts w:ascii="Times New Roman" w:hAnsi="Times New Roman"/>
          <w:i/>
          <w:iCs/>
          <w:lang w:val="es-ES"/>
        </w:rPr>
        <w:t>x</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186EA1">
        <w:rPr>
          <w:lang w:val="es-ES"/>
        </w:rPr>
        <w:t xml:space="preserve"> + </w:t>
      </w:r>
      <w:r w:rsidRPr="00186EA1">
        <w:rPr>
          <w:rFonts w:ascii="Times New Roman" w:hAnsi="Times New Roman"/>
          <w:i/>
          <w:iCs/>
          <w:lang w:val="es-ES"/>
        </w:rPr>
        <w:t>a</w:t>
      </w:r>
      <w:r w:rsidRPr="00186EA1">
        <w:rPr>
          <w:position w:val="-6"/>
          <w:sz w:val="16"/>
          <w:lang w:val="es-ES"/>
        </w:rPr>
        <w:t>13</w:t>
      </w:r>
      <w:r w:rsidRPr="00186EA1">
        <w:rPr>
          <w:lang w:val="es-ES"/>
        </w:rPr>
        <w:t> </w:t>
      </w:r>
      <w:r w:rsidRPr="00186EA1">
        <w:rPr>
          <w:rFonts w:ascii="Times New Roman" w:hAnsi="Times New Roman"/>
          <w:i/>
          <w:iCs/>
          <w:lang w:val="es-ES"/>
        </w:rPr>
        <w:t>x</w:t>
      </w:r>
      <w:r w:rsidRPr="00186EA1">
        <w:rPr>
          <w:position w:val="6"/>
          <w:sz w:val="16"/>
          <w:lang w:val="es-ES"/>
        </w:rPr>
        <w:t>3</w:t>
      </w:r>
      <w:r w:rsidRPr="00186EA1">
        <w:rPr>
          <w:lang w:val="es-ES"/>
        </w:rPr>
        <w:t xml:space="preserve"> </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14</w:t>
      </w:r>
      <w:r w:rsidRPr="00186EA1">
        <w:rPr>
          <w:lang w:val="es-ES"/>
        </w:rPr>
        <w:t xml:space="preserve"> </w:t>
      </w:r>
      <w:r w:rsidRPr="00186EA1">
        <w:rPr>
          <w:rFonts w:ascii="Times New Roman" w:hAnsi="Times New Roman"/>
          <w:i/>
          <w:iCs/>
          <w:lang w:val="es-ES"/>
        </w:rPr>
        <w:t>x</w:t>
      </w:r>
      <w:r w:rsidRPr="00186EA1">
        <w:rPr>
          <w:position w:val="6"/>
          <w:sz w:val="16"/>
          <w:lang w:val="es-ES"/>
        </w:rPr>
        <w:t>2</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186EA1">
        <w:rPr>
          <w:lang w:val="es-ES"/>
        </w:rPr>
        <w:t> + </w:t>
      </w:r>
      <w:r w:rsidRPr="00186EA1">
        <w:rPr>
          <w:rFonts w:ascii="Times New Roman" w:hAnsi="Times New Roman"/>
          <w:i/>
          <w:iCs/>
          <w:lang w:val="es-ES"/>
        </w:rPr>
        <w:t>a</w:t>
      </w:r>
      <w:r w:rsidRPr="00186EA1">
        <w:rPr>
          <w:position w:val="-6"/>
          <w:sz w:val="16"/>
          <w:lang w:val="es-ES"/>
        </w:rPr>
        <w:t>15</w:t>
      </w:r>
      <w:r w:rsidRPr="00186EA1">
        <w:rPr>
          <w:lang w:val="es-ES"/>
        </w:rPr>
        <w:t xml:space="preserve"> </w:t>
      </w:r>
      <w:r w:rsidRPr="00186EA1">
        <w:rPr>
          <w:rFonts w:ascii="Times New Roman" w:hAnsi="Times New Roman"/>
          <w:i/>
          <w:iCs/>
          <w:lang w:val="es-ES"/>
        </w:rPr>
        <w:t>x</w:t>
      </w:r>
      <w:r w:rsidRPr="00186EA1">
        <w:rPr>
          <w:position w:val="6"/>
          <w:sz w:val="16"/>
          <w:lang w:val="es-ES"/>
        </w:rPr>
        <w:t>3</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E537E9">
        <w:rPr>
          <w:lang w:val="nb-NO"/>
        </w:rPr>
        <w:tab/>
        <w:t>(B.6)</w:t>
      </w:r>
    </w:p>
    <w:p w14:paraId="6E0D1B8C" w14:textId="77777777" w:rsidR="00DE2D76" w:rsidRPr="009E1D50" w:rsidRDefault="00DE2D76" w:rsidP="00DE2D76">
      <w:pPr>
        <w:pStyle w:val="a2"/>
        <w:numPr>
          <w:ilvl w:val="1"/>
          <w:numId w:val="11"/>
        </w:numPr>
      </w:pPr>
      <w:bookmarkStart w:id="343" w:name="_Toc498150430"/>
      <w:bookmarkStart w:id="344" w:name="_Toc535830224"/>
      <w:bookmarkStart w:id="345" w:name="_Ref48901371"/>
      <w:bookmarkStart w:id="346" w:name="_Toc43118353"/>
      <w:bookmarkStart w:id="347" w:name="_Toc88049472"/>
      <w:r w:rsidRPr="009E1D50">
        <w:lastRenderedPageBreak/>
        <w:t>Lost area interpolation</w:t>
      </w:r>
      <w:bookmarkEnd w:id="343"/>
      <w:bookmarkEnd w:id="344"/>
      <w:bookmarkEnd w:id="345"/>
      <w:bookmarkEnd w:id="346"/>
      <w:bookmarkEnd w:id="347"/>
    </w:p>
    <w:p w14:paraId="07E6A9D9" w14:textId="77777777" w:rsidR="00DE2D76" w:rsidRPr="009E1D50" w:rsidRDefault="00DE2D76" w:rsidP="00DE2D76">
      <w:r w:rsidRPr="009E1D50">
        <w:t xml:space="preserve">Lost area interpolation extends a Multi Point coverage to a continuous function, </w:t>
      </w:r>
      <w:r w:rsidRPr="009E1D50">
        <w:rPr>
          <w:i/>
          <w:iCs/>
        </w:rPr>
        <w:t>f</w:t>
      </w:r>
      <w:r w:rsidRPr="009E1D50">
        <w:t>, defined on the convex hull of the domain of the point coverage.</w:t>
      </w:r>
    </w:p>
    <w:p w14:paraId="370E912C" w14:textId="77777777" w:rsidR="00DE2D76" w:rsidRPr="009E1D50" w:rsidRDefault="00DE2D76" w:rsidP="00DE2D76">
      <w:r w:rsidRPr="009E1D50">
        <w:t>Let D = {</w:t>
      </w:r>
      <w:r w:rsidRPr="009E1D50">
        <w:rPr>
          <w:i/>
          <w:iCs/>
        </w:rPr>
        <w:t>x</w:t>
      </w:r>
      <w:r w:rsidRPr="009E1D50">
        <w:rPr>
          <w:position w:val="-6"/>
          <w:sz w:val="16"/>
        </w:rPr>
        <w:t>1</w:t>
      </w:r>
      <w:r w:rsidRPr="009E1D50">
        <w:t xml:space="preserve">, </w:t>
      </w:r>
      <w:r w:rsidRPr="009E1D50">
        <w:rPr>
          <w:i/>
          <w:iCs/>
        </w:rPr>
        <w:t>x</w:t>
      </w:r>
      <w:r w:rsidRPr="009E1D50">
        <w:rPr>
          <w:position w:val="-6"/>
          <w:sz w:val="16"/>
        </w:rPr>
        <w:t>2</w:t>
      </w:r>
      <w:r w:rsidRPr="009E1D50">
        <w:t xml:space="preserve">, …, </w:t>
      </w:r>
      <w:r w:rsidRPr="009E1D50">
        <w:rPr>
          <w:i/>
          <w:iCs/>
        </w:rPr>
        <w:t>x</w:t>
      </w:r>
      <w:r w:rsidRPr="00F32E1F">
        <w:rPr>
          <w:i/>
          <w:position w:val="-6"/>
          <w:sz w:val="16"/>
        </w:rPr>
        <w:t>n</w:t>
      </w:r>
      <w:r w:rsidRPr="009E1D50">
        <w:t>} be the domain of the point coverage, and let {</w:t>
      </w:r>
      <w:r w:rsidRPr="009E1D50">
        <w:rPr>
          <w:i/>
          <w:iCs/>
        </w:rPr>
        <w:t>V</w:t>
      </w:r>
      <w:r w:rsidRPr="009E1D50">
        <w:rPr>
          <w:position w:val="-6"/>
          <w:sz w:val="16"/>
        </w:rPr>
        <w:t>1</w:t>
      </w:r>
      <w:r w:rsidRPr="009E1D50">
        <w:t xml:space="preserve">, </w:t>
      </w:r>
      <w:r w:rsidRPr="009E1D50">
        <w:rPr>
          <w:i/>
          <w:iCs/>
        </w:rPr>
        <w:t>V</w:t>
      </w:r>
      <w:r w:rsidRPr="009E1D50">
        <w:rPr>
          <w:position w:val="-6"/>
          <w:sz w:val="16"/>
        </w:rPr>
        <w:t>2</w:t>
      </w:r>
      <w:r w:rsidRPr="009E1D50">
        <w:t xml:space="preserve">, …, </w:t>
      </w:r>
      <w:r w:rsidRPr="009E1D50">
        <w:rPr>
          <w:i/>
          <w:iCs/>
        </w:rPr>
        <w:t>V</w:t>
      </w:r>
      <w:r w:rsidRPr="00F32E1F">
        <w:rPr>
          <w:i/>
          <w:position w:val="-6"/>
          <w:sz w:val="16"/>
        </w:rPr>
        <w:t>n</w:t>
      </w:r>
      <w:r w:rsidRPr="009E1D50">
        <w:t>} be the Thiessen polygons generated by the set D.</w:t>
      </w:r>
    </w:p>
    <w:p w14:paraId="44E40652" w14:textId="77777777" w:rsidR="00DE2D76" w:rsidRPr="009E1D50" w:rsidRDefault="00DE2D76" w:rsidP="00DE2D76">
      <w:r w:rsidRPr="009E1D50">
        <w:t xml:space="preserve">Suppose it is desired to calculate </w:t>
      </w:r>
      <w:r w:rsidRPr="009E1D50">
        <w:rPr>
          <w:i/>
          <w:iCs/>
        </w:rPr>
        <w:t>f</w:t>
      </w:r>
      <w:r w:rsidRPr="009E1D50">
        <w:t>(</w:t>
      </w:r>
      <w:r w:rsidRPr="009E1D50">
        <w:rPr>
          <w:i/>
          <w:iCs/>
        </w:rPr>
        <w:t>q</w:t>
      </w:r>
      <w:r w:rsidRPr="009E1D50">
        <w:t xml:space="preserve">), where </w:t>
      </w:r>
      <w:r w:rsidRPr="009E1D50">
        <w:rPr>
          <w:i/>
          <w:iCs/>
        </w:rPr>
        <w:t>q</w:t>
      </w:r>
      <w:r w:rsidRPr="009E1D50">
        <w:t xml:space="preserve"> is a </w:t>
      </w:r>
      <w:r>
        <w:t>direct position</w:t>
      </w:r>
      <w:r w:rsidRPr="009E1D50">
        <w:t xml:space="preserve"> in the convex hull of D. Begin by forming the Thiessen polygons generated by D; then add </w:t>
      </w:r>
      <w:r w:rsidRPr="009E1D50">
        <w:rPr>
          <w:i/>
          <w:iCs/>
        </w:rPr>
        <w:t>p</w:t>
      </w:r>
      <w:r w:rsidRPr="009E1D50">
        <w:t xml:space="preserve"> to the D and form the Thiessen polygons for the set of </w:t>
      </w:r>
      <w:r w:rsidRPr="009E1D50">
        <w:rPr>
          <w:i/>
          <w:iCs/>
        </w:rPr>
        <w:t>n</w:t>
      </w:r>
      <w:r w:rsidRPr="009E1D50">
        <w:t>+1 points: {</w:t>
      </w:r>
      <w:r w:rsidRPr="009E1D50">
        <w:rPr>
          <w:i/>
          <w:iCs/>
        </w:rPr>
        <w:t>x</w:t>
      </w:r>
      <w:r w:rsidRPr="009E1D50">
        <w:rPr>
          <w:position w:val="-6"/>
          <w:sz w:val="16"/>
        </w:rPr>
        <w:t>1</w:t>
      </w:r>
      <w:r w:rsidRPr="009E1D50">
        <w:t xml:space="preserve">, </w:t>
      </w:r>
      <w:r w:rsidRPr="009E1D50">
        <w:rPr>
          <w:i/>
          <w:iCs/>
        </w:rPr>
        <w:t>x</w:t>
      </w:r>
      <w:r w:rsidRPr="009E1D50">
        <w:rPr>
          <w:position w:val="-6"/>
          <w:sz w:val="16"/>
        </w:rPr>
        <w:t>2</w:t>
      </w:r>
      <w:r w:rsidRPr="009E1D50">
        <w:t xml:space="preserve">, …, </w:t>
      </w:r>
      <w:r w:rsidRPr="009E1D50">
        <w:rPr>
          <w:i/>
          <w:iCs/>
        </w:rPr>
        <w:t>x</w:t>
      </w:r>
      <w:r w:rsidRPr="009E1D50">
        <w:rPr>
          <w:position w:val="-6"/>
          <w:sz w:val="16"/>
        </w:rPr>
        <w:t>n</w:t>
      </w:r>
      <w:r w:rsidRPr="009E1D50">
        <w:t xml:space="preserve">, </w:t>
      </w:r>
      <w:r w:rsidRPr="009E1D50">
        <w:rPr>
          <w:i/>
          <w:iCs/>
        </w:rPr>
        <w:t>p</w:t>
      </w:r>
      <w:r w:rsidRPr="009E1D50">
        <w:t xml:space="preserve">}. The two sets of polygons are identical, except that each of the polygons coterminous with the polygon containing </w:t>
      </w:r>
      <w:r w:rsidRPr="009E1D50">
        <w:rPr>
          <w:i/>
          <w:iCs/>
        </w:rPr>
        <w:t>q</w:t>
      </w:r>
      <w:r w:rsidRPr="009E1D50">
        <w:t xml:space="preserve"> “loses area” to the new polygon containing </w:t>
      </w:r>
      <w:r w:rsidRPr="009E1D50">
        <w:rPr>
          <w:i/>
          <w:iCs/>
        </w:rPr>
        <w:t>p</w:t>
      </w:r>
      <w:r w:rsidRPr="009E1D50">
        <w:t>.</w:t>
      </w:r>
    </w:p>
    <w:p w14:paraId="7AD3609C" w14:textId="77777777" w:rsidR="00DE2D76" w:rsidRPr="009E1D50" w:rsidRDefault="00DE2D76" w:rsidP="00DE2D76">
      <w:r w:rsidRPr="009E1D50">
        <w:t xml:space="preserve">The interpolation forms the weighted average such that each feature attribute value contributes to the feature attribute value at </w:t>
      </w:r>
      <w:r w:rsidRPr="009E1D50">
        <w:rPr>
          <w:i/>
          <w:iCs/>
        </w:rPr>
        <w:t>p</w:t>
      </w:r>
      <w:r w:rsidRPr="009E1D50">
        <w:t xml:space="preserve"> according to the amount of area its polygon lost to the polygon at </w:t>
      </w:r>
      <w:r w:rsidRPr="009E1D50">
        <w:rPr>
          <w:i/>
          <w:iCs/>
        </w:rPr>
        <w:t>p</w:t>
      </w:r>
      <w:r w:rsidRPr="009E1D50">
        <w:t>. More formally:</w:t>
      </w:r>
    </w:p>
    <w:p w14:paraId="1A2E454C" w14:textId="77777777" w:rsidR="00DE2D76" w:rsidRPr="009E1D50" w:rsidRDefault="00DE2D76" w:rsidP="00DE2D76">
      <w:pPr>
        <w:pStyle w:val="ListParagraph"/>
        <w:numPr>
          <w:ilvl w:val="0"/>
          <w:numId w:val="28"/>
        </w:numPr>
      </w:pPr>
      <w:r w:rsidRPr="009E1D50">
        <w:t>Suppose that the discrete point coverage is characterized by the point value pairs: {(</w:t>
      </w:r>
      <w:r w:rsidRPr="00E537E9">
        <w:rPr>
          <w:i/>
          <w:iCs/>
        </w:rPr>
        <w:t>x</w:t>
      </w:r>
      <w:r w:rsidRPr="00E537E9">
        <w:rPr>
          <w:position w:val="-6"/>
          <w:sz w:val="16"/>
        </w:rPr>
        <w:t>1</w:t>
      </w:r>
      <w:r w:rsidRPr="009E1D50">
        <w:t xml:space="preserve">, </w:t>
      </w:r>
      <w:r w:rsidRPr="00E537E9">
        <w:rPr>
          <w:i/>
          <w:iCs/>
        </w:rPr>
        <w:t>v</w:t>
      </w:r>
      <w:r w:rsidRPr="00E537E9">
        <w:rPr>
          <w:position w:val="-6"/>
          <w:sz w:val="16"/>
        </w:rPr>
        <w:t>1</w:t>
      </w:r>
      <w:r w:rsidRPr="009E1D50">
        <w:t>), (</w:t>
      </w:r>
      <w:r w:rsidRPr="00E537E9">
        <w:rPr>
          <w:i/>
          <w:iCs/>
        </w:rPr>
        <w:t>x</w:t>
      </w:r>
      <w:r w:rsidRPr="00E537E9">
        <w:rPr>
          <w:position w:val="-6"/>
          <w:sz w:val="16"/>
        </w:rPr>
        <w:t>2</w:t>
      </w:r>
      <w:r w:rsidRPr="009E1D50">
        <w:t xml:space="preserve">, </w:t>
      </w:r>
      <w:r w:rsidRPr="00E537E9">
        <w:rPr>
          <w:i/>
          <w:iCs/>
        </w:rPr>
        <w:t>v</w:t>
      </w:r>
      <w:r w:rsidRPr="00E537E9">
        <w:rPr>
          <w:position w:val="-6"/>
          <w:sz w:val="16"/>
        </w:rPr>
        <w:t>2</w:t>
      </w:r>
      <w:r w:rsidRPr="009E1D50">
        <w:t>), …, (</w:t>
      </w:r>
      <w:r w:rsidRPr="00E537E9">
        <w:rPr>
          <w:i/>
          <w:iCs/>
        </w:rPr>
        <w:t>x</w:t>
      </w:r>
      <w:r w:rsidRPr="00E537E9">
        <w:rPr>
          <w:position w:val="-6"/>
          <w:sz w:val="16"/>
        </w:rPr>
        <w:t>n</w:t>
      </w:r>
      <w:r w:rsidRPr="009E1D50">
        <w:t xml:space="preserve">, </w:t>
      </w:r>
      <w:r w:rsidRPr="00E537E9">
        <w:rPr>
          <w:i/>
          <w:iCs/>
        </w:rPr>
        <w:t>v</w:t>
      </w:r>
      <w:r w:rsidRPr="00E537E9">
        <w:rPr>
          <w:position w:val="-6"/>
          <w:sz w:val="16"/>
        </w:rPr>
        <w:t>n</w:t>
      </w:r>
      <w:r w:rsidRPr="009E1D50">
        <w:t>)}.</w:t>
      </w:r>
    </w:p>
    <w:p w14:paraId="7C253B6A" w14:textId="77777777" w:rsidR="00DE2D76" w:rsidRPr="009E1D50" w:rsidRDefault="00DE2D76" w:rsidP="00DE2D76">
      <w:pPr>
        <w:pStyle w:val="ListParagraph"/>
        <w:numPr>
          <w:ilvl w:val="0"/>
          <w:numId w:val="28"/>
        </w:numPr>
      </w:pPr>
      <w:r w:rsidRPr="009E1D50">
        <w:t>Among the Thiessen polygon set formed by {</w:t>
      </w:r>
      <w:r w:rsidRPr="00E537E9">
        <w:rPr>
          <w:i/>
          <w:iCs/>
        </w:rPr>
        <w:t>x</w:t>
      </w:r>
      <w:r w:rsidRPr="00E537E9">
        <w:rPr>
          <w:position w:val="-6"/>
          <w:sz w:val="16"/>
        </w:rPr>
        <w:t>1</w:t>
      </w:r>
      <w:r w:rsidRPr="009E1D50">
        <w:t xml:space="preserve">, </w:t>
      </w:r>
      <w:r w:rsidRPr="00E537E9">
        <w:rPr>
          <w:i/>
          <w:iCs/>
        </w:rPr>
        <w:t>x</w:t>
      </w:r>
      <w:r w:rsidRPr="00E537E9">
        <w:rPr>
          <w:position w:val="-6"/>
          <w:sz w:val="16"/>
        </w:rPr>
        <w:t>2</w:t>
      </w:r>
      <w:r w:rsidRPr="009E1D50">
        <w:t xml:space="preserve">, …, </w:t>
      </w:r>
      <w:r w:rsidRPr="00E537E9">
        <w:rPr>
          <w:i/>
          <w:iCs/>
        </w:rPr>
        <w:t>x</w:t>
      </w:r>
      <w:r w:rsidRPr="00E537E9">
        <w:rPr>
          <w:position w:val="-6"/>
          <w:sz w:val="16"/>
        </w:rPr>
        <w:t>n</w:t>
      </w:r>
      <w:r w:rsidRPr="009E1D50">
        <w:t xml:space="preserve">, </w:t>
      </w:r>
      <w:r w:rsidRPr="00E537E9">
        <w:rPr>
          <w:i/>
          <w:iCs/>
        </w:rPr>
        <w:t>p</w:t>
      </w:r>
      <w:r w:rsidRPr="009E1D50">
        <w:t xml:space="preserve">}, those coterminous with the polygon containing </w:t>
      </w:r>
      <w:r w:rsidRPr="00E537E9">
        <w:rPr>
          <w:i/>
          <w:iCs/>
        </w:rPr>
        <w:t>p</w:t>
      </w:r>
      <w:r w:rsidRPr="009E1D50">
        <w:t xml:space="preserve"> are {</w:t>
      </w:r>
      <w:r w:rsidRPr="00E537E9">
        <w:rPr>
          <w:i/>
          <w:iCs/>
        </w:rPr>
        <w:t>V</w:t>
      </w:r>
      <w:r w:rsidRPr="00E537E9">
        <w:rPr>
          <w:position w:val="-6"/>
          <w:sz w:val="16"/>
        </w:rPr>
        <w:t>1</w:t>
      </w:r>
      <w:r w:rsidRPr="009E1D50">
        <w:t xml:space="preserve">, </w:t>
      </w:r>
      <w:r w:rsidRPr="00E537E9">
        <w:rPr>
          <w:i/>
          <w:iCs/>
        </w:rPr>
        <w:t>V</w:t>
      </w:r>
      <w:r w:rsidRPr="00E537E9">
        <w:rPr>
          <w:position w:val="-6"/>
          <w:sz w:val="16"/>
        </w:rPr>
        <w:t>2</w:t>
      </w:r>
      <w:r w:rsidRPr="009E1D50">
        <w:t xml:space="preserve">, …, </w:t>
      </w:r>
      <w:r w:rsidRPr="00E537E9">
        <w:rPr>
          <w:i/>
          <w:iCs/>
        </w:rPr>
        <w:t>V</w:t>
      </w:r>
      <w:r w:rsidRPr="00E537E9">
        <w:rPr>
          <w:position w:val="-6"/>
          <w:sz w:val="16"/>
        </w:rPr>
        <w:t>k</w:t>
      </w:r>
      <w:r w:rsidRPr="009E1D50">
        <w:t>}.</w:t>
      </w:r>
    </w:p>
    <w:p w14:paraId="3B65444C" w14:textId="77777777" w:rsidR="00DE2D76" w:rsidRPr="009E1D50" w:rsidRDefault="00DE2D76" w:rsidP="00DE2D76">
      <w:pPr>
        <w:pStyle w:val="ListParagraph"/>
        <w:numPr>
          <w:ilvl w:val="0"/>
          <w:numId w:val="28"/>
        </w:numPr>
      </w:pPr>
      <w:r w:rsidRPr="009E1D50">
        <w:t>The corresponding Thiessen polygons from the set generated by {</w:t>
      </w:r>
      <w:r w:rsidRPr="00E537E9">
        <w:rPr>
          <w:i/>
          <w:iCs/>
        </w:rPr>
        <w:t>x</w:t>
      </w:r>
      <w:r w:rsidRPr="00E537E9">
        <w:rPr>
          <w:position w:val="-6"/>
          <w:sz w:val="16"/>
        </w:rPr>
        <w:t>1</w:t>
      </w:r>
      <w:r w:rsidRPr="009E1D50">
        <w:t xml:space="preserve">, </w:t>
      </w:r>
      <w:r w:rsidRPr="00E537E9">
        <w:rPr>
          <w:i/>
          <w:iCs/>
        </w:rPr>
        <w:t>x</w:t>
      </w:r>
      <w:r w:rsidRPr="00E537E9">
        <w:rPr>
          <w:position w:val="-6"/>
          <w:sz w:val="16"/>
        </w:rPr>
        <w:t>2</w:t>
      </w:r>
      <w:r w:rsidRPr="009E1D50">
        <w:t xml:space="preserve">, …, </w:t>
      </w:r>
      <w:r w:rsidRPr="00E537E9">
        <w:rPr>
          <w:i/>
          <w:iCs/>
        </w:rPr>
        <w:t>x</w:t>
      </w:r>
      <w:r w:rsidRPr="00E537E9">
        <w:rPr>
          <w:position w:val="-6"/>
          <w:sz w:val="16"/>
        </w:rPr>
        <w:t>n</w:t>
      </w:r>
      <w:r w:rsidRPr="009E1D50">
        <w:t>} are {</w:t>
      </w:r>
      <w:r w:rsidRPr="00E537E9">
        <w:rPr>
          <w:i/>
          <w:iCs/>
        </w:rPr>
        <w:t>V’</w:t>
      </w:r>
      <w:r w:rsidRPr="00E537E9">
        <w:rPr>
          <w:position w:val="-6"/>
          <w:sz w:val="16"/>
        </w:rPr>
        <w:t>1</w:t>
      </w:r>
      <w:r w:rsidRPr="009E1D50">
        <w:t xml:space="preserve">, </w:t>
      </w:r>
      <w:r w:rsidRPr="00E537E9">
        <w:rPr>
          <w:i/>
          <w:iCs/>
        </w:rPr>
        <w:t>V’</w:t>
      </w:r>
      <w:r w:rsidRPr="00E537E9">
        <w:rPr>
          <w:position w:val="-6"/>
          <w:sz w:val="16"/>
        </w:rPr>
        <w:t>2</w:t>
      </w:r>
      <w:r w:rsidRPr="009E1D50">
        <w:t xml:space="preserve">, </w:t>
      </w:r>
      <w:proofErr w:type="gramStart"/>
      <w:r w:rsidRPr="009E1D50">
        <w:t>… ,</w:t>
      </w:r>
      <w:proofErr w:type="gramEnd"/>
      <w:r w:rsidRPr="009E1D50">
        <w:t xml:space="preserve"> </w:t>
      </w:r>
      <w:r w:rsidRPr="00E537E9">
        <w:rPr>
          <w:i/>
          <w:iCs/>
        </w:rPr>
        <w:t>V’</w:t>
      </w:r>
      <w:r w:rsidRPr="00E537E9">
        <w:rPr>
          <w:position w:val="-6"/>
          <w:sz w:val="16"/>
        </w:rPr>
        <w:t>k</w:t>
      </w:r>
      <w:r w:rsidRPr="009E1D50">
        <w:t>}.</w:t>
      </w:r>
    </w:p>
    <w:p w14:paraId="36F9FBF0" w14:textId="77777777" w:rsidR="00DE2D76" w:rsidRPr="009E1D50" w:rsidRDefault="00DE2D76" w:rsidP="00DE2D76">
      <w:pPr>
        <w:pStyle w:val="ListParagraph"/>
        <w:numPr>
          <w:ilvl w:val="0"/>
          <w:numId w:val="28"/>
        </w:numPr>
      </w:pPr>
      <w:r w:rsidRPr="009E1D50">
        <w:t xml:space="preserve">The area lost by the </w:t>
      </w:r>
      <w:proofErr w:type="spellStart"/>
      <w:r w:rsidRPr="00E537E9">
        <w:rPr>
          <w:i/>
          <w:iCs/>
        </w:rPr>
        <w:t>i</w:t>
      </w:r>
      <w:r w:rsidRPr="00E537E9">
        <w:rPr>
          <w:position w:val="6"/>
          <w:sz w:val="16"/>
        </w:rPr>
        <w:t>th</w:t>
      </w:r>
      <w:proofErr w:type="spellEnd"/>
      <w:r w:rsidRPr="009E1D50">
        <w:t xml:space="preserve"> polygon is </w:t>
      </w:r>
      <w:proofErr w:type="spellStart"/>
      <w:r w:rsidRPr="00E537E9">
        <w:rPr>
          <w:i/>
          <w:iCs/>
        </w:rPr>
        <w:t>V’i</w:t>
      </w:r>
      <w:proofErr w:type="spellEnd"/>
      <w:r w:rsidRPr="009E1D50">
        <w:t xml:space="preserve"> – </w:t>
      </w:r>
      <w:r w:rsidRPr="00E537E9">
        <w:rPr>
          <w:i/>
          <w:iCs/>
        </w:rPr>
        <w:t>Vi</w:t>
      </w:r>
      <w:r w:rsidRPr="00E537E9">
        <w:rPr>
          <w:vertAlign w:val="subscript"/>
        </w:rPr>
        <w:t>.</w:t>
      </w:r>
    </w:p>
    <w:p w14:paraId="2F430858" w14:textId="77777777" w:rsidR="00DE2D76" w:rsidRPr="009E1D50" w:rsidRDefault="00DE2D76" w:rsidP="00DE2D76">
      <w:pPr>
        <w:pStyle w:val="ListParagraph"/>
        <w:numPr>
          <w:ilvl w:val="0"/>
          <w:numId w:val="28"/>
        </w:numPr>
      </w:pPr>
      <w:r w:rsidRPr="009E1D50">
        <w:t xml:space="preserve">The total area lost is </w:t>
      </w:r>
      <w:r w:rsidRPr="009E1D50">
        <w:sym w:font="Symbol" w:char="F053"/>
      </w:r>
      <w:r w:rsidRPr="009E1D50">
        <w:t xml:space="preserve"> (</w:t>
      </w:r>
      <w:proofErr w:type="spellStart"/>
      <w:r w:rsidRPr="00E537E9">
        <w:rPr>
          <w:i/>
          <w:iCs/>
        </w:rPr>
        <w:t>V’i</w:t>
      </w:r>
      <w:proofErr w:type="spellEnd"/>
      <w:r w:rsidRPr="009E1D50">
        <w:t xml:space="preserve"> - </w:t>
      </w:r>
      <w:r w:rsidRPr="00E537E9">
        <w:rPr>
          <w:i/>
          <w:iCs/>
        </w:rPr>
        <w:t>Vi</w:t>
      </w:r>
      <w:r w:rsidRPr="009E1D50">
        <w:t xml:space="preserve">) where the sum is over </w:t>
      </w:r>
      <w:proofErr w:type="spellStart"/>
      <w:r w:rsidRPr="00E537E9">
        <w:rPr>
          <w:i/>
          <w:iCs/>
        </w:rPr>
        <w:t>i</w:t>
      </w:r>
      <w:proofErr w:type="spellEnd"/>
      <w:r w:rsidRPr="009E1D50">
        <w:t xml:space="preserve"> from 1 to </w:t>
      </w:r>
      <w:r w:rsidRPr="00E537E9">
        <w:rPr>
          <w:i/>
          <w:iCs/>
        </w:rPr>
        <w:t>k</w:t>
      </w:r>
      <w:r w:rsidRPr="009E1D50">
        <w:t xml:space="preserve"> (that is, the sum is over all polygons that lost area to the polygon containing </w:t>
      </w:r>
      <w:r w:rsidRPr="00E537E9">
        <w:rPr>
          <w:i/>
          <w:iCs/>
        </w:rPr>
        <w:t>q</w:t>
      </w:r>
      <w:r w:rsidRPr="009E1D50">
        <w:t xml:space="preserve">). Note that this sum is the same as the area of the Thiessen polygon containing </w:t>
      </w:r>
      <w:r w:rsidRPr="00E537E9">
        <w:rPr>
          <w:i/>
          <w:iCs/>
        </w:rPr>
        <w:t>p</w:t>
      </w:r>
      <w:r w:rsidRPr="009E1D50">
        <w:t>.</w:t>
      </w:r>
    </w:p>
    <w:p w14:paraId="39A3EFDC" w14:textId="77777777" w:rsidR="00DE2D76" w:rsidRPr="009E1D50" w:rsidRDefault="00DE2D76" w:rsidP="00DE2D76">
      <w:pPr>
        <w:pStyle w:val="ListParagraph"/>
        <w:numPr>
          <w:ilvl w:val="0"/>
          <w:numId w:val="28"/>
        </w:numPr>
      </w:pPr>
      <w:r w:rsidRPr="009E1D50">
        <w:t xml:space="preserve">Then the interpolated feature attribute value at </w:t>
      </w:r>
      <w:r w:rsidRPr="00E537E9">
        <w:rPr>
          <w:i/>
          <w:iCs/>
        </w:rPr>
        <w:t>p</w:t>
      </w:r>
      <w:r w:rsidRPr="009E1D50">
        <w:t xml:space="preserve"> is:</w:t>
      </w:r>
    </w:p>
    <w:p w14:paraId="6135A73B" w14:textId="77777777" w:rsidR="00DE2D76" w:rsidRPr="009E1D50" w:rsidRDefault="00DE2D76" w:rsidP="00DE2D76">
      <w:pPr>
        <w:pStyle w:val="Formula"/>
      </w:pPr>
      <w:r w:rsidRPr="009E1D50">
        <w:rPr>
          <w:rFonts w:ascii="Times New Roman" w:hAnsi="Times New Roman"/>
          <w:i/>
          <w:iCs/>
        </w:rPr>
        <w:t>f</w:t>
      </w:r>
      <w:r w:rsidRPr="009E1D50">
        <w:t>(</w:t>
      </w:r>
      <w:r w:rsidRPr="009E1D50">
        <w:rPr>
          <w:rFonts w:ascii="Times New Roman" w:hAnsi="Times New Roman"/>
          <w:i/>
          <w:iCs/>
        </w:rPr>
        <w:t>p</w:t>
      </w:r>
      <w:r w:rsidRPr="009E1D50">
        <w:t>) = (</w:t>
      </w:r>
      <w:r w:rsidRPr="009E1D50">
        <w:rPr>
          <w:rFonts w:ascii="Times New Roman" w:hAnsi="Times New Roman"/>
          <w:i/>
          <w:iCs/>
        </w:rPr>
        <w:sym w:font="Symbol" w:char="F053"/>
      </w:r>
      <w:r w:rsidRPr="009E1D50">
        <w:rPr>
          <w:rFonts w:ascii="Times New Roman" w:hAnsi="Times New Roman"/>
          <w:i/>
          <w:iCs/>
        </w:rPr>
        <w:t xml:space="preserve"> vi</w:t>
      </w:r>
      <w:r w:rsidRPr="009E1D50">
        <w:t xml:space="preserve"> * (</w:t>
      </w:r>
      <w:r w:rsidRPr="009E1D50">
        <w:rPr>
          <w:rFonts w:ascii="Times New Roman" w:hAnsi="Times New Roman"/>
          <w:i/>
          <w:iCs/>
        </w:rPr>
        <w:t>V</w:t>
      </w:r>
      <w:r w:rsidRPr="009E1D50">
        <w:rPr>
          <w:rFonts w:cs="Arial"/>
        </w:rPr>
        <w:sym w:font="Symbol" w:char="F0A2"/>
      </w:r>
      <w:proofErr w:type="spellStart"/>
      <w:r w:rsidRPr="009E1D50">
        <w:rPr>
          <w:rFonts w:ascii="Times New Roman" w:hAnsi="Times New Roman"/>
          <w:i/>
          <w:iCs/>
        </w:rPr>
        <w:t>i</w:t>
      </w:r>
      <w:proofErr w:type="spellEnd"/>
      <w:r w:rsidRPr="009E1D50">
        <w:t xml:space="preserve"> - </w:t>
      </w:r>
      <w:r w:rsidRPr="009E1D50">
        <w:rPr>
          <w:rFonts w:ascii="Times New Roman" w:hAnsi="Times New Roman"/>
          <w:i/>
          <w:iCs/>
        </w:rPr>
        <w:t>Vi</w:t>
      </w:r>
      <w:r w:rsidRPr="009E1D50">
        <w:t xml:space="preserve">)) / </w:t>
      </w:r>
      <w:r w:rsidRPr="009E1D50">
        <w:rPr>
          <w:rFonts w:ascii="Times New Roman" w:hAnsi="Times New Roman"/>
          <w:i/>
          <w:iCs/>
        </w:rPr>
        <w:sym w:font="Symbol" w:char="F053"/>
      </w:r>
      <w:r w:rsidRPr="009E1D50">
        <w:t xml:space="preserve"> (</w:t>
      </w:r>
      <w:r w:rsidRPr="009E1D50">
        <w:rPr>
          <w:rFonts w:ascii="Times New Roman" w:hAnsi="Times New Roman"/>
          <w:i/>
          <w:iCs/>
        </w:rPr>
        <w:t>V</w:t>
      </w:r>
      <w:r w:rsidRPr="009E1D50">
        <w:rPr>
          <w:rFonts w:cs="Arial"/>
        </w:rPr>
        <w:sym w:font="Symbol" w:char="F0A2"/>
      </w:r>
      <w:proofErr w:type="spellStart"/>
      <w:r w:rsidRPr="009E1D50">
        <w:rPr>
          <w:rFonts w:ascii="Times New Roman" w:hAnsi="Times New Roman"/>
          <w:i/>
          <w:iCs/>
        </w:rPr>
        <w:t>i</w:t>
      </w:r>
      <w:proofErr w:type="spellEnd"/>
      <w:r w:rsidRPr="009E1D50">
        <w:t xml:space="preserve"> - </w:t>
      </w:r>
      <w:r w:rsidRPr="009E1D50">
        <w:rPr>
          <w:rFonts w:ascii="Times New Roman" w:hAnsi="Times New Roman"/>
          <w:i/>
          <w:iCs/>
        </w:rPr>
        <w:t>Vi</w:t>
      </w:r>
      <w:r w:rsidRPr="009E1D50">
        <w:t xml:space="preserve">) where the summations are over the same range: </w:t>
      </w:r>
      <w:proofErr w:type="spellStart"/>
      <w:r w:rsidRPr="009E1D50">
        <w:rPr>
          <w:rFonts w:ascii="Times New Roman" w:hAnsi="Times New Roman"/>
          <w:i/>
          <w:iCs/>
        </w:rPr>
        <w:t>i</w:t>
      </w:r>
      <w:proofErr w:type="spellEnd"/>
      <w:r w:rsidRPr="009E1D50">
        <w:t xml:space="preserve"> = 1, …, </w:t>
      </w:r>
      <w:r w:rsidRPr="009E1D50">
        <w:rPr>
          <w:rFonts w:ascii="Times New Roman" w:hAnsi="Times New Roman"/>
          <w:i/>
          <w:iCs/>
        </w:rPr>
        <w:t>k</w:t>
      </w:r>
      <w:r w:rsidRPr="009E1D50">
        <w:t>.</w:t>
      </w:r>
    </w:p>
    <w:p w14:paraId="625D7A3E" w14:textId="77777777" w:rsidR="00DE2D76" w:rsidRPr="009E1D50" w:rsidRDefault="00DE2D76" w:rsidP="00DE2D76">
      <w:pPr>
        <w:pStyle w:val="a2"/>
        <w:numPr>
          <w:ilvl w:val="1"/>
          <w:numId w:val="11"/>
        </w:numPr>
      </w:pPr>
      <w:bookmarkStart w:id="348" w:name="_Toc498150431"/>
      <w:bookmarkStart w:id="349" w:name="_Toc535830225"/>
      <w:bookmarkStart w:id="350" w:name="_Toc43118354"/>
      <w:bookmarkStart w:id="351" w:name="_Toc88049473"/>
      <w:bookmarkStart w:id="352" w:name="_Toc411182376"/>
      <w:bookmarkStart w:id="353" w:name="_Toc491672302"/>
      <w:r w:rsidRPr="009E1D50">
        <w:t>Barycentric interpolation</w:t>
      </w:r>
      <w:bookmarkEnd w:id="348"/>
      <w:bookmarkEnd w:id="349"/>
      <w:bookmarkEnd w:id="350"/>
      <w:bookmarkEnd w:id="351"/>
    </w:p>
    <w:bookmarkEnd w:id="352"/>
    <w:bookmarkEnd w:id="353"/>
    <w:p w14:paraId="3727875F" w14:textId="77777777" w:rsidR="00DE2D76" w:rsidRPr="009E1D50" w:rsidRDefault="00DE2D76" w:rsidP="00DE2D76">
      <w:pPr>
        <w:keepNext/>
      </w:pPr>
      <w:r w:rsidRPr="009E1D50">
        <w:t xml:space="preserve">Let </w:t>
      </w:r>
      <w:r w:rsidRPr="009E1D50">
        <w:rPr>
          <w:i/>
          <w:iCs/>
        </w:rPr>
        <w:t>P</w:t>
      </w:r>
      <w:r w:rsidRPr="009E1D50">
        <w:t xml:space="preserve">, </w:t>
      </w:r>
      <w:r w:rsidRPr="009E1D50">
        <w:rPr>
          <w:i/>
          <w:iCs/>
        </w:rPr>
        <w:t>Q</w:t>
      </w:r>
      <w:r w:rsidRPr="009E1D50">
        <w:t xml:space="preserve">, and </w:t>
      </w:r>
      <w:r w:rsidRPr="009E1D50">
        <w:rPr>
          <w:i/>
          <w:iCs/>
        </w:rPr>
        <w:t>R</w:t>
      </w:r>
      <w:r w:rsidRPr="009E1D50">
        <w:t xml:space="preserve"> denote the vertices of a triangle. For any direct position, </w:t>
      </w:r>
      <w:r w:rsidRPr="009E1D50">
        <w:rPr>
          <w:i/>
          <w:iCs/>
        </w:rPr>
        <w:t>S</w:t>
      </w:r>
      <w:r w:rsidRPr="009E1D50">
        <w:t xml:space="preserve">, in the triangle, there is a unique triple of numbers, </w:t>
      </w:r>
      <w:proofErr w:type="spellStart"/>
      <w:r w:rsidRPr="009E1D50">
        <w:rPr>
          <w:i/>
          <w:iCs/>
        </w:rPr>
        <w:t>i</w:t>
      </w:r>
      <w:proofErr w:type="spellEnd"/>
      <w:r w:rsidRPr="009E1D50">
        <w:t xml:space="preserve">, </w:t>
      </w:r>
      <w:r w:rsidRPr="009E1D50">
        <w:rPr>
          <w:i/>
          <w:iCs/>
        </w:rPr>
        <w:t>j</w:t>
      </w:r>
      <w:r w:rsidRPr="009E1D50">
        <w:t xml:space="preserve">, and </w:t>
      </w:r>
      <w:r w:rsidRPr="009E1D50">
        <w:rPr>
          <w:i/>
          <w:iCs/>
        </w:rPr>
        <w:t>k</w:t>
      </w:r>
      <w:r w:rsidRPr="009E1D50">
        <w:t>, with 0 </w:t>
      </w:r>
      <w:r w:rsidRPr="009E1D50">
        <w:rPr>
          <w:rFonts w:ascii="Symbol" w:hAnsi="Symbol"/>
        </w:rPr>
        <w:sym w:font="Symbol" w:char="F020"/>
      </w:r>
      <w:r w:rsidRPr="009E1D50">
        <w:t>≤ </w:t>
      </w:r>
      <w:proofErr w:type="spellStart"/>
      <w:r w:rsidRPr="009E1D50">
        <w:rPr>
          <w:i/>
          <w:iCs/>
        </w:rPr>
        <w:t>i</w:t>
      </w:r>
      <w:proofErr w:type="spellEnd"/>
      <w:r w:rsidRPr="009E1D50">
        <w:t> ≤ 1, 0 ≤ </w:t>
      </w:r>
      <w:r w:rsidRPr="009E1D50">
        <w:rPr>
          <w:i/>
          <w:iCs/>
        </w:rPr>
        <w:t>j</w:t>
      </w:r>
      <w:r w:rsidRPr="009E1D50">
        <w:t> ≤ 1, and 0 ≤ </w:t>
      </w:r>
      <w:r w:rsidRPr="009E1D50">
        <w:rPr>
          <w:i/>
          <w:iCs/>
        </w:rPr>
        <w:t>k</w:t>
      </w:r>
      <w:r w:rsidRPr="009E1D50">
        <w:t xml:space="preserve"> ≤ 1, and with </w:t>
      </w:r>
      <w:proofErr w:type="spellStart"/>
      <w:r w:rsidRPr="009E1D50">
        <w:rPr>
          <w:i/>
          <w:iCs/>
        </w:rPr>
        <w:t>i</w:t>
      </w:r>
      <w:proofErr w:type="spellEnd"/>
      <w:r w:rsidRPr="009E1D50">
        <w:t> + </w:t>
      </w:r>
      <w:r w:rsidRPr="009E1D50">
        <w:rPr>
          <w:i/>
          <w:iCs/>
        </w:rPr>
        <w:t>j</w:t>
      </w:r>
      <w:r w:rsidRPr="009E1D50">
        <w:t> + </w:t>
      </w:r>
      <w:r w:rsidRPr="009E1D50">
        <w:rPr>
          <w:i/>
          <w:iCs/>
        </w:rPr>
        <w:t>k</w:t>
      </w:r>
      <w:r w:rsidRPr="009E1D50">
        <w:t> = 1, such that</w:t>
      </w:r>
      <w:r>
        <w:t xml:space="preserve"> as in Formula (B.7)</w:t>
      </w:r>
    </w:p>
    <w:p w14:paraId="0281221B" w14:textId="77777777" w:rsidR="00A67992" w:rsidRDefault="00DE2D76">
      <w:pPr>
        <w:pStyle w:val="Formula"/>
        <w:tabs>
          <w:tab w:val="clear" w:pos="9749"/>
          <w:tab w:val="right" w:pos="8222"/>
        </w:tabs>
        <w:rPr>
          <w:lang w:val="nb-NO"/>
        </w:rPr>
      </w:pPr>
      <w:r w:rsidRPr="009E1D50">
        <w:rPr>
          <w:rFonts w:ascii="Times New Roman" w:hAnsi="Times New Roman"/>
          <w:i/>
          <w:iCs/>
        </w:rPr>
        <w:t>S</w:t>
      </w:r>
      <w:r w:rsidRPr="009E1D50">
        <w:t> = </w:t>
      </w:r>
      <w:proofErr w:type="spellStart"/>
      <w:r w:rsidRPr="009E1D50">
        <w:rPr>
          <w:rFonts w:ascii="Times New Roman" w:hAnsi="Times New Roman"/>
          <w:i/>
          <w:iCs/>
        </w:rPr>
        <w:t>iP</w:t>
      </w:r>
      <w:proofErr w:type="spellEnd"/>
      <w:r w:rsidRPr="009E1D50">
        <w:t> + </w:t>
      </w:r>
      <w:proofErr w:type="spellStart"/>
      <w:r w:rsidRPr="009E1D50">
        <w:rPr>
          <w:rFonts w:ascii="Times New Roman" w:hAnsi="Times New Roman"/>
          <w:i/>
          <w:iCs/>
        </w:rPr>
        <w:t>jQ</w:t>
      </w:r>
      <w:proofErr w:type="spellEnd"/>
      <w:r w:rsidRPr="009E1D50">
        <w:t> + </w:t>
      </w:r>
      <w:proofErr w:type="spellStart"/>
      <w:r w:rsidRPr="009E1D50">
        <w:rPr>
          <w:rFonts w:ascii="Times New Roman" w:hAnsi="Times New Roman"/>
          <w:i/>
          <w:iCs/>
        </w:rPr>
        <w:t>kR</w:t>
      </w:r>
      <w:proofErr w:type="spellEnd"/>
      <w:r w:rsidRPr="00E537E9">
        <w:rPr>
          <w:lang w:val="nb-NO"/>
        </w:rPr>
        <w:tab/>
        <w:t>(B.7)</w:t>
      </w:r>
    </w:p>
    <w:p w14:paraId="2F060A13" w14:textId="77777777" w:rsidR="00DE2D76" w:rsidRPr="009E1D50" w:rsidRDefault="00DE2D76" w:rsidP="00DE2D76">
      <w:r w:rsidRPr="009E1D50">
        <w:t>The numbers (</w:t>
      </w:r>
      <w:proofErr w:type="spellStart"/>
      <w:r w:rsidRPr="009E1D50">
        <w:rPr>
          <w:i/>
          <w:iCs/>
        </w:rPr>
        <w:t>i</w:t>
      </w:r>
      <w:proofErr w:type="spellEnd"/>
      <w:r w:rsidRPr="009E1D50">
        <w:t xml:space="preserve">, </w:t>
      </w:r>
      <w:r w:rsidRPr="009E1D50">
        <w:rPr>
          <w:i/>
          <w:iCs/>
        </w:rPr>
        <w:t>j</w:t>
      </w:r>
      <w:r w:rsidRPr="009E1D50">
        <w:t xml:space="preserve">, </w:t>
      </w:r>
      <w:r w:rsidRPr="009E1D50">
        <w:rPr>
          <w:i/>
          <w:iCs/>
        </w:rPr>
        <w:t>k</w:t>
      </w:r>
      <w:r w:rsidRPr="009E1D50">
        <w:t xml:space="preserve">) are the barycentric coordinates of </w:t>
      </w:r>
      <w:r w:rsidRPr="009E1D50">
        <w:rPr>
          <w:i/>
          <w:iCs/>
        </w:rPr>
        <w:t>S</w:t>
      </w:r>
      <w:r w:rsidRPr="009E1D50">
        <w:t>.</w:t>
      </w:r>
    </w:p>
    <w:p w14:paraId="15BD5173" w14:textId="77777777" w:rsidR="00DE2D76" w:rsidRPr="009E1D50" w:rsidRDefault="00DE2D76" w:rsidP="00BF4271">
      <w:pPr>
        <w:keepNext/>
      </w:pPr>
      <w:r w:rsidRPr="009E1D50">
        <w:t xml:space="preserve">The name “barycentric” comes from the fact that using the equation above, </w:t>
      </w:r>
      <w:r w:rsidRPr="009E1D50">
        <w:rPr>
          <w:i/>
          <w:iCs/>
        </w:rPr>
        <w:t>S</w:t>
      </w:r>
      <w:r w:rsidRPr="009E1D50">
        <w:t xml:space="preserve"> is the centre of mass of a triangle with point masses of size </w:t>
      </w:r>
      <w:proofErr w:type="spellStart"/>
      <w:r w:rsidRPr="009E1D50">
        <w:rPr>
          <w:i/>
          <w:iCs/>
        </w:rPr>
        <w:t>i</w:t>
      </w:r>
      <w:proofErr w:type="spellEnd"/>
      <w:r w:rsidRPr="009E1D50">
        <w:t xml:space="preserve">, </w:t>
      </w:r>
      <w:r w:rsidRPr="009E1D50">
        <w:rPr>
          <w:i/>
          <w:iCs/>
        </w:rPr>
        <w:t>j</w:t>
      </w:r>
      <w:r w:rsidRPr="009E1D50">
        <w:t xml:space="preserve">, </w:t>
      </w:r>
      <w:r w:rsidRPr="009E1D50">
        <w:rPr>
          <w:rFonts w:cs="Arial"/>
        </w:rPr>
        <w:t>and</w:t>
      </w:r>
      <w:r w:rsidRPr="009E1D50">
        <w:t xml:space="preserve"> </w:t>
      </w:r>
      <w:r w:rsidRPr="009E1D50">
        <w:rPr>
          <w:i/>
          <w:iCs/>
        </w:rPr>
        <w:t>k</w:t>
      </w:r>
      <w:r w:rsidRPr="009E1D50">
        <w:t xml:space="preserve"> at the corners </w:t>
      </w:r>
      <w:r w:rsidRPr="009E1D50">
        <w:rPr>
          <w:i/>
          <w:iCs/>
        </w:rPr>
        <w:t>P</w:t>
      </w:r>
      <w:r w:rsidRPr="009E1D50">
        <w:t xml:space="preserve">, </w:t>
      </w:r>
      <w:r w:rsidRPr="009E1D50">
        <w:rPr>
          <w:i/>
          <w:iCs/>
        </w:rPr>
        <w:t>Q</w:t>
      </w:r>
      <w:r w:rsidRPr="009E1D50">
        <w:t xml:space="preserve"> </w:t>
      </w:r>
      <w:r w:rsidRPr="009E1D50">
        <w:rPr>
          <w:rFonts w:cs="Arial"/>
        </w:rPr>
        <w:t>and</w:t>
      </w:r>
      <w:r w:rsidRPr="009E1D50">
        <w:t xml:space="preserve"> </w:t>
      </w:r>
      <w:r w:rsidRPr="009E1D50">
        <w:rPr>
          <w:i/>
          <w:iCs/>
        </w:rPr>
        <w:t>R</w:t>
      </w:r>
      <w:r w:rsidRPr="009E1D50">
        <w:t xml:space="preserve"> </w:t>
      </w:r>
      <w:r w:rsidRPr="009E1D50">
        <w:lastRenderedPageBreak/>
        <w:t>respectively. As one allocates mass to the three corners, the centre of mass can occupy any direct position in the triangle.</w:t>
      </w:r>
    </w:p>
    <w:p w14:paraId="1AEA6B64" w14:textId="77777777" w:rsidR="00DE2D76" w:rsidRPr="009E1D50" w:rsidRDefault="00DE2D76" w:rsidP="00DE2D76">
      <w:r w:rsidRPr="009E1D50">
        <w:t xml:space="preserve">Given a value triangle composed of the </w:t>
      </w:r>
      <w:proofErr w:type="spellStart"/>
      <w:r w:rsidRPr="009E1D50">
        <w:t>PointValuePairs</w:t>
      </w:r>
      <w:proofErr w:type="spellEnd"/>
      <w:r w:rsidRPr="009E1D50">
        <w:t xml:space="preserve"> (</w:t>
      </w:r>
      <w:r w:rsidRPr="009E1D50">
        <w:rPr>
          <w:i/>
          <w:iCs/>
        </w:rPr>
        <w:t>p</w:t>
      </w:r>
      <w:r w:rsidRPr="009E1D50">
        <w:rPr>
          <w:position w:val="-6"/>
          <w:sz w:val="16"/>
        </w:rPr>
        <w:t>1</w:t>
      </w:r>
      <w:r w:rsidRPr="009E1D50">
        <w:t xml:space="preserve">, </w:t>
      </w:r>
      <w:r w:rsidRPr="009E1D50">
        <w:rPr>
          <w:i/>
          <w:iCs/>
        </w:rPr>
        <w:t>v</w:t>
      </w:r>
      <w:r w:rsidRPr="009E1D50">
        <w:rPr>
          <w:position w:val="-6"/>
          <w:sz w:val="16"/>
        </w:rPr>
        <w:t>1</w:t>
      </w:r>
      <w:r w:rsidRPr="009E1D50">
        <w:t>), (</w:t>
      </w:r>
      <w:r w:rsidRPr="009E1D50">
        <w:rPr>
          <w:i/>
          <w:iCs/>
        </w:rPr>
        <w:t>p</w:t>
      </w:r>
      <w:r w:rsidRPr="009E1D50">
        <w:rPr>
          <w:position w:val="-6"/>
          <w:sz w:val="16"/>
        </w:rPr>
        <w:t>2</w:t>
      </w:r>
      <w:r w:rsidRPr="009E1D50">
        <w:t xml:space="preserve">, </w:t>
      </w:r>
      <w:r w:rsidRPr="009E1D50">
        <w:rPr>
          <w:i/>
          <w:iCs/>
        </w:rPr>
        <w:t>v</w:t>
      </w:r>
      <w:r w:rsidRPr="009E1D50">
        <w:rPr>
          <w:position w:val="-6"/>
          <w:sz w:val="16"/>
        </w:rPr>
        <w:t>2</w:t>
      </w:r>
      <w:r w:rsidRPr="009E1D50">
        <w:t>), and (</w:t>
      </w:r>
      <w:r w:rsidRPr="009E1D50">
        <w:rPr>
          <w:i/>
          <w:iCs/>
        </w:rPr>
        <w:t>p</w:t>
      </w:r>
      <w:r w:rsidRPr="009E1D50">
        <w:rPr>
          <w:position w:val="-6"/>
          <w:sz w:val="16"/>
        </w:rPr>
        <w:t>3</w:t>
      </w:r>
      <w:r w:rsidRPr="009E1D50">
        <w:t xml:space="preserve">, </w:t>
      </w:r>
      <w:r w:rsidRPr="009E1D50">
        <w:rPr>
          <w:i/>
          <w:iCs/>
        </w:rPr>
        <w:t>v</w:t>
      </w:r>
      <w:r w:rsidRPr="009E1D50">
        <w:rPr>
          <w:position w:val="-6"/>
          <w:sz w:val="16"/>
        </w:rPr>
        <w:t>3</w:t>
      </w:r>
      <w:r w:rsidRPr="009E1D50">
        <w:t xml:space="preserve">), and a </w:t>
      </w:r>
      <w:r>
        <w:t>direct position</w:t>
      </w:r>
      <w:r w:rsidRPr="009E1D50">
        <w:t xml:space="preserve">, </w:t>
      </w:r>
      <w:r w:rsidRPr="009E1D50">
        <w:rPr>
          <w:i/>
          <w:iCs/>
        </w:rPr>
        <w:t>S</w:t>
      </w:r>
      <w:r w:rsidRPr="009E1D50">
        <w:t xml:space="preserve">, inside it, the barycentric coordinates of </w:t>
      </w:r>
      <w:r w:rsidRPr="009E1D50">
        <w:rPr>
          <w:i/>
          <w:iCs/>
        </w:rPr>
        <w:t>S</w:t>
      </w:r>
      <w:r w:rsidRPr="009E1D50">
        <w:t xml:space="preserve"> are (</w:t>
      </w:r>
      <w:proofErr w:type="spellStart"/>
      <w:r w:rsidRPr="009E1D50">
        <w:rPr>
          <w:i/>
          <w:iCs/>
        </w:rPr>
        <w:t>i</w:t>
      </w:r>
      <w:proofErr w:type="spellEnd"/>
      <w:r w:rsidRPr="009E1D50">
        <w:t xml:space="preserve">, </w:t>
      </w:r>
      <w:r w:rsidRPr="009E1D50">
        <w:rPr>
          <w:i/>
          <w:iCs/>
        </w:rPr>
        <w:t>j</w:t>
      </w:r>
      <w:r w:rsidRPr="009E1D50">
        <w:t xml:space="preserve">, </w:t>
      </w:r>
      <w:r w:rsidRPr="009E1D50">
        <w:rPr>
          <w:i/>
          <w:iCs/>
        </w:rPr>
        <w:t>k</w:t>
      </w:r>
      <w:r w:rsidRPr="009E1D50">
        <w:t xml:space="preserve">), where </w:t>
      </w:r>
      <w:r w:rsidRPr="009E1D50">
        <w:rPr>
          <w:i/>
          <w:iCs/>
        </w:rPr>
        <w:t>S</w:t>
      </w:r>
      <w:r w:rsidRPr="009E1D50">
        <w:t> = </w:t>
      </w:r>
      <w:proofErr w:type="spellStart"/>
      <w:r w:rsidRPr="009E1D50">
        <w:rPr>
          <w:i/>
          <w:iCs/>
        </w:rPr>
        <w:t>ip</w:t>
      </w:r>
      <w:proofErr w:type="spellEnd"/>
      <w:r w:rsidRPr="009E1D50">
        <w:rPr>
          <w:position w:val="-6"/>
          <w:sz w:val="16"/>
        </w:rPr>
        <w:t>1</w:t>
      </w:r>
      <w:r w:rsidRPr="009E1D50">
        <w:t> + </w:t>
      </w:r>
      <w:proofErr w:type="spellStart"/>
      <w:r w:rsidRPr="009E1D50">
        <w:rPr>
          <w:i/>
          <w:iCs/>
        </w:rPr>
        <w:t>jp</w:t>
      </w:r>
      <w:proofErr w:type="spellEnd"/>
      <w:r w:rsidRPr="009E1D50">
        <w:rPr>
          <w:position w:val="-6"/>
          <w:sz w:val="16"/>
        </w:rPr>
        <w:t>2</w:t>
      </w:r>
      <w:r w:rsidRPr="009E1D50">
        <w:t> + </w:t>
      </w:r>
      <w:proofErr w:type="spellStart"/>
      <w:r w:rsidRPr="009E1D50">
        <w:rPr>
          <w:i/>
          <w:iCs/>
        </w:rPr>
        <w:t>kp</w:t>
      </w:r>
      <w:proofErr w:type="spellEnd"/>
      <w:r w:rsidRPr="009E1D50">
        <w:rPr>
          <w:position w:val="-6"/>
          <w:sz w:val="16"/>
        </w:rPr>
        <w:t>3</w:t>
      </w:r>
      <w:r w:rsidRPr="009E1D50">
        <w:t xml:space="preserve"> and the feature attribute value at </w:t>
      </w:r>
      <w:r w:rsidRPr="009E1D50">
        <w:rPr>
          <w:i/>
          <w:iCs/>
        </w:rPr>
        <w:t>S</w:t>
      </w:r>
      <w:r w:rsidRPr="009E1D50">
        <w:t xml:space="preserve"> is </w:t>
      </w:r>
      <w:r w:rsidRPr="009E1D50">
        <w:rPr>
          <w:i/>
          <w:iCs/>
        </w:rPr>
        <w:t>v</w:t>
      </w:r>
      <w:r w:rsidRPr="009E1D50">
        <w:t> = </w:t>
      </w:r>
      <w:r w:rsidRPr="009E1D50">
        <w:rPr>
          <w:i/>
          <w:iCs/>
        </w:rPr>
        <w:t>iv</w:t>
      </w:r>
      <w:r w:rsidRPr="009E1D50">
        <w:rPr>
          <w:position w:val="-6"/>
          <w:sz w:val="16"/>
        </w:rPr>
        <w:t>1</w:t>
      </w:r>
      <w:r w:rsidRPr="009E1D50">
        <w:t> + </w:t>
      </w:r>
      <w:proofErr w:type="spellStart"/>
      <w:r w:rsidRPr="009E1D50">
        <w:rPr>
          <w:i/>
          <w:iCs/>
        </w:rPr>
        <w:t>jv</w:t>
      </w:r>
      <w:proofErr w:type="spellEnd"/>
      <w:r w:rsidRPr="009E1D50">
        <w:rPr>
          <w:position w:val="-6"/>
          <w:sz w:val="16"/>
        </w:rPr>
        <w:t>2</w:t>
      </w:r>
      <w:r w:rsidRPr="009E1D50">
        <w:t> + </w:t>
      </w:r>
      <w:proofErr w:type="spellStart"/>
      <w:r w:rsidRPr="009E1D50">
        <w:rPr>
          <w:i/>
          <w:iCs/>
        </w:rPr>
        <w:t>kv</w:t>
      </w:r>
      <w:proofErr w:type="spellEnd"/>
      <w:r w:rsidRPr="009E1D50">
        <w:rPr>
          <w:position w:val="-6"/>
          <w:sz w:val="16"/>
        </w:rPr>
        <w:t>3</w:t>
      </w:r>
      <w:r w:rsidRPr="009E1D50">
        <w:t>.</w:t>
      </w:r>
    </w:p>
    <w:p w14:paraId="2E26A12A" w14:textId="77777777" w:rsidR="00DE2D76" w:rsidRPr="009E1D50" w:rsidRDefault="00DE2D76" w:rsidP="00DE2D76">
      <w:pPr>
        <w:pStyle w:val="a2"/>
        <w:numPr>
          <w:ilvl w:val="1"/>
          <w:numId w:val="11"/>
        </w:numPr>
      </w:pPr>
      <w:bookmarkStart w:id="354" w:name="_Toc43118355"/>
      <w:bookmarkStart w:id="355" w:name="_Toc88049474"/>
      <w:r w:rsidRPr="009E1D50">
        <w:t>Other</w:t>
      </w:r>
      <w:bookmarkEnd w:id="354"/>
      <w:bookmarkEnd w:id="355"/>
    </w:p>
    <w:p w14:paraId="1B0186D3" w14:textId="77777777" w:rsidR="00DE2D76" w:rsidRPr="009E1D50" w:rsidRDefault="00DE2D76" w:rsidP="00DE2D76">
      <w:pPr>
        <w:keepNext/>
      </w:pPr>
      <w:r w:rsidRPr="009E1D50">
        <w:t xml:space="preserve">Other interpolation methods may be defined in an Application Schema that makes use of this </w:t>
      </w:r>
      <w:r>
        <w:t>document</w:t>
      </w:r>
      <w:r w:rsidRPr="009E1D50">
        <w:t>.</w:t>
      </w:r>
    </w:p>
    <w:p w14:paraId="249E19D5" w14:textId="77777777" w:rsidR="00DE2D76" w:rsidRPr="00BC394B" w:rsidRDefault="00DE2D76" w:rsidP="00DE2D76">
      <w:pPr>
        <w:pStyle w:val="ANNEX"/>
      </w:pPr>
      <w:r w:rsidRPr="00AD6264">
        <w:rPr>
          <w:lang w:val="en-US"/>
        </w:rPr>
        <w:lastRenderedPageBreak/>
        <w:br/>
      </w:r>
      <w:bookmarkStart w:id="356" w:name="_Toc167354013"/>
      <w:r w:rsidRPr="00BC394B">
        <w:rPr>
          <w:b w:val="0"/>
        </w:rPr>
        <w:t>(</w:t>
      </w:r>
      <w:r>
        <w:rPr>
          <w:b w:val="0"/>
        </w:rPr>
        <w:t>informative</w:t>
      </w:r>
      <w:r w:rsidRPr="00BC394B">
        <w:rPr>
          <w:b w:val="0"/>
        </w:rPr>
        <w:t>)</w:t>
      </w:r>
      <w:r w:rsidRPr="00BC394B">
        <w:br/>
      </w:r>
      <w:r w:rsidRPr="00BC394B">
        <w:br/>
      </w:r>
      <w:r w:rsidRPr="008345A7">
        <w:t>Sequential enumeration</w:t>
      </w:r>
      <w:bookmarkEnd w:id="356"/>
    </w:p>
    <w:p w14:paraId="6051B74D" w14:textId="77777777" w:rsidR="00DE2D76" w:rsidRPr="009E1D50" w:rsidRDefault="00DE2D76" w:rsidP="00DE2D76">
      <w:pPr>
        <w:pStyle w:val="a2"/>
        <w:numPr>
          <w:ilvl w:val="1"/>
          <w:numId w:val="11"/>
        </w:numPr>
      </w:pPr>
      <w:bookmarkStart w:id="357" w:name="_Toc43118357"/>
      <w:bookmarkStart w:id="358" w:name="_Toc88049476"/>
      <w:r w:rsidRPr="009E1D50">
        <w:t>General</w:t>
      </w:r>
      <w:bookmarkEnd w:id="357"/>
      <w:bookmarkEnd w:id="358"/>
    </w:p>
    <w:p w14:paraId="39F1E448" w14:textId="77777777" w:rsidR="00DE2D76" w:rsidRPr="009E1D50" w:rsidRDefault="00DE2D76" w:rsidP="00DE2D76">
      <w:r w:rsidRPr="009E1D50">
        <w:t xml:space="preserve">Linearization of coverage range values (and their pertaining direct positions), such as for storage, </w:t>
      </w:r>
      <w:r>
        <w:t>is a choice of implementation (and storage format) and as such out of scope of this abstract standard. For reasons of backward compatibility with ISO 19123:2004 this informative annex discusses it, based on the original classes of ISO 19123:204. Such a linearization will</w:t>
      </w:r>
      <w:r w:rsidRPr="009E1D50">
        <w:t xml:space="preserve"> follow a </w:t>
      </w:r>
      <w:r>
        <w:t>“</w:t>
      </w:r>
      <w:r w:rsidRPr="009E1D50">
        <w:t>sequence rule</w:t>
      </w:r>
      <w:r>
        <w:t>”</w:t>
      </w:r>
      <w:r w:rsidRPr="009E1D50">
        <w:t xml:space="preserve"> that assigns order to space (Figure C.1). The rule </w:t>
      </w:r>
      <w:r>
        <w:t xml:space="preserve">can </w:t>
      </w:r>
      <w:r w:rsidRPr="009E1D50">
        <w:t xml:space="preserve">be as simple as Row then Column, or it </w:t>
      </w:r>
      <w:r>
        <w:t xml:space="preserve">can </w:t>
      </w:r>
      <w:r w:rsidRPr="009E1D50">
        <w:t xml:space="preserve">be more complex. Complex rules allow for Quadtrees, or more general structures in Riemann hyperspace, Hilbert space and other patterns. An example is a spiral search pattern that may be used in Search and Rescue. </w:t>
      </w:r>
      <w:proofErr w:type="spellStart"/>
      <w:r w:rsidRPr="009E1D50">
        <w:t>SequenceRule</w:t>
      </w:r>
      <w:proofErr w:type="spellEnd"/>
      <w:r w:rsidRPr="009E1D50">
        <w:t xml:space="preserve"> is a data type that describes the mapping of grid coordinates to a position to attribute values along axis. </w:t>
      </w:r>
      <w:proofErr w:type="spellStart"/>
      <w:r w:rsidRPr="009E1D50">
        <w:t>SequenceType</w:t>
      </w:r>
      <w:proofErr w:type="spellEnd"/>
      <w:r w:rsidRPr="009E1D50">
        <w:t xml:space="preserve"> is a code list that identifies methods for sequential enumeration of the grid points. Sample methods for sequential enumeration are described in this </w:t>
      </w:r>
      <w:r>
        <w:t>Annex C</w:t>
      </w:r>
      <w:r w:rsidR="003941BB" w:rsidRPr="009E1D50">
        <w:fldChar w:fldCharType="begin"/>
      </w:r>
      <w:r w:rsidRPr="009E1D50">
        <w:instrText xml:space="preserve"> REF _Ref43144312 \r \h </w:instrText>
      </w:r>
      <w:r w:rsidR="003941BB" w:rsidRPr="009E1D50">
        <w:fldChar w:fldCharType="end"/>
      </w:r>
      <w:r w:rsidRPr="009E1D50">
        <w:t>.</w:t>
      </w:r>
    </w:p>
    <w:p w14:paraId="0FCF79CC" w14:textId="77777777" w:rsidR="00DE2D76" w:rsidRPr="009E1D50" w:rsidRDefault="00DE2D76" w:rsidP="00DE2D76">
      <w:pPr>
        <w:keepNext/>
        <w:jc w:val="center"/>
      </w:pPr>
      <w:r w:rsidRPr="009E1D50">
        <w:t xml:space="preserve">  </w:t>
      </w:r>
      <w:r w:rsidRPr="009E1D50">
        <w:rPr>
          <w:noProof/>
        </w:rPr>
        <w:drawing>
          <wp:inline distT="0" distB="0" distL="0" distR="0" wp14:anchorId="5819CCD3" wp14:editId="70D38D25">
            <wp:extent cx="4820197" cy="1704212"/>
            <wp:effectExtent l="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grayscl/>
                    </a:blip>
                    <a:srcRect b="13776"/>
                    <a:stretch>
                      <a:fillRect/>
                    </a:stretch>
                  </pic:blipFill>
                  <pic:spPr bwMode="auto">
                    <a:xfrm>
                      <a:off x="0" y="0"/>
                      <a:ext cx="4820197" cy="1704212"/>
                    </a:xfrm>
                    <a:prstGeom prst="rect">
                      <a:avLst/>
                    </a:prstGeom>
                    <a:noFill/>
                    <a:ln w="9525">
                      <a:noFill/>
                      <a:miter lim="800000"/>
                      <a:headEnd/>
                      <a:tailEnd/>
                    </a:ln>
                  </pic:spPr>
                </pic:pic>
              </a:graphicData>
            </a:graphic>
          </wp:inline>
        </w:drawing>
      </w:r>
    </w:p>
    <w:p w14:paraId="25804035" w14:textId="77777777" w:rsidR="00DE2D76" w:rsidRPr="009E1D50" w:rsidRDefault="00DE2D76" w:rsidP="00DE2D76">
      <w:pPr>
        <w:pStyle w:val="AnnexFigureTitle"/>
        <w:tabs>
          <w:tab w:val="num" w:pos="113"/>
        </w:tabs>
        <w:ind w:left="340" w:hanging="227"/>
      </w:pPr>
      <w:bookmarkStart w:id="359" w:name="_Ref43144115"/>
      <w:r w:rsidRPr="009E1D50">
        <w:t xml:space="preserve">Figure </w:t>
      </w:r>
      <w:bookmarkEnd w:id="359"/>
      <w:r w:rsidRPr="009E1D50">
        <w:t>C.1 – Sequence Rule structure and codelist</w:t>
      </w:r>
    </w:p>
    <w:p w14:paraId="442BF477" w14:textId="77777777" w:rsidR="00DE2D76" w:rsidRPr="009E1D50" w:rsidRDefault="00DE2D76" w:rsidP="00DE2D76">
      <w:r w:rsidRPr="009E1D50">
        <w:t xml:space="preserve">A sequential enumeration specifies a traversal order of a coverage domain. Two or more axis may be coded together to provide one linear order on a space. Such ordering is sometimes of value because it may provide properties to the number space that are or use in some operations on the data. For example, Riemann hyperspace is traversed by Morton order. This allows for variable size cells (such as in a quadtree in 2 dimensions) and obeys the Riemann criteria where values that are close together in the Morton order are also close together in physical space. Technically this is an extension of the Pythagorean theorem into hyperspace. </w:t>
      </w:r>
      <w:proofErr w:type="spellStart"/>
      <w:r w:rsidRPr="009E1D50">
        <w:t>SequenceType</w:t>
      </w:r>
      <w:proofErr w:type="spellEnd"/>
      <w:r w:rsidRPr="009E1D50">
        <w:t xml:space="preserve"> provides a list of codes for identifying types of sequencing methods. This </w:t>
      </w:r>
      <w:r>
        <w:t>a</w:t>
      </w:r>
      <w:r w:rsidRPr="009E1D50">
        <w:t>nnex explains those types in greater detail.</w:t>
      </w:r>
    </w:p>
    <w:p w14:paraId="654E5072" w14:textId="77777777" w:rsidR="00DE2D76" w:rsidRPr="009E1D50" w:rsidRDefault="00DE2D76" w:rsidP="00DE2D76">
      <w:r w:rsidRPr="009E1D50">
        <w:t xml:space="preserve">There are several sequencing rules based on incrementing or decrementing grid coordinate values in a simple fashion. More complex space filling curves can also be used. Space filling curves are generated by progressively subdividing a space in a regular way and </w:t>
      </w:r>
      <w:r w:rsidRPr="009E1D50">
        <w:lastRenderedPageBreak/>
        <w:t>connecting the elements resulting from each subdivision according to some rule. They can be used to generate a grid, but they can also be used to assign an ordering to the grid points or grid cells in a separately defined grid. They lend themselves more readily than simple incrementing methods to sequencing in grids that have irregular shapes or cells of variable size.</w:t>
      </w:r>
    </w:p>
    <w:p w14:paraId="08710FBE" w14:textId="77777777" w:rsidR="00DE2D76" w:rsidRPr="009E1D50" w:rsidRDefault="00DE2D76" w:rsidP="00DE2D76">
      <w:r w:rsidRPr="009E1D50">
        <w:t xml:space="preserve">In every case, ordering of the grid cells starts by incrementing coordinates along one grid axis. At some point in the process, it begins to increment coordinates along a second grid axis, then a third, and so on until it has progressed in the direction of each of the grid axes. The figures in this annex provide examples. The attribute </w:t>
      </w:r>
      <w:proofErr w:type="spellStart"/>
      <w:r w:rsidRPr="009E1D50">
        <w:rPr>
          <w:i/>
        </w:rPr>
        <w:t>SequenceRule</w:t>
      </w:r>
      <w:r w:rsidRPr="009E1D50">
        <w:t>.</w:t>
      </w:r>
      <w:r w:rsidRPr="009E1D50">
        <w:rPr>
          <w:i/>
        </w:rPr>
        <w:t>scanDirection</w:t>
      </w:r>
      <w:proofErr w:type="spellEnd"/>
      <w:r w:rsidRPr="009E1D50">
        <w:t xml:space="preserve"> provides a list of signed axis names that identifies the order in which scanning takes place. The list may include an additional element to support interleaving of feature attribute values (see C.8 for a more detailed discussion of interleaving).</w:t>
      </w:r>
    </w:p>
    <w:p w14:paraId="747595D5" w14:textId="77777777" w:rsidR="00DE2D76" w:rsidRPr="009E1D50" w:rsidRDefault="00DE2D76" w:rsidP="00DE2D76">
      <w:r w:rsidRPr="009E1D50">
        <w:t>Ordering is continuous if consecutive pairs of grid cells in the sequence are maximally connected. It is semi-continuous if consecutive pairs of grid cells are connected, but less than maximally connected, and discontinuous if consecutive pairs of cells are not connected.</w:t>
      </w:r>
    </w:p>
    <w:p w14:paraId="5E01F3DA" w14:textId="77777777" w:rsidR="00DE2D76" w:rsidRPr="009E1D50" w:rsidRDefault="00DE2D76" w:rsidP="00DE2D76">
      <w:pPr>
        <w:pStyle w:val="Example"/>
      </w:pPr>
      <w:r w:rsidRPr="009E1D50">
        <w:t>EXAMPLE</w:t>
      </w:r>
      <w:r w:rsidRPr="009E1D50">
        <w:tab/>
        <w:t>In the 2-dimensional case, a quadrilateral grid cell is connected to the eight cells with which it shares at least one corner. It is maximally connected to the four cells with which it shares an edge and two corners. In the three-dimensional case, a cell is maximally connected to those cells with which it shares a face.</w:t>
      </w:r>
    </w:p>
    <w:p w14:paraId="0BF4EC8F" w14:textId="77777777" w:rsidR="00DE2D76" w:rsidRPr="009E1D50" w:rsidRDefault="00ED6DA8" w:rsidP="00DE2D76">
      <w:pPr>
        <w:pStyle w:val="Note"/>
      </w:pPr>
      <w:r>
        <w:t>Note</w:t>
      </w:r>
      <w:r w:rsidR="00DE2D76" w:rsidRPr="009E1D50">
        <w:tab/>
        <w:t>In the example diagrams of this annex, continuous segments of scan lines are shown as solid lines, and discontinuous segments are shown as dashed lines.</w:t>
      </w:r>
    </w:p>
    <w:p w14:paraId="4E23CED0" w14:textId="77777777" w:rsidR="00DE2D76" w:rsidRPr="009E1D50" w:rsidRDefault="00DE2D76" w:rsidP="00DE2D76">
      <w:pPr>
        <w:pStyle w:val="a2"/>
        <w:numPr>
          <w:ilvl w:val="1"/>
          <w:numId w:val="11"/>
        </w:numPr>
      </w:pPr>
      <w:bookmarkStart w:id="360" w:name="_Toc498150434"/>
      <w:bookmarkStart w:id="361" w:name="_Toc535830228"/>
      <w:bookmarkStart w:id="362" w:name="_Toc43118358"/>
      <w:bookmarkStart w:id="363" w:name="_Toc88049477"/>
      <w:r w:rsidRPr="009E1D50">
        <w:t>Linear scanning</w:t>
      </w:r>
      <w:bookmarkEnd w:id="360"/>
      <w:bookmarkEnd w:id="361"/>
      <w:bookmarkEnd w:id="362"/>
      <w:bookmarkEnd w:id="363"/>
    </w:p>
    <w:p w14:paraId="4EC1E97D" w14:textId="77777777" w:rsidR="00DE2D76" w:rsidRPr="009E1D50" w:rsidRDefault="00DE2D76" w:rsidP="00DE2D76">
      <w:r w:rsidRPr="009E1D50">
        <w:t>In linear scanning (Figure C.2</w:t>
      </w:r>
      <w:r>
        <w:t xml:space="preserve"> through C.5</w:t>
      </w:r>
      <w:r w:rsidRPr="009E1D50">
        <w:t xml:space="preserve">), feature attribute value records are assigned to consecutive grid points along a single grid line parallel to the first grid axis listed in </w:t>
      </w:r>
      <w:proofErr w:type="spellStart"/>
      <w:r w:rsidRPr="009E1D50">
        <w:t>scanDirection</w:t>
      </w:r>
      <w:proofErr w:type="spellEnd"/>
      <w:r w:rsidRPr="009E1D50">
        <w:t>. Once scanning of that row is complete, assignment of feature attribute value records steps to another grid line parallel to the first and continues to step from grid line to grid line in a direction parallel to the second axis. If the grid is 3-dimensional, the sequencing process completes the assignment of feature attribute value records to all grid points in one plane, then steps to another plane, then continues stepping from plane to plane in a direction parallel to the third axis of the grid. The process can be extended to any number of axes. Linear scanning is continuous only along a single grid line.</w:t>
      </w:r>
    </w:p>
    <w:p w14:paraId="002737C8" w14:textId="77777777" w:rsidR="00DE2D76" w:rsidRPr="009E1D50" w:rsidRDefault="00ED6DA8" w:rsidP="00DE2D76">
      <w:pPr>
        <w:pStyle w:val="Note"/>
        <w:spacing w:before="240"/>
      </w:pPr>
      <w:r>
        <w:t>Note</w:t>
      </w:r>
      <w:r w:rsidR="00DE2D76" w:rsidRPr="009E1D50">
        <w:tab/>
        <w:t>The axes of 2-dimensional grids are often called “row” (horizontal) and “column” (vertical). In this case, scanning in (</w:t>
      </w:r>
      <w:proofErr w:type="spellStart"/>
      <w:proofErr w:type="gramStart"/>
      <w:r w:rsidR="00DE2D76" w:rsidRPr="009E1D50">
        <w:t>x,y</w:t>
      </w:r>
      <w:proofErr w:type="spellEnd"/>
      <w:proofErr w:type="gramEnd"/>
      <w:r w:rsidR="00DE2D76" w:rsidRPr="009E1D50">
        <w:t>) order is sometimes called row or row-major scanning.</w:t>
      </w:r>
    </w:p>
    <w:p w14:paraId="7B939F30" w14:textId="77777777" w:rsidR="00DE2D76" w:rsidRPr="009E1D50" w:rsidRDefault="00DE2D76" w:rsidP="00DE2D76">
      <w:pPr>
        <w:keepNext/>
        <w:jc w:val="center"/>
        <w:rPr>
          <w:color w:val="4F6228"/>
        </w:rPr>
      </w:pPr>
      <w:r w:rsidRPr="009E1D50">
        <w:rPr>
          <w:noProof/>
          <w:color w:val="4F6228"/>
        </w:rPr>
        <w:lastRenderedPageBreak/>
        <w:drawing>
          <wp:inline distT="0" distB="0" distL="0" distR="0" wp14:anchorId="7EDAC41E" wp14:editId="29A2A085">
            <wp:extent cx="984534" cy="968991"/>
            <wp:effectExtent l="19050" t="0" r="6066" b="0"/>
            <wp:docPr id="15"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55" cstate="print"/>
                    <a:srcRect t="13939" r="77149"/>
                    <a:stretch>
                      <a:fillRect/>
                    </a:stretch>
                  </pic:blipFill>
                  <pic:spPr>
                    <a:xfrm>
                      <a:off x="0" y="0"/>
                      <a:ext cx="984534" cy="968991"/>
                    </a:xfrm>
                    <a:prstGeom prst="rect">
                      <a:avLst/>
                    </a:prstGeom>
                  </pic:spPr>
                </pic:pic>
              </a:graphicData>
            </a:graphic>
          </wp:inline>
        </w:drawing>
      </w:r>
    </w:p>
    <w:p w14:paraId="694EE2BB" w14:textId="77777777" w:rsidR="00DE2D76" w:rsidRDefault="00DE2D76" w:rsidP="00DE2D76">
      <w:pPr>
        <w:pStyle w:val="AnnexFigureTitle"/>
        <w:tabs>
          <w:tab w:val="num" w:pos="113"/>
        </w:tabs>
        <w:ind w:left="340" w:hanging="227"/>
      </w:pPr>
      <w:r w:rsidRPr="009E1D50">
        <w:t>Figure C.2 — Examples of linear scanning in a 2-dimensional grid</w:t>
      </w:r>
      <w:r>
        <w:t xml:space="preserve"> in (</w:t>
      </w:r>
      <w:proofErr w:type="spellStart"/>
      <w:proofErr w:type="gramStart"/>
      <w:r>
        <w:t>x,y</w:t>
      </w:r>
      <w:proofErr w:type="spellEnd"/>
      <w:proofErr w:type="gramEnd"/>
      <w:r>
        <w:t>) order</w:t>
      </w:r>
    </w:p>
    <w:p w14:paraId="125D168C" w14:textId="77777777" w:rsidR="00DE2D76" w:rsidRDefault="00DE2D76" w:rsidP="00DE2D76">
      <w:pPr>
        <w:keepNext/>
        <w:jc w:val="center"/>
      </w:pPr>
      <w:r>
        <w:rPr>
          <w:noProof/>
        </w:rPr>
        <w:drawing>
          <wp:inline distT="0" distB="0" distL="0" distR="0" wp14:anchorId="5EF4DE43" wp14:editId="72FFA945">
            <wp:extent cx="996287" cy="1064525"/>
            <wp:effectExtent l="0" t="0" r="0" b="0"/>
            <wp:docPr id="42"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55" cstate="print"/>
                    <a:srcRect l="25223" t="13333" r="51647"/>
                    <a:stretch>
                      <a:fillRect/>
                    </a:stretch>
                  </pic:blipFill>
                  <pic:spPr>
                    <a:xfrm>
                      <a:off x="0" y="0"/>
                      <a:ext cx="996287" cy="1064525"/>
                    </a:xfrm>
                    <a:prstGeom prst="rect">
                      <a:avLst/>
                    </a:prstGeom>
                  </pic:spPr>
                </pic:pic>
              </a:graphicData>
            </a:graphic>
          </wp:inline>
        </w:drawing>
      </w:r>
    </w:p>
    <w:p w14:paraId="1836C0F1" w14:textId="77777777" w:rsidR="00DE2D76" w:rsidRDefault="00DE2D76" w:rsidP="00DE2D76">
      <w:pPr>
        <w:pStyle w:val="AnnexFigureTitle"/>
        <w:tabs>
          <w:tab w:val="num" w:pos="113"/>
        </w:tabs>
        <w:ind w:left="340" w:hanging="227"/>
      </w:pPr>
      <w:r w:rsidRPr="009E1D50">
        <w:t>Figure C.</w:t>
      </w:r>
      <w:r>
        <w:t>3</w:t>
      </w:r>
      <w:r w:rsidRPr="009E1D50">
        <w:t xml:space="preserve"> — Examples of linear scanning in a 2-dimensional grid</w:t>
      </w:r>
      <w:r>
        <w:t xml:space="preserve"> in (</w:t>
      </w:r>
      <w:proofErr w:type="spellStart"/>
      <w:proofErr w:type="gramStart"/>
      <w:r>
        <w:t>y,x</w:t>
      </w:r>
      <w:proofErr w:type="spellEnd"/>
      <w:proofErr w:type="gramEnd"/>
      <w:r>
        <w:t>) order</w:t>
      </w:r>
    </w:p>
    <w:p w14:paraId="0794AD5A" w14:textId="77777777" w:rsidR="00DE2D76" w:rsidRDefault="00DE2D76" w:rsidP="00DE2D76">
      <w:pPr>
        <w:keepNext/>
        <w:jc w:val="center"/>
      </w:pPr>
      <w:r>
        <w:rPr>
          <w:noProof/>
        </w:rPr>
        <w:drawing>
          <wp:inline distT="0" distB="0" distL="0" distR="0" wp14:anchorId="550DC2B6" wp14:editId="0BF3A9B2">
            <wp:extent cx="1027231" cy="1098644"/>
            <wp:effectExtent l="0" t="0" r="0" b="0"/>
            <wp:docPr id="44"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55" cstate="print"/>
                    <a:srcRect l="51363" t="13333" r="24873"/>
                    <a:stretch>
                      <a:fillRect/>
                    </a:stretch>
                  </pic:blipFill>
                  <pic:spPr>
                    <a:xfrm>
                      <a:off x="0" y="0"/>
                      <a:ext cx="1027231" cy="1098644"/>
                    </a:xfrm>
                    <a:prstGeom prst="rect">
                      <a:avLst/>
                    </a:prstGeom>
                  </pic:spPr>
                </pic:pic>
              </a:graphicData>
            </a:graphic>
          </wp:inline>
        </w:drawing>
      </w:r>
    </w:p>
    <w:p w14:paraId="6DCB1A54" w14:textId="77777777" w:rsidR="00DE2D76" w:rsidRDefault="00DE2D76" w:rsidP="00DE2D76">
      <w:pPr>
        <w:pStyle w:val="AnnexFigureTitle"/>
        <w:tabs>
          <w:tab w:val="num" w:pos="113"/>
        </w:tabs>
        <w:ind w:left="340" w:hanging="227"/>
      </w:pPr>
      <w:r>
        <w:t>Figure C.4</w:t>
      </w:r>
      <w:r w:rsidRPr="009E1D50">
        <w:t xml:space="preserve"> — Examples of linear scanning in a 2-dimensional grid</w:t>
      </w:r>
      <w:r>
        <w:t xml:space="preserve"> in (x,-y) order</w:t>
      </w:r>
    </w:p>
    <w:p w14:paraId="23BDF10B" w14:textId="77777777" w:rsidR="00DE2D76" w:rsidRDefault="00DE2D76" w:rsidP="00DE2D76">
      <w:pPr>
        <w:keepNext/>
        <w:jc w:val="center"/>
      </w:pPr>
      <w:r>
        <w:rPr>
          <w:noProof/>
        </w:rPr>
        <w:drawing>
          <wp:inline distT="0" distB="0" distL="0" distR="0" wp14:anchorId="1DC1C285" wp14:editId="2D502C47">
            <wp:extent cx="981842" cy="1044054"/>
            <wp:effectExtent l="0" t="0" r="8758" b="0"/>
            <wp:docPr id="46"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55" cstate="print"/>
                    <a:srcRect l="77187" t="12571"/>
                    <a:stretch>
                      <a:fillRect/>
                    </a:stretch>
                  </pic:blipFill>
                  <pic:spPr>
                    <a:xfrm>
                      <a:off x="0" y="0"/>
                      <a:ext cx="981842" cy="1044054"/>
                    </a:xfrm>
                    <a:prstGeom prst="rect">
                      <a:avLst/>
                    </a:prstGeom>
                  </pic:spPr>
                </pic:pic>
              </a:graphicData>
            </a:graphic>
          </wp:inline>
        </w:drawing>
      </w:r>
    </w:p>
    <w:p w14:paraId="48D4F575" w14:textId="77777777" w:rsidR="00DE2D76" w:rsidRDefault="00DE2D76" w:rsidP="00DE2D76">
      <w:pPr>
        <w:pStyle w:val="AnnexFigureTitle"/>
        <w:tabs>
          <w:tab w:val="num" w:pos="113"/>
        </w:tabs>
        <w:ind w:left="340" w:hanging="227"/>
      </w:pPr>
      <w:r w:rsidRPr="009E1D50">
        <w:t>Figure C.</w:t>
      </w:r>
      <w:r>
        <w:t>5</w:t>
      </w:r>
      <w:r w:rsidRPr="009E1D50">
        <w:t xml:space="preserve"> — Examples of linear scanning in a 2-dimensional grid</w:t>
      </w:r>
      <w:r>
        <w:t xml:space="preserve"> in (-y,-x) order</w:t>
      </w:r>
    </w:p>
    <w:p w14:paraId="2CD967C4" w14:textId="77777777" w:rsidR="00DE2D76" w:rsidRPr="009E1D50" w:rsidRDefault="00DE2D76" w:rsidP="00DE2D76">
      <w:pPr>
        <w:pStyle w:val="a2"/>
        <w:numPr>
          <w:ilvl w:val="1"/>
          <w:numId w:val="11"/>
        </w:numPr>
      </w:pPr>
      <w:bookmarkStart w:id="364" w:name="_Toc498150435"/>
      <w:bookmarkStart w:id="365" w:name="_Toc535830229"/>
      <w:bookmarkStart w:id="366" w:name="_Toc43118359"/>
      <w:bookmarkStart w:id="367" w:name="_Toc88049478"/>
      <w:proofErr w:type="spellStart"/>
      <w:r w:rsidRPr="009E1D50">
        <w:t>Boustrophedonic</w:t>
      </w:r>
      <w:proofErr w:type="spellEnd"/>
      <w:r w:rsidRPr="009E1D50">
        <w:t xml:space="preserve"> scanning</w:t>
      </w:r>
      <w:bookmarkEnd w:id="364"/>
      <w:bookmarkEnd w:id="365"/>
      <w:bookmarkEnd w:id="366"/>
      <w:bookmarkEnd w:id="367"/>
    </w:p>
    <w:p w14:paraId="2B6E9103" w14:textId="77777777" w:rsidR="00DE2D76" w:rsidRPr="009E1D50" w:rsidRDefault="00DE2D76" w:rsidP="00DE2D76">
      <w:r w:rsidRPr="009E1D50">
        <w:t xml:space="preserve">In a variant of linear scanning, known as </w:t>
      </w:r>
      <w:proofErr w:type="spellStart"/>
      <w:r w:rsidRPr="009E1D50">
        <w:t>boustrophedonic</w:t>
      </w:r>
      <w:proofErr w:type="spellEnd"/>
      <w:r w:rsidRPr="009E1D50">
        <w:t xml:space="preserve"> or byte-offset scanning, the direction of the scan is reversed on alternate grid lines (Figure C.</w:t>
      </w:r>
      <w:r>
        <w:t>6 through C.9</w:t>
      </w:r>
      <w:r w:rsidRPr="009E1D50">
        <w:t xml:space="preserve">). In the case of a 3-dimensional grid, it will also be reversed in alternate planes. </w:t>
      </w:r>
      <w:proofErr w:type="spellStart"/>
      <w:r w:rsidRPr="009E1D50">
        <w:t>Boustrophedonic</w:t>
      </w:r>
      <w:proofErr w:type="spellEnd"/>
      <w:r w:rsidRPr="009E1D50">
        <w:t xml:space="preserve"> scanning is continuous.</w:t>
      </w:r>
    </w:p>
    <w:p w14:paraId="4BBDEC84" w14:textId="77777777" w:rsidR="00DE2D76" w:rsidRPr="009E1D50" w:rsidRDefault="00DE2D76" w:rsidP="00DE2D76">
      <w:pPr>
        <w:keepNext/>
        <w:jc w:val="center"/>
        <w:rPr>
          <w:color w:val="4F6228"/>
        </w:rPr>
      </w:pPr>
      <w:r w:rsidRPr="009E1D50">
        <w:rPr>
          <w:noProof/>
          <w:color w:val="4F6228"/>
        </w:rPr>
        <w:lastRenderedPageBreak/>
        <w:drawing>
          <wp:inline distT="0" distB="0" distL="0" distR="0" wp14:anchorId="77BF6FF7" wp14:editId="06373E36">
            <wp:extent cx="977236" cy="962168"/>
            <wp:effectExtent l="19050" t="0" r="0" b="0"/>
            <wp:docPr id="16"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56" cstate="print"/>
                    <a:srcRect t="14545" r="78503"/>
                    <a:stretch>
                      <a:fillRect/>
                    </a:stretch>
                  </pic:blipFill>
                  <pic:spPr>
                    <a:xfrm>
                      <a:off x="0" y="0"/>
                      <a:ext cx="977236" cy="962168"/>
                    </a:xfrm>
                    <a:prstGeom prst="rect">
                      <a:avLst/>
                    </a:prstGeom>
                  </pic:spPr>
                </pic:pic>
              </a:graphicData>
            </a:graphic>
          </wp:inline>
        </w:drawing>
      </w:r>
    </w:p>
    <w:p w14:paraId="50276848" w14:textId="77777777" w:rsidR="00DE2D76" w:rsidRPr="009E1D50" w:rsidRDefault="00DE2D76" w:rsidP="00DE2D76">
      <w:pPr>
        <w:pStyle w:val="AnnexFigureTitle"/>
        <w:tabs>
          <w:tab w:val="num" w:pos="113"/>
        </w:tabs>
        <w:ind w:left="340" w:hanging="227"/>
      </w:pPr>
      <w:r w:rsidRPr="009E1D50">
        <w:t>Figure C.</w:t>
      </w:r>
      <w:r>
        <w:t>6</w:t>
      </w:r>
      <w:r w:rsidRPr="009E1D50">
        <w:t xml:space="preserve"> — Examples of </w:t>
      </w:r>
      <w:proofErr w:type="spellStart"/>
      <w:r w:rsidRPr="009E1D50">
        <w:t>boustrophedonic</w:t>
      </w:r>
      <w:proofErr w:type="spellEnd"/>
      <w:r w:rsidRPr="009E1D50">
        <w:t xml:space="preserve"> scanning in a 2-dimensional grid</w:t>
      </w:r>
      <w:r>
        <w:t xml:space="preserve"> in (</w:t>
      </w:r>
      <w:proofErr w:type="spellStart"/>
      <w:proofErr w:type="gramStart"/>
      <w:r>
        <w:t>x,y</w:t>
      </w:r>
      <w:proofErr w:type="spellEnd"/>
      <w:proofErr w:type="gramEnd"/>
      <w:r>
        <w:t>) order</w:t>
      </w:r>
    </w:p>
    <w:p w14:paraId="12D87451" w14:textId="77777777" w:rsidR="00DE2D76" w:rsidRDefault="00DE2D76" w:rsidP="00DE2D76">
      <w:pPr>
        <w:keepNext/>
        <w:jc w:val="center"/>
      </w:pPr>
      <w:r>
        <w:rPr>
          <w:noProof/>
        </w:rPr>
        <w:drawing>
          <wp:inline distT="0" distB="0" distL="0" distR="0" wp14:anchorId="105A4B40" wp14:editId="7305A17A">
            <wp:extent cx="1023582" cy="1050877"/>
            <wp:effectExtent l="19050" t="0" r="5118" b="0"/>
            <wp:docPr id="51"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56" cstate="print"/>
                    <a:srcRect l="25700" t="14444" r="51785"/>
                    <a:stretch>
                      <a:fillRect/>
                    </a:stretch>
                  </pic:blipFill>
                  <pic:spPr>
                    <a:xfrm>
                      <a:off x="0" y="0"/>
                      <a:ext cx="1023582" cy="1050877"/>
                    </a:xfrm>
                    <a:prstGeom prst="rect">
                      <a:avLst/>
                    </a:prstGeom>
                  </pic:spPr>
                </pic:pic>
              </a:graphicData>
            </a:graphic>
          </wp:inline>
        </w:drawing>
      </w:r>
    </w:p>
    <w:p w14:paraId="14F2F8F5" w14:textId="77777777" w:rsidR="00DE2D76" w:rsidRPr="009E1D50" w:rsidRDefault="00DE2D76" w:rsidP="00DE2D76">
      <w:pPr>
        <w:pStyle w:val="AnnexFigureTitle"/>
        <w:tabs>
          <w:tab w:val="num" w:pos="113"/>
        </w:tabs>
        <w:ind w:left="340" w:hanging="227"/>
      </w:pPr>
      <w:r>
        <w:t>Figure C.7</w:t>
      </w:r>
      <w:r w:rsidRPr="009E1D50">
        <w:t xml:space="preserve"> — Examples of </w:t>
      </w:r>
      <w:proofErr w:type="spellStart"/>
      <w:r w:rsidRPr="009E1D50">
        <w:t>boustrophedonic</w:t>
      </w:r>
      <w:proofErr w:type="spellEnd"/>
      <w:r w:rsidRPr="009E1D50">
        <w:t xml:space="preserve"> scanning in a 2-dimensional grid</w:t>
      </w:r>
      <w:r>
        <w:t xml:space="preserve"> in (</w:t>
      </w:r>
      <w:proofErr w:type="spellStart"/>
      <w:proofErr w:type="gramStart"/>
      <w:r>
        <w:t>y,x</w:t>
      </w:r>
      <w:proofErr w:type="spellEnd"/>
      <w:proofErr w:type="gramEnd"/>
      <w:r>
        <w:t>) order</w:t>
      </w:r>
    </w:p>
    <w:p w14:paraId="484584F4" w14:textId="77777777" w:rsidR="00DE2D76" w:rsidRDefault="00DE2D76" w:rsidP="00DE2D76">
      <w:pPr>
        <w:keepNext/>
        <w:jc w:val="center"/>
      </w:pPr>
      <w:r>
        <w:rPr>
          <w:noProof/>
        </w:rPr>
        <w:drawing>
          <wp:inline distT="0" distB="0" distL="0" distR="0" wp14:anchorId="3A10AD3F" wp14:editId="2CD32154">
            <wp:extent cx="1011356" cy="1050878"/>
            <wp:effectExtent l="0" t="0" r="0" b="0"/>
            <wp:docPr id="52"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56" cstate="print"/>
                    <a:srcRect l="52269" t="14444" r="25487"/>
                    <a:stretch>
                      <a:fillRect/>
                    </a:stretch>
                  </pic:blipFill>
                  <pic:spPr>
                    <a:xfrm>
                      <a:off x="0" y="0"/>
                      <a:ext cx="1011356" cy="1050878"/>
                    </a:xfrm>
                    <a:prstGeom prst="rect">
                      <a:avLst/>
                    </a:prstGeom>
                  </pic:spPr>
                </pic:pic>
              </a:graphicData>
            </a:graphic>
          </wp:inline>
        </w:drawing>
      </w:r>
    </w:p>
    <w:p w14:paraId="2E0A5617" w14:textId="77777777" w:rsidR="00DE2D76" w:rsidRPr="009E1D50" w:rsidRDefault="00DE2D76" w:rsidP="00DE2D76">
      <w:pPr>
        <w:pStyle w:val="AnnexFigureTitle"/>
        <w:tabs>
          <w:tab w:val="num" w:pos="113"/>
        </w:tabs>
        <w:ind w:left="340" w:hanging="227"/>
      </w:pPr>
      <w:r>
        <w:t>Figure C.8</w:t>
      </w:r>
      <w:r w:rsidRPr="009E1D50">
        <w:t xml:space="preserve"> — Examples of </w:t>
      </w:r>
      <w:proofErr w:type="spellStart"/>
      <w:r w:rsidRPr="009E1D50">
        <w:t>boustrophedonic</w:t>
      </w:r>
      <w:proofErr w:type="spellEnd"/>
      <w:r w:rsidRPr="009E1D50">
        <w:t xml:space="preserve"> scanning in a 2-dimensional grid</w:t>
      </w:r>
      <w:r>
        <w:t xml:space="preserve"> in (x,-y) order</w:t>
      </w:r>
    </w:p>
    <w:p w14:paraId="5D9574D7" w14:textId="77777777" w:rsidR="00DE2D76" w:rsidRDefault="00DE2D76" w:rsidP="00DE2D76">
      <w:pPr>
        <w:keepNext/>
        <w:jc w:val="center"/>
      </w:pPr>
      <w:r>
        <w:rPr>
          <w:noProof/>
        </w:rPr>
        <w:drawing>
          <wp:inline distT="0" distB="0" distL="0" distR="0" wp14:anchorId="3AB26C62" wp14:editId="69F4AF69">
            <wp:extent cx="975815" cy="1016758"/>
            <wp:effectExtent l="0" t="0" r="0" b="0"/>
            <wp:docPr id="55"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56" cstate="print"/>
                    <a:srcRect l="78538" t="14857"/>
                    <a:stretch>
                      <a:fillRect/>
                    </a:stretch>
                  </pic:blipFill>
                  <pic:spPr>
                    <a:xfrm>
                      <a:off x="0" y="0"/>
                      <a:ext cx="975815" cy="1016758"/>
                    </a:xfrm>
                    <a:prstGeom prst="rect">
                      <a:avLst/>
                    </a:prstGeom>
                  </pic:spPr>
                </pic:pic>
              </a:graphicData>
            </a:graphic>
          </wp:inline>
        </w:drawing>
      </w:r>
    </w:p>
    <w:p w14:paraId="49B036B2" w14:textId="77777777" w:rsidR="00DE2D76" w:rsidRPr="009E1D50" w:rsidRDefault="00DE2D76" w:rsidP="00DE2D76">
      <w:pPr>
        <w:pStyle w:val="AnnexFigureTitle"/>
        <w:tabs>
          <w:tab w:val="num" w:pos="113"/>
        </w:tabs>
        <w:ind w:left="340" w:hanging="227"/>
      </w:pPr>
      <w:r w:rsidRPr="009E1D50">
        <w:t>Figure C.</w:t>
      </w:r>
      <w:r>
        <w:t>9</w:t>
      </w:r>
      <w:r w:rsidRPr="009E1D50">
        <w:t xml:space="preserve"> — Examples of </w:t>
      </w:r>
      <w:proofErr w:type="spellStart"/>
      <w:r w:rsidRPr="009E1D50">
        <w:t>boustrophedonic</w:t>
      </w:r>
      <w:proofErr w:type="spellEnd"/>
      <w:r w:rsidRPr="009E1D50">
        <w:t xml:space="preserve"> scanning in a 2-dimensional grid</w:t>
      </w:r>
      <w:r>
        <w:t xml:space="preserve"> in (-y,-x) order</w:t>
      </w:r>
    </w:p>
    <w:p w14:paraId="082F154C" w14:textId="77777777" w:rsidR="00DE2D76" w:rsidRPr="009E1D50" w:rsidRDefault="00DE2D76" w:rsidP="00DE2D76">
      <w:pPr>
        <w:pStyle w:val="a2"/>
        <w:numPr>
          <w:ilvl w:val="1"/>
          <w:numId w:val="11"/>
        </w:numPr>
      </w:pPr>
      <w:bookmarkStart w:id="368" w:name="_Toc498150436"/>
      <w:bookmarkStart w:id="369" w:name="_Toc535830230"/>
      <w:bookmarkStart w:id="370" w:name="_Toc43118360"/>
      <w:bookmarkStart w:id="371" w:name="_Toc88049479"/>
      <w:r w:rsidRPr="009E1D50">
        <w:t>Cantor-diagonal scanning</w:t>
      </w:r>
      <w:bookmarkEnd w:id="368"/>
      <w:bookmarkEnd w:id="369"/>
      <w:bookmarkEnd w:id="370"/>
      <w:bookmarkEnd w:id="371"/>
    </w:p>
    <w:p w14:paraId="1150B4CB" w14:textId="77777777" w:rsidR="00DE2D76" w:rsidRPr="009E1D50" w:rsidRDefault="00DE2D76" w:rsidP="00DE2D76">
      <w:r w:rsidRPr="009E1D50">
        <w:t>Cantor-diagonal scanning, also called zigzag scanning, orders the grid points in alternating directions along parallel diagonals of the grid (Figure </w:t>
      </w:r>
      <w:r>
        <w:t>C.10 through C.13</w:t>
      </w:r>
      <w:r w:rsidRPr="009E1D50">
        <w:t xml:space="preserve">). The scan pattern is affected by the direction of </w:t>
      </w:r>
      <w:r>
        <w:t xml:space="preserve">the </w:t>
      </w:r>
      <w:r w:rsidRPr="009E1D50">
        <w:t>first step. Like linear scanning, Cantor-diagonal scanning can be extended to grids of three or more dimensions by repeating the scan pattern in consecutive planes. Cantor-diagonal scanning is semi-continuous within a single plane.</w:t>
      </w:r>
    </w:p>
    <w:p w14:paraId="60347B5A" w14:textId="77777777" w:rsidR="00DE2D76" w:rsidRPr="009E1D50" w:rsidRDefault="00DE2D76" w:rsidP="00DE2D76">
      <w:pPr>
        <w:keepNext/>
        <w:jc w:val="center"/>
      </w:pPr>
      <w:r w:rsidRPr="009E1D50">
        <w:rPr>
          <w:noProof/>
        </w:rPr>
        <w:lastRenderedPageBreak/>
        <w:drawing>
          <wp:inline distT="0" distB="0" distL="0" distR="0" wp14:anchorId="6AFA37BE" wp14:editId="1C3963BE">
            <wp:extent cx="990884" cy="968991"/>
            <wp:effectExtent l="19050" t="0" r="0" b="0"/>
            <wp:docPr id="17"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57" cstate="print"/>
                    <a:srcRect t="13939" r="80249"/>
                    <a:stretch>
                      <a:fillRect/>
                    </a:stretch>
                  </pic:blipFill>
                  <pic:spPr>
                    <a:xfrm>
                      <a:off x="0" y="0"/>
                      <a:ext cx="990884" cy="968991"/>
                    </a:xfrm>
                    <a:prstGeom prst="rect">
                      <a:avLst/>
                    </a:prstGeom>
                  </pic:spPr>
                </pic:pic>
              </a:graphicData>
            </a:graphic>
          </wp:inline>
        </w:drawing>
      </w:r>
    </w:p>
    <w:p w14:paraId="586D20F5" w14:textId="77777777" w:rsidR="00DE2D76" w:rsidRPr="009E1D50" w:rsidRDefault="00DE2D76" w:rsidP="00DE2D76">
      <w:pPr>
        <w:pStyle w:val="AnnexFigureTitle"/>
        <w:tabs>
          <w:tab w:val="num" w:pos="113"/>
        </w:tabs>
        <w:ind w:left="340" w:hanging="227"/>
      </w:pPr>
      <w:r w:rsidRPr="009E1D50">
        <w:t>Figure C.</w:t>
      </w:r>
      <w:r>
        <w:t>10</w:t>
      </w:r>
      <w:r w:rsidRPr="009E1D50">
        <w:t> — Examples of Cantor-diagonal scanning in a 2-dimensional grid</w:t>
      </w:r>
      <w:r>
        <w:t xml:space="preserve"> in (</w:t>
      </w:r>
      <w:proofErr w:type="spellStart"/>
      <w:proofErr w:type="gramStart"/>
      <w:r>
        <w:t>x,y</w:t>
      </w:r>
      <w:proofErr w:type="spellEnd"/>
      <w:proofErr w:type="gramEnd"/>
      <w:r>
        <w:t>) order</w:t>
      </w:r>
    </w:p>
    <w:p w14:paraId="6D963B1B" w14:textId="77777777" w:rsidR="00DE2D76" w:rsidRDefault="00DE2D76" w:rsidP="00DE2D76">
      <w:pPr>
        <w:keepNext/>
        <w:jc w:val="center"/>
      </w:pPr>
      <w:r>
        <w:rPr>
          <w:noProof/>
        </w:rPr>
        <w:drawing>
          <wp:inline distT="0" distB="0" distL="0" distR="0" wp14:anchorId="60B44344" wp14:editId="7E858056">
            <wp:extent cx="1009934" cy="1050878"/>
            <wp:effectExtent l="19050" t="0" r="0" b="0"/>
            <wp:docPr id="56"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57" cstate="print"/>
                    <a:srcRect l="26551" t="13966" r="53319"/>
                    <a:stretch>
                      <a:fillRect/>
                    </a:stretch>
                  </pic:blipFill>
                  <pic:spPr>
                    <a:xfrm>
                      <a:off x="0" y="0"/>
                      <a:ext cx="1009934" cy="1050878"/>
                    </a:xfrm>
                    <a:prstGeom prst="rect">
                      <a:avLst/>
                    </a:prstGeom>
                  </pic:spPr>
                </pic:pic>
              </a:graphicData>
            </a:graphic>
          </wp:inline>
        </w:drawing>
      </w:r>
    </w:p>
    <w:p w14:paraId="37666E6C" w14:textId="77777777" w:rsidR="00DE2D76" w:rsidRPr="009E1D50" w:rsidRDefault="00DE2D76" w:rsidP="00DE2D76">
      <w:pPr>
        <w:pStyle w:val="AnnexFigureTitle"/>
        <w:tabs>
          <w:tab w:val="num" w:pos="113"/>
        </w:tabs>
        <w:ind w:left="340" w:hanging="227"/>
      </w:pPr>
      <w:r>
        <w:t>Figure C.11</w:t>
      </w:r>
      <w:r w:rsidRPr="009E1D50">
        <w:t> — Examples of Cantor-diagonal scanning in a 2-dimensional grid</w:t>
      </w:r>
      <w:r>
        <w:t xml:space="preserve"> in (</w:t>
      </w:r>
      <w:proofErr w:type="spellStart"/>
      <w:proofErr w:type="gramStart"/>
      <w:r>
        <w:t>y,x</w:t>
      </w:r>
      <w:proofErr w:type="spellEnd"/>
      <w:proofErr w:type="gramEnd"/>
      <w:r>
        <w:t>) order</w:t>
      </w:r>
    </w:p>
    <w:p w14:paraId="6FA70990" w14:textId="77777777" w:rsidR="00DE2D76" w:rsidRDefault="00DE2D76" w:rsidP="00DE2D76">
      <w:pPr>
        <w:keepNext/>
        <w:jc w:val="center"/>
      </w:pPr>
      <w:r>
        <w:rPr>
          <w:noProof/>
        </w:rPr>
        <w:drawing>
          <wp:inline distT="0" distB="0" distL="0" distR="0" wp14:anchorId="62994E03" wp14:editId="2E52C326">
            <wp:extent cx="1009934" cy="1057701"/>
            <wp:effectExtent l="0" t="0" r="0" b="0"/>
            <wp:docPr id="60"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57" cstate="print"/>
                    <a:srcRect l="53619" t="13408" r="26251"/>
                    <a:stretch>
                      <a:fillRect/>
                    </a:stretch>
                  </pic:blipFill>
                  <pic:spPr>
                    <a:xfrm>
                      <a:off x="0" y="0"/>
                      <a:ext cx="1009934" cy="1057701"/>
                    </a:xfrm>
                    <a:prstGeom prst="rect">
                      <a:avLst/>
                    </a:prstGeom>
                  </pic:spPr>
                </pic:pic>
              </a:graphicData>
            </a:graphic>
          </wp:inline>
        </w:drawing>
      </w:r>
    </w:p>
    <w:p w14:paraId="7626BB77" w14:textId="77777777" w:rsidR="00DE2D76" w:rsidRPr="009E1D50" w:rsidRDefault="00DE2D76" w:rsidP="00DE2D76">
      <w:pPr>
        <w:pStyle w:val="AnnexFigureTitle"/>
        <w:tabs>
          <w:tab w:val="num" w:pos="113"/>
        </w:tabs>
        <w:ind w:left="340" w:hanging="227"/>
      </w:pPr>
      <w:r>
        <w:t>Figure C.12</w:t>
      </w:r>
      <w:r w:rsidRPr="009E1D50">
        <w:t> — Examples of Cantor-diagonal scanning in a 2-dimensional grid</w:t>
      </w:r>
      <w:r>
        <w:t xml:space="preserve"> in (x,-y) order</w:t>
      </w:r>
    </w:p>
    <w:p w14:paraId="46F2C27C" w14:textId="77777777" w:rsidR="00DE2D76" w:rsidRDefault="00DE2D76" w:rsidP="00DE2D76">
      <w:pPr>
        <w:keepNext/>
        <w:jc w:val="center"/>
      </w:pPr>
      <w:r>
        <w:rPr>
          <w:noProof/>
        </w:rPr>
        <w:drawing>
          <wp:inline distT="0" distB="0" distL="0" distR="0" wp14:anchorId="38155E86" wp14:editId="26D80CBA">
            <wp:extent cx="975815" cy="1023582"/>
            <wp:effectExtent l="0" t="0" r="0" b="0"/>
            <wp:docPr id="61"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57" cstate="print"/>
                    <a:srcRect l="80550" t="13793"/>
                    <a:stretch>
                      <a:fillRect/>
                    </a:stretch>
                  </pic:blipFill>
                  <pic:spPr>
                    <a:xfrm>
                      <a:off x="0" y="0"/>
                      <a:ext cx="975815" cy="1023582"/>
                    </a:xfrm>
                    <a:prstGeom prst="rect">
                      <a:avLst/>
                    </a:prstGeom>
                  </pic:spPr>
                </pic:pic>
              </a:graphicData>
            </a:graphic>
          </wp:inline>
        </w:drawing>
      </w:r>
    </w:p>
    <w:p w14:paraId="6A1BEB6E" w14:textId="77777777" w:rsidR="00DE2D76" w:rsidRPr="009E1D50" w:rsidRDefault="00DE2D76" w:rsidP="00DE2D76">
      <w:pPr>
        <w:pStyle w:val="AnnexFigureTitle"/>
        <w:tabs>
          <w:tab w:val="num" w:pos="113"/>
        </w:tabs>
        <w:ind w:left="340" w:hanging="227"/>
      </w:pPr>
      <w:r w:rsidRPr="009E1D50">
        <w:t>Figure C.</w:t>
      </w:r>
      <w:r>
        <w:t>13</w:t>
      </w:r>
      <w:r w:rsidRPr="009E1D50">
        <w:t> — Examples of Cantor-diagonal scanning in a 2-dimensional grid</w:t>
      </w:r>
      <w:r>
        <w:t xml:space="preserve"> in (-y,-x) order</w:t>
      </w:r>
    </w:p>
    <w:p w14:paraId="4C23D9BD" w14:textId="77777777" w:rsidR="00DE2D76" w:rsidRPr="009E1D50" w:rsidRDefault="00DE2D76" w:rsidP="00DE2D76">
      <w:pPr>
        <w:pStyle w:val="a2"/>
        <w:numPr>
          <w:ilvl w:val="1"/>
          <w:numId w:val="11"/>
        </w:numPr>
      </w:pPr>
      <w:bookmarkStart w:id="372" w:name="_Toc498150437"/>
      <w:bookmarkStart w:id="373" w:name="_Toc535830231"/>
      <w:bookmarkStart w:id="374" w:name="_Toc43118361"/>
      <w:bookmarkStart w:id="375" w:name="_Toc88049480"/>
      <w:r>
        <w:tab/>
      </w:r>
      <w:r w:rsidRPr="009E1D50">
        <w:t>Spiral scanning</w:t>
      </w:r>
      <w:bookmarkEnd w:id="372"/>
      <w:bookmarkEnd w:id="373"/>
      <w:bookmarkEnd w:id="374"/>
      <w:bookmarkEnd w:id="375"/>
    </w:p>
    <w:p w14:paraId="16650E64" w14:textId="77777777" w:rsidR="00DE2D76" w:rsidRPr="009E1D50" w:rsidRDefault="00DE2D76" w:rsidP="00DE2D76">
      <w:r w:rsidRPr="009E1D50">
        <w:t>Spiral scanning (Figure </w:t>
      </w:r>
      <w:r>
        <w:t>C.14 through C.16</w:t>
      </w:r>
      <w:r w:rsidRPr="009E1D50">
        <w:t>) can begin either at the centre of the grid (outward spiral), or at a corner (inward spiral). Like linear or Cantor-diagonal scanning, spiral scanning can be extended to grids of three or more dimensions by repeating the scan pattern in consecutive planes. Spiral scanning is continuous in any one plane, but continuity in grids of more than two dimensions can only be maintained by reversing the inward/outward direction of the scan in alternate planes.</w:t>
      </w:r>
    </w:p>
    <w:p w14:paraId="3DE5C6EE" w14:textId="77777777" w:rsidR="00DE2D76" w:rsidRPr="009E1D50" w:rsidRDefault="00DE2D76" w:rsidP="00DE2D76">
      <w:pPr>
        <w:jc w:val="center"/>
      </w:pPr>
      <w:r w:rsidRPr="009E1D50">
        <w:rPr>
          <w:noProof/>
        </w:rPr>
        <w:lastRenderedPageBreak/>
        <w:drawing>
          <wp:inline distT="0" distB="0" distL="0" distR="0" wp14:anchorId="496D1170" wp14:editId="7842D5AB">
            <wp:extent cx="970413" cy="962167"/>
            <wp:effectExtent l="19050" t="0" r="0" b="0"/>
            <wp:docPr id="20"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58" cstate="print"/>
                    <a:srcRect t="15569" r="78572"/>
                    <a:stretch>
                      <a:fillRect/>
                    </a:stretch>
                  </pic:blipFill>
                  <pic:spPr>
                    <a:xfrm>
                      <a:off x="0" y="0"/>
                      <a:ext cx="970413" cy="962167"/>
                    </a:xfrm>
                    <a:prstGeom prst="rect">
                      <a:avLst/>
                    </a:prstGeom>
                  </pic:spPr>
                </pic:pic>
              </a:graphicData>
            </a:graphic>
          </wp:inline>
        </w:drawing>
      </w:r>
    </w:p>
    <w:p w14:paraId="330D5F92" w14:textId="77777777" w:rsidR="00DE2D76" w:rsidRPr="009E1D50" w:rsidRDefault="00DE2D76" w:rsidP="00DE2D76">
      <w:pPr>
        <w:pStyle w:val="AnnexFigureTitle"/>
        <w:tabs>
          <w:tab w:val="num" w:pos="113"/>
        </w:tabs>
        <w:ind w:left="340" w:hanging="227"/>
      </w:pPr>
      <w:r w:rsidRPr="009E1D50">
        <w:t>F</w:t>
      </w:r>
      <w:r>
        <w:t>igure C.14</w:t>
      </w:r>
      <w:r w:rsidRPr="009E1D50">
        <w:t> — Examples of spiral scanning in a 2-dimensional grid</w:t>
      </w:r>
      <w:r>
        <w:t xml:space="preserve"> in (</w:t>
      </w:r>
      <w:proofErr w:type="spellStart"/>
      <w:proofErr w:type="gramStart"/>
      <w:r>
        <w:t>x,y</w:t>
      </w:r>
      <w:proofErr w:type="spellEnd"/>
      <w:proofErr w:type="gramEnd"/>
      <w:r>
        <w:t>) order</w:t>
      </w:r>
    </w:p>
    <w:p w14:paraId="231825FA" w14:textId="77777777" w:rsidR="00DE2D76" w:rsidRDefault="00DE2D76" w:rsidP="00DE2D76">
      <w:pPr>
        <w:jc w:val="center"/>
      </w:pPr>
      <w:r>
        <w:rPr>
          <w:noProof/>
        </w:rPr>
        <w:drawing>
          <wp:inline distT="0" distB="0" distL="0" distR="0" wp14:anchorId="370BF51C" wp14:editId="60C713E7">
            <wp:extent cx="969777" cy="1057702"/>
            <wp:effectExtent l="0" t="0" r="1773" b="0"/>
            <wp:docPr id="62"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58" cstate="print"/>
                    <a:srcRect l="26099" t="14365" r="52470"/>
                    <a:stretch>
                      <a:fillRect/>
                    </a:stretch>
                  </pic:blipFill>
                  <pic:spPr>
                    <a:xfrm>
                      <a:off x="0" y="0"/>
                      <a:ext cx="969777" cy="1057702"/>
                    </a:xfrm>
                    <a:prstGeom prst="rect">
                      <a:avLst/>
                    </a:prstGeom>
                  </pic:spPr>
                </pic:pic>
              </a:graphicData>
            </a:graphic>
          </wp:inline>
        </w:drawing>
      </w:r>
    </w:p>
    <w:p w14:paraId="7075BBAA" w14:textId="77777777" w:rsidR="00DE2D76" w:rsidRPr="009E1D50" w:rsidRDefault="00DE2D76" w:rsidP="00DE2D76">
      <w:pPr>
        <w:pStyle w:val="AnnexFigureTitle"/>
        <w:tabs>
          <w:tab w:val="num" w:pos="113"/>
        </w:tabs>
        <w:ind w:left="340" w:hanging="227"/>
      </w:pPr>
      <w:r w:rsidRPr="009E1D50">
        <w:t>Figure C.</w:t>
      </w:r>
      <w:r>
        <w:t>1</w:t>
      </w:r>
      <w:r w:rsidRPr="009E1D50">
        <w:t>5 — Examples of spiral scanning in a 2-dimensional grid</w:t>
      </w:r>
      <w:r>
        <w:t xml:space="preserve"> in (</w:t>
      </w:r>
      <w:proofErr w:type="spellStart"/>
      <w:proofErr w:type="gramStart"/>
      <w:r>
        <w:t>y,x</w:t>
      </w:r>
      <w:proofErr w:type="spellEnd"/>
      <w:proofErr w:type="gramEnd"/>
      <w:r>
        <w:t>) order</w:t>
      </w:r>
    </w:p>
    <w:p w14:paraId="6FAD4C69" w14:textId="77777777" w:rsidR="00DE2D76" w:rsidRDefault="00DE2D76" w:rsidP="00DE2D76">
      <w:pPr>
        <w:jc w:val="center"/>
      </w:pPr>
      <w:r>
        <w:rPr>
          <w:noProof/>
        </w:rPr>
        <w:drawing>
          <wp:inline distT="0" distB="0" distL="0" distR="0" wp14:anchorId="505371DD" wp14:editId="2C44092C">
            <wp:extent cx="1030406" cy="1050878"/>
            <wp:effectExtent l="0" t="0" r="0" b="0"/>
            <wp:docPr id="63"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58" cstate="print"/>
                    <a:srcRect l="51715" t="14917" r="25532"/>
                    <a:stretch>
                      <a:fillRect/>
                    </a:stretch>
                  </pic:blipFill>
                  <pic:spPr>
                    <a:xfrm>
                      <a:off x="0" y="0"/>
                      <a:ext cx="1030406" cy="1050878"/>
                    </a:xfrm>
                    <a:prstGeom prst="rect">
                      <a:avLst/>
                    </a:prstGeom>
                  </pic:spPr>
                </pic:pic>
              </a:graphicData>
            </a:graphic>
          </wp:inline>
        </w:drawing>
      </w:r>
    </w:p>
    <w:p w14:paraId="6659484F" w14:textId="77777777" w:rsidR="00DE2D76" w:rsidRPr="009E1D50" w:rsidRDefault="00DE2D76" w:rsidP="00DE2D76">
      <w:pPr>
        <w:pStyle w:val="AnnexFigureTitle"/>
        <w:tabs>
          <w:tab w:val="num" w:pos="113"/>
        </w:tabs>
        <w:ind w:left="340" w:hanging="227"/>
      </w:pPr>
      <w:r w:rsidRPr="009E1D50">
        <w:t>F</w:t>
      </w:r>
      <w:r>
        <w:t>igure C.16</w:t>
      </w:r>
      <w:r w:rsidRPr="009E1D50">
        <w:t> — Examples of spiral scanning in a 2-dimensional grid</w:t>
      </w:r>
      <w:r>
        <w:t xml:space="preserve"> in (x,-y) order</w:t>
      </w:r>
    </w:p>
    <w:p w14:paraId="0A37FBC2" w14:textId="77777777" w:rsidR="00DE2D76" w:rsidRDefault="00DE2D76" w:rsidP="00DE2D76">
      <w:pPr>
        <w:jc w:val="center"/>
      </w:pPr>
      <w:r>
        <w:rPr>
          <w:noProof/>
        </w:rPr>
        <w:drawing>
          <wp:inline distT="0" distB="0" distL="0" distR="0" wp14:anchorId="4920A750" wp14:editId="04BF8919">
            <wp:extent cx="968991" cy="1030406"/>
            <wp:effectExtent l="0" t="0" r="2559" b="0"/>
            <wp:docPr id="64"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58" cstate="print"/>
                    <a:srcRect l="78537" t="14204"/>
                    <a:stretch>
                      <a:fillRect/>
                    </a:stretch>
                  </pic:blipFill>
                  <pic:spPr>
                    <a:xfrm>
                      <a:off x="0" y="0"/>
                      <a:ext cx="968991" cy="1030406"/>
                    </a:xfrm>
                    <a:prstGeom prst="rect">
                      <a:avLst/>
                    </a:prstGeom>
                  </pic:spPr>
                </pic:pic>
              </a:graphicData>
            </a:graphic>
          </wp:inline>
        </w:drawing>
      </w:r>
    </w:p>
    <w:p w14:paraId="20C1FB06" w14:textId="77777777" w:rsidR="00DE2D76" w:rsidRPr="009E1D50" w:rsidRDefault="00DE2D76" w:rsidP="00DE2D76">
      <w:pPr>
        <w:pStyle w:val="AnnexFigureTitle"/>
        <w:tabs>
          <w:tab w:val="num" w:pos="113"/>
        </w:tabs>
        <w:ind w:left="340" w:hanging="227"/>
      </w:pPr>
      <w:r w:rsidRPr="009E1D50">
        <w:t>Figure C.</w:t>
      </w:r>
      <w:r>
        <w:t>16</w:t>
      </w:r>
      <w:r w:rsidRPr="009E1D50">
        <w:t> — Examples of spiral scanning in a 2-dimensional grid</w:t>
      </w:r>
      <w:r>
        <w:t xml:space="preserve"> in (-y,-x) order</w:t>
      </w:r>
    </w:p>
    <w:p w14:paraId="4CC7DBD6" w14:textId="77777777" w:rsidR="00DE2D76" w:rsidRPr="009E1D50" w:rsidRDefault="00DE2D76" w:rsidP="00DE2D76">
      <w:pPr>
        <w:pStyle w:val="a2"/>
        <w:numPr>
          <w:ilvl w:val="1"/>
          <w:numId w:val="11"/>
        </w:numPr>
      </w:pPr>
      <w:bookmarkStart w:id="376" w:name="_Toc498150438"/>
      <w:bookmarkStart w:id="377" w:name="_Toc535830232"/>
      <w:bookmarkStart w:id="378" w:name="_Toc43118362"/>
      <w:bookmarkStart w:id="379" w:name="_Toc88049481"/>
      <w:r>
        <w:tab/>
      </w:r>
      <w:r w:rsidRPr="009E1D50">
        <w:t>Morton order</w:t>
      </w:r>
      <w:bookmarkEnd w:id="376"/>
      <w:bookmarkEnd w:id="377"/>
      <w:bookmarkEnd w:id="378"/>
      <w:bookmarkEnd w:id="379"/>
    </w:p>
    <w:p w14:paraId="2A498599" w14:textId="77777777" w:rsidR="00DE2D76" w:rsidRPr="009E1D50" w:rsidRDefault="00DE2D76" w:rsidP="00DE2D76">
      <w:r w:rsidRPr="009E1D50">
        <w:t>Morton ordering is typically based on a space-filling curve generated by progressively subdividing a space into quadrants and ordering the quadrants in a Z pattern as shown in Figure </w:t>
      </w:r>
      <w:r>
        <w:t>C.17 through C.20</w:t>
      </w:r>
      <w:r w:rsidRPr="009E1D50">
        <w:t xml:space="preserve">. The ordering index for each grid point is computed by converting the grid coordinates to binary numbers and interleaving the bits of the resulting values. Given the list of the grid axes specified by </w:t>
      </w:r>
      <w:proofErr w:type="spellStart"/>
      <w:r w:rsidRPr="009E1D50">
        <w:rPr>
          <w:i/>
        </w:rPr>
        <w:t>SequenceRule</w:t>
      </w:r>
      <w:r w:rsidRPr="009E1D50">
        <w:t>.</w:t>
      </w:r>
      <w:r w:rsidRPr="009E1D50">
        <w:rPr>
          <w:i/>
        </w:rPr>
        <w:t>scanDirection</w:t>
      </w:r>
      <w:proofErr w:type="spellEnd"/>
      <w:r w:rsidRPr="009E1D50">
        <w:rPr>
          <w:i/>
        </w:rPr>
        <w:t>,</w:t>
      </w:r>
      <w:r w:rsidRPr="009E1D50">
        <w:t xml:space="preserve"> the bits of the coordinate corresponding to an axis are less significant than those of the coordinate corresponding to the next axis in the list. Morton ordering can be extended to any number of dimensions. Morton ordering is discontinuous.</w:t>
      </w:r>
    </w:p>
    <w:p w14:paraId="619704CA" w14:textId="77777777" w:rsidR="00DE2D76" w:rsidRPr="009E1D50" w:rsidRDefault="00ED6DA8" w:rsidP="00DE2D76">
      <w:pPr>
        <w:pStyle w:val="Note"/>
      </w:pPr>
      <w:r>
        <w:t>Note</w:t>
      </w:r>
      <w:r w:rsidR="00DE2D76" w:rsidRPr="009E1D50">
        <w:tab/>
        <w:t>Because of the shape of the curve formed by the initial ordering of quadrants, Morton ordering is also known as Z ordering.</w:t>
      </w:r>
    </w:p>
    <w:p w14:paraId="799F9AC9" w14:textId="77777777" w:rsidR="00DE2D76" w:rsidRPr="009E1D50" w:rsidRDefault="00DE2D76" w:rsidP="00DE2D76">
      <w:pPr>
        <w:jc w:val="center"/>
      </w:pPr>
      <w:r w:rsidRPr="009E1D50">
        <w:rPr>
          <w:noProof/>
        </w:rPr>
        <w:lastRenderedPageBreak/>
        <w:drawing>
          <wp:inline distT="0" distB="0" distL="0" distR="0" wp14:anchorId="42FB402D" wp14:editId="3BD9CBC0">
            <wp:extent cx="970412" cy="962167"/>
            <wp:effectExtent l="19050" t="0" r="0" b="0"/>
            <wp:docPr id="21"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59" cstate="print"/>
                    <a:srcRect t="14545" r="78813"/>
                    <a:stretch>
                      <a:fillRect/>
                    </a:stretch>
                  </pic:blipFill>
                  <pic:spPr>
                    <a:xfrm>
                      <a:off x="0" y="0"/>
                      <a:ext cx="970412" cy="962167"/>
                    </a:xfrm>
                    <a:prstGeom prst="rect">
                      <a:avLst/>
                    </a:prstGeom>
                  </pic:spPr>
                </pic:pic>
              </a:graphicData>
            </a:graphic>
          </wp:inline>
        </w:drawing>
      </w:r>
    </w:p>
    <w:p w14:paraId="7B021650" w14:textId="77777777" w:rsidR="00DE2D76" w:rsidRPr="009E1D50" w:rsidRDefault="00DE2D76" w:rsidP="00DE2D76">
      <w:pPr>
        <w:pStyle w:val="AnnexFigureTitle"/>
        <w:tabs>
          <w:tab w:val="num" w:pos="113"/>
        </w:tabs>
        <w:ind w:left="340" w:hanging="227"/>
      </w:pPr>
      <w:r w:rsidRPr="009E1D50">
        <w:t>Figure C.</w:t>
      </w:r>
      <w:r>
        <w:t>17</w:t>
      </w:r>
      <w:r w:rsidRPr="009E1D50">
        <w:t> — Examples of Morton ordering in a 2-dimensional grid</w:t>
      </w:r>
      <w:r>
        <w:t xml:space="preserve"> in (</w:t>
      </w:r>
      <w:proofErr w:type="spellStart"/>
      <w:proofErr w:type="gramStart"/>
      <w:r>
        <w:t>x,y</w:t>
      </w:r>
      <w:proofErr w:type="spellEnd"/>
      <w:proofErr w:type="gramEnd"/>
      <w:r>
        <w:t>) order</w:t>
      </w:r>
    </w:p>
    <w:p w14:paraId="1A1F00AA" w14:textId="77777777" w:rsidR="00DE2D76" w:rsidRDefault="00DE2D76" w:rsidP="00DE2D76">
      <w:pPr>
        <w:jc w:val="center"/>
      </w:pPr>
      <w:r>
        <w:rPr>
          <w:noProof/>
        </w:rPr>
        <w:drawing>
          <wp:inline distT="0" distB="0" distL="0" distR="0" wp14:anchorId="2D6A5094" wp14:editId="62A210B6">
            <wp:extent cx="997708" cy="1044053"/>
            <wp:effectExtent l="19050" t="0" r="0" b="0"/>
            <wp:docPr id="65"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59" cstate="print"/>
                    <a:srcRect l="26103" t="14525" r="52145"/>
                    <a:stretch>
                      <a:fillRect/>
                    </a:stretch>
                  </pic:blipFill>
                  <pic:spPr>
                    <a:xfrm>
                      <a:off x="0" y="0"/>
                      <a:ext cx="997708" cy="1044053"/>
                    </a:xfrm>
                    <a:prstGeom prst="rect">
                      <a:avLst/>
                    </a:prstGeom>
                  </pic:spPr>
                </pic:pic>
              </a:graphicData>
            </a:graphic>
          </wp:inline>
        </w:drawing>
      </w:r>
    </w:p>
    <w:p w14:paraId="32692824" w14:textId="77777777" w:rsidR="00DE2D76" w:rsidRPr="009E1D50" w:rsidRDefault="00DE2D76" w:rsidP="00DE2D76">
      <w:pPr>
        <w:pStyle w:val="AnnexFigureTitle"/>
        <w:tabs>
          <w:tab w:val="num" w:pos="113"/>
        </w:tabs>
        <w:ind w:left="340" w:hanging="227"/>
      </w:pPr>
      <w:r>
        <w:t>Figure C.18</w:t>
      </w:r>
      <w:r w:rsidRPr="009E1D50">
        <w:t> — Examples of Morton ordering in a 2-dimensional grid</w:t>
      </w:r>
      <w:r>
        <w:t xml:space="preserve"> in (</w:t>
      </w:r>
      <w:proofErr w:type="spellStart"/>
      <w:proofErr w:type="gramStart"/>
      <w:r>
        <w:t>y,x</w:t>
      </w:r>
      <w:proofErr w:type="spellEnd"/>
      <w:proofErr w:type="gramEnd"/>
      <w:r>
        <w:t>) order</w:t>
      </w:r>
    </w:p>
    <w:p w14:paraId="0735B144" w14:textId="77777777" w:rsidR="00DE2D76" w:rsidRDefault="00DE2D76" w:rsidP="00DE2D76">
      <w:pPr>
        <w:jc w:val="center"/>
      </w:pPr>
      <w:r>
        <w:rPr>
          <w:noProof/>
        </w:rPr>
        <w:drawing>
          <wp:inline distT="0" distB="0" distL="0" distR="0" wp14:anchorId="7E67F2E0" wp14:editId="74DD76A1">
            <wp:extent cx="969778" cy="1037230"/>
            <wp:effectExtent l="19050" t="0" r="1772" b="0"/>
            <wp:docPr id="66"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59" cstate="print"/>
                    <a:srcRect l="52623" t="15084" r="26192"/>
                    <a:stretch>
                      <a:fillRect/>
                    </a:stretch>
                  </pic:blipFill>
                  <pic:spPr>
                    <a:xfrm>
                      <a:off x="0" y="0"/>
                      <a:ext cx="969778" cy="1037230"/>
                    </a:xfrm>
                    <a:prstGeom prst="rect">
                      <a:avLst/>
                    </a:prstGeom>
                  </pic:spPr>
                </pic:pic>
              </a:graphicData>
            </a:graphic>
          </wp:inline>
        </w:drawing>
      </w:r>
    </w:p>
    <w:p w14:paraId="31DE3C6B" w14:textId="77777777" w:rsidR="00DE2D76" w:rsidRPr="009E1D50" w:rsidRDefault="00DE2D76" w:rsidP="00DE2D76">
      <w:pPr>
        <w:pStyle w:val="AnnexFigureTitle"/>
        <w:tabs>
          <w:tab w:val="num" w:pos="113"/>
        </w:tabs>
        <w:ind w:left="340" w:hanging="227"/>
      </w:pPr>
      <w:r>
        <w:t>Figure C.19</w:t>
      </w:r>
      <w:r w:rsidRPr="009E1D50">
        <w:t> — Examples of Morton ordering in a 2-dimensional grid</w:t>
      </w:r>
      <w:r>
        <w:t xml:space="preserve"> in (x,-y) order</w:t>
      </w:r>
    </w:p>
    <w:p w14:paraId="35C0AFFC" w14:textId="77777777" w:rsidR="00DE2D76" w:rsidRDefault="00DE2D76" w:rsidP="00DE2D76">
      <w:pPr>
        <w:jc w:val="center"/>
      </w:pPr>
      <w:r>
        <w:rPr>
          <w:noProof/>
        </w:rPr>
        <w:drawing>
          <wp:inline distT="0" distB="0" distL="0" distR="0" wp14:anchorId="6F1CF70C" wp14:editId="453E6B3D">
            <wp:extent cx="975815" cy="1030405"/>
            <wp:effectExtent l="0" t="0" r="0" b="0"/>
            <wp:docPr id="67"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59" cstate="print"/>
                    <a:srcRect l="78695" t="13218"/>
                    <a:stretch>
                      <a:fillRect/>
                    </a:stretch>
                  </pic:blipFill>
                  <pic:spPr>
                    <a:xfrm>
                      <a:off x="0" y="0"/>
                      <a:ext cx="975815" cy="1030405"/>
                    </a:xfrm>
                    <a:prstGeom prst="rect">
                      <a:avLst/>
                    </a:prstGeom>
                  </pic:spPr>
                </pic:pic>
              </a:graphicData>
            </a:graphic>
          </wp:inline>
        </w:drawing>
      </w:r>
    </w:p>
    <w:p w14:paraId="3C2C2B97" w14:textId="77777777" w:rsidR="00DE2D76" w:rsidRPr="009E1D50" w:rsidRDefault="00DE2D76" w:rsidP="00DE2D76">
      <w:pPr>
        <w:pStyle w:val="AnnexFigureTitle"/>
        <w:tabs>
          <w:tab w:val="num" w:pos="113"/>
        </w:tabs>
        <w:ind w:left="340" w:hanging="227"/>
      </w:pPr>
      <w:r w:rsidRPr="009E1D50">
        <w:t>Figure C.</w:t>
      </w:r>
      <w:r>
        <w:t>20</w:t>
      </w:r>
      <w:r w:rsidRPr="009E1D50">
        <w:t> — Examples of Morton ordering in a 2-dimensional grid</w:t>
      </w:r>
      <w:r>
        <w:t xml:space="preserve"> in (-y,-x) order</w:t>
      </w:r>
    </w:p>
    <w:p w14:paraId="05911FEB" w14:textId="77777777" w:rsidR="00DE2D76" w:rsidRPr="009E1D50" w:rsidRDefault="00DE2D76" w:rsidP="00DE2D76">
      <w:r w:rsidRPr="009E1D50">
        <w:t>A grid generated with the Morton ordering technique described will be square and its size in each direction will be a multiple of a power of two. However, the bit interleaving technique for generating an index can be used to order the grid points in any grid, including grids that are irregular in shape or have grid cells of different sizes (</w:t>
      </w:r>
      <w:r w:rsidR="003941BB">
        <w:fldChar w:fldCharType="begin"/>
      </w:r>
      <w:r>
        <w:instrText xml:space="preserve"> REF _Ref71745170 \h </w:instrText>
      </w:r>
      <w:r w:rsidR="003941BB">
        <w:fldChar w:fldCharType="separate"/>
      </w:r>
      <w:r w:rsidRPr="009869BB">
        <w:t xml:space="preserve">Figure </w:t>
      </w:r>
      <w:r>
        <w:t>C.</w:t>
      </w:r>
      <w:r>
        <w:rPr>
          <w:noProof/>
        </w:rPr>
        <w:t>23</w:t>
      </w:r>
      <w:r w:rsidR="003941BB">
        <w:fldChar w:fldCharType="end"/>
      </w:r>
      <w:r>
        <w:t xml:space="preserve"> through </w:t>
      </w:r>
      <w:r w:rsidR="003941BB">
        <w:fldChar w:fldCharType="begin"/>
      </w:r>
      <w:r>
        <w:instrText xml:space="preserve"> REF _Ref71744313 \h </w:instrText>
      </w:r>
      <w:r w:rsidR="003941BB">
        <w:fldChar w:fldCharType="separate"/>
      </w:r>
      <w:r w:rsidRPr="009869BB">
        <w:t xml:space="preserve">Figure </w:t>
      </w:r>
      <w:r>
        <w:t>C.</w:t>
      </w:r>
      <w:r>
        <w:rPr>
          <w:noProof/>
        </w:rPr>
        <w:t>25</w:t>
      </w:r>
      <w:r w:rsidR="003941BB">
        <w:fldChar w:fldCharType="end"/>
      </w:r>
      <w:r w:rsidRPr="009E1D50">
        <w:t>).</w:t>
      </w:r>
    </w:p>
    <w:p w14:paraId="2B82289A" w14:textId="77777777" w:rsidR="00DE2D76" w:rsidRPr="009E1D50" w:rsidRDefault="00DE2D76" w:rsidP="00DE2D76">
      <w:r w:rsidRPr="009E1D50">
        <w:t>Morton ordering can also be used with subdivisions of higher order than 2</w:t>
      </w:r>
      <w:r>
        <w:t>×</w:t>
      </w:r>
      <w:r w:rsidRPr="009E1D50">
        <w:t>2. A 3</w:t>
      </w:r>
      <w:r>
        <w:t>×</w:t>
      </w:r>
      <w:r w:rsidRPr="009E1D50">
        <w:t>3 subdivision for example, or any other odd number, preserves the location of the central cell in systems with hierarchical subdivisions (</w:t>
      </w:r>
      <w:r w:rsidR="003941BB">
        <w:fldChar w:fldCharType="begin"/>
      </w:r>
      <w:r>
        <w:instrText xml:space="preserve"> REF _Ref71745170 \h </w:instrText>
      </w:r>
      <w:r w:rsidR="003941BB">
        <w:fldChar w:fldCharType="separate"/>
      </w:r>
      <w:r w:rsidRPr="009869BB">
        <w:t xml:space="preserve">Figure </w:t>
      </w:r>
      <w:r>
        <w:t>C.</w:t>
      </w:r>
      <w:r>
        <w:rPr>
          <w:noProof/>
        </w:rPr>
        <w:t>23</w:t>
      </w:r>
      <w:r w:rsidR="003941BB">
        <w:fldChar w:fldCharType="end"/>
      </w:r>
      <w:r>
        <w:t xml:space="preserve"> through </w:t>
      </w:r>
      <w:r w:rsidR="003941BB">
        <w:fldChar w:fldCharType="begin"/>
      </w:r>
      <w:r>
        <w:instrText xml:space="preserve"> REF _Ref71744313 \h </w:instrText>
      </w:r>
      <w:r w:rsidR="003941BB">
        <w:fldChar w:fldCharType="separate"/>
      </w:r>
      <w:r w:rsidRPr="009869BB">
        <w:t xml:space="preserve">Figure </w:t>
      </w:r>
      <w:r>
        <w:t>C.</w:t>
      </w:r>
      <w:r>
        <w:rPr>
          <w:noProof/>
        </w:rPr>
        <w:t>25</w:t>
      </w:r>
      <w:r w:rsidR="003941BB">
        <w:fldChar w:fldCharType="end"/>
      </w:r>
      <w:r w:rsidRPr="009E1D50">
        <w:t>). For 3</w:t>
      </w:r>
      <w:r>
        <w:t>×</w:t>
      </w:r>
      <w:r w:rsidRPr="009E1D50">
        <w:t>3 subdivision the ordering index for each grid point is computed by converting the grid coordinates to base3 digits and interleaving the base3 digits of the resulting values. In the 2-dimensional case pairs of base3 digits can be combined to form a base 9 digit, in 3- or 4-dimensions groups of 3- or 4- base3 digits can be combined to form base 27 or base 81 digits, any of which can be coded as a single ASCII digit.</w:t>
      </w:r>
    </w:p>
    <w:p w14:paraId="3B5C788F" w14:textId="77777777" w:rsidR="00DE2D76" w:rsidRPr="009E1D50" w:rsidRDefault="00DE2D76" w:rsidP="00DE2D76">
      <w:pPr>
        <w:jc w:val="center"/>
        <w:rPr>
          <w:color w:val="4F6228"/>
        </w:rPr>
      </w:pPr>
      <w:r w:rsidRPr="009E1D50">
        <w:rPr>
          <w:noProof/>
          <w:color w:val="4F6228"/>
        </w:rPr>
        <w:lastRenderedPageBreak/>
        <w:drawing>
          <wp:inline distT="0" distB="0" distL="0" distR="0" wp14:anchorId="06A4E1F3" wp14:editId="7E7CD222">
            <wp:extent cx="1351280" cy="1166884"/>
            <wp:effectExtent l="19050" t="0" r="1270" b="0"/>
            <wp:docPr id="25" name="Picture 26" descr="Fig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igD6b"/>
                    <pic:cNvPicPr>
                      <a:picLocks noChangeAspect="1" noChangeArrowheads="1"/>
                    </pic:cNvPicPr>
                  </pic:nvPicPr>
                  <pic:blipFill>
                    <a:blip r:embed="rId60" cstate="print">
                      <a:extLst>
                        <a:ext uri="{28A0092B-C50C-407E-A947-70E740481C1C}">
                          <a14:useLocalDpi xmlns:a14="http://schemas.microsoft.com/office/drawing/2010/main" val="0"/>
                        </a:ext>
                      </a:extLst>
                    </a:blip>
                    <a:srcRect t="2970" b="12376"/>
                    <a:stretch>
                      <a:fillRect/>
                    </a:stretch>
                  </pic:blipFill>
                  <pic:spPr bwMode="auto">
                    <a:xfrm>
                      <a:off x="0" y="0"/>
                      <a:ext cx="1351280" cy="1166884"/>
                    </a:xfrm>
                    <a:prstGeom prst="rect">
                      <a:avLst/>
                    </a:prstGeom>
                    <a:noFill/>
                    <a:ln>
                      <a:noFill/>
                    </a:ln>
                  </pic:spPr>
                </pic:pic>
              </a:graphicData>
            </a:graphic>
          </wp:inline>
        </w:drawing>
      </w:r>
      <w:r w:rsidRPr="009E1D50">
        <w:rPr>
          <w:color w:val="4F6228"/>
        </w:rPr>
        <w:t xml:space="preserve">   </w:t>
      </w:r>
    </w:p>
    <w:p w14:paraId="6589CCE8" w14:textId="77777777" w:rsidR="00DE2D76" w:rsidRDefault="00DE2D76" w:rsidP="00DE2D76">
      <w:pPr>
        <w:pStyle w:val="AnnexFigureTitle"/>
        <w:tabs>
          <w:tab w:val="num" w:pos="113"/>
        </w:tabs>
        <w:ind w:left="340" w:hanging="227"/>
      </w:pPr>
      <w:r w:rsidRPr="009E1D50">
        <w:t>Figure C.</w:t>
      </w:r>
      <w:r>
        <w:t>21</w:t>
      </w:r>
      <w:r w:rsidRPr="009E1D50">
        <w:t> — Examples of Morton ordering in irregular grids</w:t>
      </w:r>
      <w:r>
        <w:t>: 3×3 grid</w:t>
      </w:r>
    </w:p>
    <w:p w14:paraId="7286BAA4" w14:textId="77777777" w:rsidR="00DE2D76" w:rsidRPr="009E1D50" w:rsidRDefault="00DE2D76" w:rsidP="00DE2D76">
      <w:pPr>
        <w:jc w:val="center"/>
      </w:pPr>
      <w:r>
        <w:rPr>
          <w:noProof/>
        </w:rPr>
        <w:drawing>
          <wp:inline distT="0" distB="0" distL="0" distR="0" wp14:anchorId="15965EA9" wp14:editId="44BA3A0F">
            <wp:extent cx="1270664" cy="1248770"/>
            <wp:effectExtent l="19050" t="0" r="0" b="0"/>
            <wp:docPr id="68" name="Picture 21" descr="Examples Morton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Morton order.wmf"/>
                    <pic:cNvPicPr/>
                  </pic:nvPicPr>
                  <pic:blipFill>
                    <a:blip r:embed="rId61" cstate="print"/>
                    <a:srcRect r="70319"/>
                    <a:stretch>
                      <a:fillRect/>
                    </a:stretch>
                  </pic:blipFill>
                  <pic:spPr>
                    <a:xfrm>
                      <a:off x="0" y="0"/>
                      <a:ext cx="1270664" cy="1248770"/>
                    </a:xfrm>
                    <a:prstGeom prst="rect">
                      <a:avLst/>
                    </a:prstGeom>
                  </pic:spPr>
                </pic:pic>
              </a:graphicData>
            </a:graphic>
          </wp:inline>
        </w:drawing>
      </w:r>
    </w:p>
    <w:p w14:paraId="35B32807" w14:textId="77777777" w:rsidR="00DE2D76" w:rsidRDefault="00DE2D76" w:rsidP="00DE2D76">
      <w:pPr>
        <w:pStyle w:val="AnnexFigureTitle"/>
        <w:tabs>
          <w:tab w:val="num" w:pos="113"/>
        </w:tabs>
        <w:ind w:left="340" w:hanging="227"/>
      </w:pPr>
      <w:r w:rsidRPr="009E1D50">
        <w:t>F</w:t>
      </w:r>
      <w:r>
        <w:t>igure C.22</w:t>
      </w:r>
      <w:r w:rsidRPr="009E1D50">
        <w:t> — Examples of Morton ordering in irregular grids</w:t>
      </w:r>
      <w:r>
        <w:t>: 9×9 grid</w:t>
      </w:r>
    </w:p>
    <w:p w14:paraId="35137786" w14:textId="77777777" w:rsidR="00DE2D76" w:rsidRPr="009E1D50" w:rsidRDefault="00DE2D76" w:rsidP="00DE2D76">
      <w:pPr>
        <w:jc w:val="center"/>
      </w:pPr>
      <w:r>
        <w:rPr>
          <w:noProof/>
        </w:rPr>
        <w:drawing>
          <wp:inline distT="0" distB="0" distL="0" distR="0" wp14:anchorId="375221EC" wp14:editId="64EC37B8">
            <wp:extent cx="1187355" cy="1282890"/>
            <wp:effectExtent l="0" t="0" r="0" b="0"/>
            <wp:docPr id="69" name="Picture 21" descr="Examples Morton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Morton order.wmf"/>
                    <pic:cNvPicPr/>
                  </pic:nvPicPr>
                  <pic:blipFill>
                    <a:blip r:embed="rId61" cstate="print"/>
                    <a:srcRect l="38447" r="33806"/>
                    <a:stretch>
                      <a:fillRect/>
                    </a:stretch>
                  </pic:blipFill>
                  <pic:spPr>
                    <a:xfrm>
                      <a:off x="0" y="0"/>
                      <a:ext cx="1187355" cy="1282890"/>
                    </a:xfrm>
                    <a:prstGeom prst="rect">
                      <a:avLst/>
                    </a:prstGeom>
                  </pic:spPr>
                </pic:pic>
              </a:graphicData>
            </a:graphic>
          </wp:inline>
        </w:drawing>
      </w:r>
    </w:p>
    <w:p w14:paraId="46DD277F" w14:textId="77777777" w:rsidR="00DE2D76" w:rsidRDefault="00DE2D76" w:rsidP="00DE2D76">
      <w:pPr>
        <w:pStyle w:val="AnnexFigureTitle"/>
        <w:tabs>
          <w:tab w:val="num" w:pos="113"/>
        </w:tabs>
        <w:ind w:left="340" w:hanging="227"/>
      </w:pPr>
      <w:r w:rsidRPr="009E1D50">
        <w:t>F</w:t>
      </w:r>
      <w:r>
        <w:t>igure C.23</w:t>
      </w:r>
      <w:r w:rsidRPr="009E1D50">
        <w:t> — Examples of Morton ordering in irregular grids</w:t>
      </w:r>
      <w:r>
        <w:t>: irregular shape</w:t>
      </w:r>
    </w:p>
    <w:p w14:paraId="2D41087B" w14:textId="77777777" w:rsidR="00DE2D76" w:rsidRPr="009E1D50" w:rsidRDefault="00DE2D76" w:rsidP="00DE2D76">
      <w:pPr>
        <w:jc w:val="center"/>
      </w:pPr>
      <w:r>
        <w:rPr>
          <w:noProof/>
        </w:rPr>
        <w:drawing>
          <wp:inline distT="0" distB="0" distL="0" distR="0" wp14:anchorId="552277A4" wp14:editId="2654BAB4">
            <wp:extent cx="1120225" cy="1248770"/>
            <wp:effectExtent l="0" t="0" r="3725" b="0"/>
            <wp:docPr id="70" name="Picture 21" descr="Examples Morton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Morton order.wmf"/>
                    <pic:cNvPicPr/>
                  </pic:nvPicPr>
                  <pic:blipFill>
                    <a:blip r:embed="rId61" cstate="print"/>
                    <a:srcRect l="73833"/>
                    <a:stretch>
                      <a:fillRect/>
                    </a:stretch>
                  </pic:blipFill>
                  <pic:spPr>
                    <a:xfrm>
                      <a:off x="0" y="0"/>
                      <a:ext cx="1120225" cy="1248770"/>
                    </a:xfrm>
                    <a:prstGeom prst="rect">
                      <a:avLst/>
                    </a:prstGeom>
                  </pic:spPr>
                </pic:pic>
              </a:graphicData>
            </a:graphic>
          </wp:inline>
        </w:drawing>
      </w:r>
    </w:p>
    <w:p w14:paraId="32EF2C41" w14:textId="77777777" w:rsidR="00DE2D76" w:rsidRPr="009E1D50" w:rsidRDefault="00DE2D76" w:rsidP="00DE2D76">
      <w:pPr>
        <w:pStyle w:val="AnnexFigureTitle"/>
        <w:tabs>
          <w:tab w:val="num" w:pos="113"/>
        </w:tabs>
        <w:ind w:left="340" w:hanging="227"/>
      </w:pPr>
      <w:r w:rsidRPr="009E1D50">
        <w:t>Figure C.</w:t>
      </w:r>
      <w:r>
        <w:t>24</w:t>
      </w:r>
      <w:r w:rsidRPr="009E1D50">
        <w:t> — Examples of Morton ordering in irregular grids</w:t>
      </w:r>
      <w:r>
        <w:t>: variable size cells</w:t>
      </w:r>
    </w:p>
    <w:p w14:paraId="1C817DBA" w14:textId="77777777" w:rsidR="00DE2D76" w:rsidRPr="009E1D50" w:rsidRDefault="00DE2D76" w:rsidP="00DE2D76">
      <w:pPr>
        <w:pStyle w:val="a2"/>
        <w:numPr>
          <w:ilvl w:val="1"/>
          <w:numId w:val="11"/>
        </w:numPr>
      </w:pPr>
      <w:bookmarkStart w:id="380" w:name="_Toc498150439"/>
      <w:bookmarkStart w:id="381" w:name="_Toc535830233"/>
      <w:bookmarkStart w:id="382" w:name="_Toc43118363"/>
      <w:bookmarkStart w:id="383" w:name="_Toc88049482"/>
      <w:r>
        <w:tab/>
      </w:r>
      <w:r w:rsidRPr="009E1D50">
        <w:t>Hilbert order</w:t>
      </w:r>
      <w:bookmarkEnd w:id="380"/>
      <w:bookmarkEnd w:id="381"/>
      <w:bookmarkEnd w:id="382"/>
      <w:bookmarkEnd w:id="383"/>
    </w:p>
    <w:p w14:paraId="2EC10051" w14:textId="77777777" w:rsidR="00DE2D76" w:rsidRPr="009E1D50" w:rsidRDefault="00DE2D76" w:rsidP="00DE2D76">
      <w:r w:rsidRPr="009E1D50">
        <w:t>Like Morton ordering, Hilbert ordering is based on a space-filling curve generated by progressively subdividing a space into quadrants, but the initial pattern of subdivision is different for Hilbert curves. Further subdivision involves replacement of parts of the curve by different patterns</w:t>
      </w:r>
      <w:r>
        <w:t xml:space="preserve"> (</w:t>
      </w:r>
      <w:r w:rsidR="003941BB">
        <w:fldChar w:fldCharType="begin"/>
      </w:r>
      <w:r>
        <w:instrText xml:space="preserve"> REF _Ref71744283 \h </w:instrText>
      </w:r>
      <w:r w:rsidR="003941BB">
        <w:fldChar w:fldCharType="separate"/>
      </w:r>
      <w:r w:rsidRPr="009869BB">
        <w:t xml:space="preserve">Figure </w:t>
      </w:r>
      <w:r>
        <w:t>C.</w:t>
      </w:r>
      <w:r>
        <w:rPr>
          <w:noProof/>
        </w:rPr>
        <w:t>26</w:t>
      </w:r>
      <w:r w:rsidR="003941BB">
        <w:fldChar w:fldCharType="end"/>
      </w:r>
      <w:r>
        <w:t>)</w:t>
      </w:r>
      <w:r w:rsidRPr="009E1D50">
        <w:t xml:space="preserve">, unlike the simple replication of a single pattern as in Morton ordering. There are two sets of patterns. The left-hand column of the figure includes those for which the sense of the scan directions is the same – both are positive or </w:t>
      </w:r>
      <w:r w:rsidRPr="009E1D50">
        <w:lastRenderedPageBreak/>
        <w:t>both negative. The right-hand column of the figure includes those for which the sense of the scan directions is opposite – one is positive and one is negative. A Hilbert curve can only be constructed with patterns from the same set; it uses all the patterns in that set.</w:t>
      </w:r>
    </w:p>
    <w:p w14:paraId="3D3602A9" w14:textId="77777777" w:rsidR="00DE2D76" w:rsidRPr="009E1D50" w:rsidRDefault="00ED6DA8" w:rsidP="00DE2D76">
      <w:pPr>
        <w:pStyle w:val="Note"/>
      </w:pPr>
      <w:r>
        <w:t>Note</w:t>
      </w:r>
      <w:r w:rsidR="00DE2D76" w:rsidRPr="009E1D50">
        <w:tab/>
        <w:t>Because of the shape of the curve formed by the initial ordering of quadrants, Hilbert ordering is also known as Pi ordering.</w:t>
      </w:r>
    </w:p>
    <w:p w14:paraId="5C10E210" w14:textId="77777777" w:rsidR="00DE2D76" w:rsidRPr="009E1D50" w:rsidRDefault="00DE2D76" w:rsidP="00DE2D76">
      <w:r w:rsidRPr="009E1D50">
        <w:t xml:space="preserve">Computation of the ordering index is more complicated for Hilbert ordering than for Morton ordering. Algorithms for the 2-dimensional case </w:t>
      </w:r>
      <w:r>
        <w:t xml:space="preserve">(Figure C.27) </w:t>
      </w:r>
      <w:r w:rsidRPr="009E1D50">
        <w:t xml:space="preserve">are described in </w:t>
      </w:r>
      <w:r w:rsidR="003941BB">
        <w:fldChar w:fldCharType="begin"/>
      </w:r>
      <w:r>
        <w:instrText xml:space="preserve"> REF _Ref125803458 \r \h </w:instrText>
      </w:r>
      <w:r w:rsidR="003941BB">
        <w:fldChar w:fldCharType="separate"/>
      </w:r>
      <w:r>
        <w:t>[27]</w:t>
      </w:r>
      <w:r w:rsidR="003941BB">
        <w:fldChar w:fldCharType="end"/>
      </w:r>
      <w:r w:rsidRPr="009E1D50">
        <w:t xml:space="preserve"> and </w:t>
      </w:r>
      <w:r w:rsidR="003941BB" w:rsidRPr="009E1D50">
        <w:fldChar w:fldCharType="begin"/>
      </w:r>
      <w:r w:rsidRPr="009E1D50">
        <w:instrText xml:space="preserve"> REF _Ref44614630 \r \h </w:instrText>
      </w:r>
      <w:r w:rsidR="003941BB" w:rsidRPr="009E1D50">
        <w:fldChar w:fldCharType="separate"/>
      </w:r>
      <w:r>
        <w:t>[19]</w:t>
      </w:r>
      <w:r w:rsidR="003941BB" w:rsidRPr="009E1D50">
        <w:fldChar w:fldCharType="end"/>
      </w:r>
      <w:r w:rsidRPr="009E1D50">
        <w:t xml:space="preserve">. 3-dimensional Hilbert curves are discussed in </w:t>
      </w:r>
      <w:r w:rsidR="003941BB" w:rsidRPr="009E1D50">
        <w:fldChar w:fldCharType="begin"/>
      </w:r>
      <w:r w:rsidRPr="009E1D50">
        <w:instrText xml:space="preserve"> REF _Ref44614644 \r \h </w:instrText>
      </w:r>
      <w:r w:rsidR="003941BB" w:rsidRPr="009E1D50">
        <w:fldChar w:fldCharType="separate"/>
      </w:r>
      <w:r>
        <w:t>[18]</w:t>
      </w:r>
      <w:r w:rsidR="003941BB" w:rsidRPr="009E1D50">
        <w:fldChar w:fldCharType="end"/>
      </w:r>
      <w:r w:rsidRPr="009E1D50">
        <w:t>. Hilbert ordering is continuous.</w:t>
      </w:r>
    </w:p>
    <w:p w14:paraId="0EBD6365" w14:textId="77777777" w:rsidR="00DE2D76" w:rsidRPr="009E1D50" w:rsidRDefault="00DE2D76" w:rsidP="00DE2D76">
      <w:pPr>
        <w:pStyle w:val="a2"/>
        <w:numPr>
          <w:ilvl w:val="1"/>
          <w:numId w:val="11"/>
        </w:numPr>
      </w:pPr>
      <w:bookmarkStart w:id="384" w:name="_Toc535830234"/>
      <w:bookmarkStart w:id="385" w:name="_Toc43118364"/>
      <w:bookmarkStart w:id="386" w:name="_Toc88049483"/>
      <w:r>
        <w:tab/>
      </w:r>
      <w:r w:rsidRPr="009E1D50">
        <w:t>Interleaving of feature attribute values</w:t>
      </w:r>
      <w:bookmarkEnd w:id="384"/>
      <w:bookmarkEnd w:id="385"/>
      <w:bookmarkEnd w:id="386"/>
    </w:p>
    <w:p w14:paraId="129ADC88" w14:textId="77777777" w:rsidR="00DE2D76" w:rsidRPr="009E1D50" w:rsidRDefault="00DE2D76" w:rsidP="00DE2D76">
      <w:r w:rsidRPr="009E1D50">
        <w:t xml:space="preserve">When the range of a grid coverage includes more than one feature attribute, the feature attribute values may be interleaved in various ways within a list. Such interleaving can be described by including an element for the range in the list of axes provided by the </w:t>
      </w:r>
      <w:proofErr w:type="spellStart"/>
      <w:r w:rsidRPr="009E1D50">
        <w:rPr>
          <w:i/>
        </w:rPr>
        <w:t>scanDirection</w:t>
      </w:r>
      <w:proofErr w:type="spellEnd"/>
      <w:r w:rsidRPr="009E1D50">
        <w:t xml:space="preserve"> attribute of </w:t>
      </w:r>
      <w:proofErr w:type="spellStart"/>
      <w:r w:rsidRPr="009E1D50">
        <w:t>SequenceRule</w:t>
      </w:r>
      <w:proofErr w:type="spellEnd"/>
      <w:r w:rsidRPr="009E1D50">
        <w:t>. The index for the record of attributes is then incremented in the same way as the coordinates.</w:t>
      </w:r>
    </w:p>
    <w:p w14:paraId="5A0B01C8" w14:textId="77777777" w:rsidR="00DE2D76" w:rsidRPr="009E1D50" w:rsidRDefault="00DE2D76" w:rsidP="00DE2D76">
      <w:pPr>
        <w:pStyle w:val="Example"/>
      </w:pPr>
      <w:r w:rsidRPr="009E1D50">
        <w:t>EXAMPLE</w:t>
      </w:r>
      <w:r w:rsidRPr="009E1D50">
        <w:tab/>
        <w:t>Consider the 2 </w:t>
      </w:r>
      <w:r w:rsidRPr="009E1D50">
        <w:sym w:font="Symbol" w:char="F0B4"/>
      </w:r>
      <w:r w:rsidRPr="009E1D50">
        <w:t> 2 grid in Figure C.</w:t>
      </w:r>
      <w:r>
        <w:t>28</w:t>
      </w:r>
      <w:r w:rsidRPr="009E1D50">
        <w:t>. It has a range (r) of two attributes, A and B. Assuming a linear scan positive first in the x and then in the y direction, the scan order can be selected to access the feature attribute values in the different ways shown in Table C.1.</w:t>
      </w:r>
    </w:p>
    <w:p w14:paraId="73502E38" w14:textId="77777777" w:rsidR="00DE2D76" w:rsidRPr="009E1D50" w:rsidRDefault="00DE2D76" w:rsidP="00DE2D76">
      <w:pPr>
        <w:jc w:val="center"/>
      </w:pPr>
      <w:r w:rsidRPr="009E1D50">
        <w:rPr>
          <w:noProof/>
        </w:rPr>
        <w:drawing>
          <wp:inline distT="0" distB="0" distL="0" distR="0" wp14:anchorId="1B8B42FD" wp14:editId="4895B535">
            <wp:extent cx="4124325" cy="3143250"/>
            <wp:effectExtent l="19050" t="0" r="9525" b="0"/>
            <wp:docPr id="18" name="Picture 1" descr="Hilbert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bert order scan.wmf"/>
                    <pic:cNvPicPr/>
                  </pic:nvPicPr>
                  <pic:blipFill>
                    <a:blip r:embed="rId62" cstate="print"/>
                    <a:srcRect t="68262"/>
                    <a:stretch>
                      <a:fillRect/>
                    </a:stretch>
                  </pic:blipFill>
                  <pic:spPr>
                    <a:xfrm>
                      <a:off x="0" y="0"/>
                      <a:ext cx="4124325" cy="3143250"/>
                    </a:xfrm>
                    <a:prstGeom prst="rect">
                      <a:avLst/>
                    </a:prstGeom>
                  </pic:spPr>
                </pic:pic>
              </a:graphicData>
            </a:graphic>
          </wp:inline>
        </w:drawing>
      </w:r>
    </w:p>
    <w:p w14:paraId="660A0F01" w14:textId="77777777" w:rsidR="00DE2D76" w:rsidRDefault="00DE2D76" w:rsidP="00DE2D76">
      <w:pPr>
        <w:pStyle w:val="AnnexFigureTitle"/>
        <w:tabs>
          <w:tab w:val="num" w:pos="113"/>
        </w:tabs>
        <w:ind w:left="340" w:hanging="227"/>
      </w:pPr>
      <w:r w:rsidRPr="009E1D50">
        <w:t>Figure C.</w:t>
      </w:r>
      <w:r>
        <w:t>25</w:t>
      </w:r>
      <w:r w:rsidRPr="009E1D50">
        <w:t> — Replacement patterns for generating a Hilbert curve</w:t>
      </w:r>
    </w:p>
    <w:p w14:paraId="2AEE9286" w14:textId="77777777" w:rsidR="00DE2D76" w:rsidRPr="009E1D50" w:rsidRDefault="00DE2D76" w:rsidP="00DE2D76"/>
    <w:p w14:paraId="1D77ED82" w14:textId="77777777" w:rsidR="00DE2D76" w:rsidRPr="009E1D50" w:rsidRDefault="00DE2D76" w:rsidP="00DE2D76">
      <w:pPr>
        <w:jc w:val="center"/>
      </w:pPr>
      <w:r w:rsidRPr="009E1D50">
        <w:rPr>
          <w:noProof/>
        </w:rPr>
        <w:lastRenderedPageBreak/>
        <w:drawing>
          <wp:inline distT="0" distB="0" distL="0" distR="0" wp14:anchorId="32558F2B" wp14:editId="17622117">
            <wp:extent cx="5467350" cy="1562452"/>
            <wp:effectExtent l="19050" t="0" r="0" b="0"/>
            <wp:docPr id="32" name="Picture 31" descr="Examples Hilbert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Hilbert order..wmf"/>
                    <pic:cNvPicPr/>
                  </pic:nvPicPr>
                  <pic:blipFill>
                    <a:blip r:embed="rId63" cstate="print"/>
                    <a:stretch>
                      <a:fillRect/>
                    </a:stretch>
                  </pic:blipFill>
                  <pic:spPr>
                    <a:xfrm>
                      <a:off x="0" y="0"/>
                      <a:ext cx="5475982" cy="1564919"/>
                    </a:xfrm>
                    <a:prstGeom prst="rect">
                      <a:avLst/>
                    </a:prstGeom>
                  </pic:spPr>
                </pic:pic>
              </a:graphicData>
            </a:graphic>
          </wp:inline>
        </w:drawing>
      </w:r>
    </w:p>
    <w:p w14:paraId="1CDF4B00" w14:textId="77777777" w:rsidR="00DE2D76" w:rsidRDefault="00DE2D76" w:rsidP="00DE2D76">
      <w:pPr>
        <w:pStyle w:val="AnnexFigureTitle"/>
        <w:tabs>
          <w:tab w:val="num" w:pos="113"/>
        </w:tabs>
        <w:ind w:left="340" w:hanging="227"/>
      </w:pPr>
      <w:r w:rsidRPr="009E1D50">
        <w:t>Figure C.</w:t>
      </w:r>
      <w:r>
        <w:t>26</w:t>
      </w:r>
      <w:r w:rsidRPr="009E1D50">
        <w:t> — Examples of Hilbert ordering in a 2-dimensional grid</w:t>
      </w:r>
    </w:p>
    <w:p w14:paraId="3D4D105F" w14:textId="77777777" w:rsidR="00DE2D76" w:rsidRPr="009E1D50" w:rsidRDefault="00DE2D76" w:rsidP="00DE2D76"/>
    <w:p w14:paraId="5079F064" w14:textId="77777777" w:rsidR="00DE2D76" w:rsidRPr="009E1D50" w:rsidRDefault="00DE2D76" w:rsidP="00DE2D76">
      <w:pPr>
        <w:jc w:val="center"/>
      </w:pPr>
      <w:r w:rsidRPr="009E1D50">
        <w:rPr>
          <w:noProof/>
        </w:rPr>
        <w:drawing>
          <wp:inline distT="0" distB="0" distL="0" distR="0" wp14:anchorId="2A9C393D" wp14:editId="464C9062">
            <wp:extent cx="1557132" cy="1275907"/>
            <wp:effectExtent l="19050" t="0" r="4968"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r="15934" b="6873"/>
                    <a:stretch>
                      <a:fillRect/>
                    </a:stretch>
                  </pic:blipFill>
                  <pic:spPr bwMode="auto">
                    <a:xfrm>
                      <a:off x="0" y="0"/>
                      <a:ext cx="1560756" cy="1275907"/>
                    </a:xfrm>
                    <a:prstGeom prst="rect">
                      <a:avLst/>
                    </a:prstGeom>
                    <a:noFill/>
                    <a:ln>
                      <a:noFill/>
                    </a:ln>
                  </pic:spPr>
                </pic:pic>
              </a:graphicData>
            </a:graphic>
          </wp:inline>
        </w:drawing>
      </w:r>
    </w:p>
    <w:p w14:paraId="71080B09" w14:textId="77777777" w:rsidR="00DE2D76" w:rsidRPr="009E1D50" w:rsidRDefault="00DE2D76" w:rsidP="00DE2D76">
      <w:pPr>
        <w:pStyle w:val="AnnexFigureTitle"/>
        <w:tabs>
          <w:tab w:val="num" w:pos="113"/>
        </w:tabs>
        <w:ind w:left="340" w:hanging="227"/>
      </w:pPr>
      <w:r w:rsidRPr="009E1D50">
        <w:t>Figure C.</w:t>
      </w:r>
      <w:r>
        <w:t>27</w:t>
      </w:r>
      <w:r w:rsidRPr="009E1D50">
        <w:t> — Example of a 2-dimensional grid with a range</w:t>
      </w:r>
      <w:r>
        <w:t xml:space="preserve"> type having</w:t>
      </w:r>
      <w:r w:rsidRPr="009E1D50">
        <w:t xml:space="preserve"> two attributes</w:t>
      </w:r>
    </w:p>
    <w:p w14:paraId="5C9C48E3" w14:textId="77777777" w:rsidR="00DE2D76" w:rsidRPr="009E1D50" w:rsidRDefault="00DE2D76" w:rsidP="00DE2D76"/>
    <w:p w14:paraId="72A5069A" w14:textId="77777777" w:rsidR="00DE2D76" w:rsidRPr="006064C3" w:rsidRDefault="00DE2D76" w:rsidP="00DE2D76">
      <w:pPr>
        <w:pStyle w:val="AnnexTableTitle"/>
        <w:pageBreakBefore w:val="0"/>
        <w:tabs>
          <w:tab w:val="num" w:pos="0"/>
        </w:tabs>
      </w:pPr>
      <w:r w:rsidRPr="006064C3">
        <w:t>Table </w:t>
      </w:r>
      <w:r w:rsidR="003941BB" w:rsidRPr="009E1D50">
        <w:fldChar w:fldCharType="begin"/>
      </w:r>
      <w:r w:rsidRPr="006064C3">
        <w:instrText xml:space="preserve">\IF </w:instrText>
      </w:r>
      <w:r w:rsidR="003941BB" w:rsidRPr="009E1D50">
        <w:fldChar w:fldCharType="begin"/>
      </w:r>
      <w:r w:rsidRPr="006064C3">
        <w:instrText xml:space="preserve">SEQ aaa \c </w:instrText>
      </w:r>
      <w:r w:rsidR="003941BB" w:rsidRPr="009E1D50">
        <w:fldChar w:fldCharType="separate"/>
      </w:r>
      <w:r>
        <w:rPr>
          <w:noProof/>
        </w:rPr>
        <w:instrText>0</w:instrText>
      </w:r>
      <w:r w:rsidR="003941BB" w:rsidRPr="009E1D50">
        <w:fldChar w:fldCharType="end"/>
      </w:r>
      <w:r w:rsidRPr="006064C3">
        <w:instrText>&gt;= 1 "</w:instrText>
      </w:r>
      <w:r w:rsidR="003941BB" w:rsidRPr="009E1D50">
        <w:fldChar w:fldCharType="begin"/>
      </w:r>
      <w:r w:rsidRPr="006064C3">
        <w:instrText xml:space="preserve">SEQ aaa \c \* ALPHABETIC </w:instrText>
      </w:r>
      <w:r w:rsidR="003941BB" w:rsidRPr="009E1D50">
        <w:fldChar w:fldCharType="separate"/>
      </w:r>
      <w:r w:rsidRPr="006064C3">
        <w:instrText>C</w:instrText>
      </w:r>
      <w:r w:rsidR="003941BB" w:rsidRPr="009E1D50">
        <w:fldChar w:fldCharType="end"/>
      </w:r>
      <w:r w:rsidRPr="006064C3">
        <w:instrText xml:space="preserve">." </w:instrText>
      </w:r>
      <w:r w:rsidR="003941BB" w:rsidRPr="009E1D50">
        <w:fldChar w:fldCharType="end"/>
      </w:r>
      <w:r w:rsidR="003941BB" w:rsidRPr="009E1D50">
        <w:fldChar w:fldCharType="begin"/>
      </w:r>
      <w:r w:rsidRPr="006064C3">
        <w:instrText xml:space="preserve">SEQ Table </w:instrText>
      </w:r>
      <w:r w:rsidR="003941BB" w:rsidRPr="009E1D50">
        <w:fldChar w:fldCharType="separate"/>
      </w:r>
      <w:r>
        <w:rPr>
          <w:noProof/>
        </w:rPr>
        <w:t>4</w:t>
      </w:r>
      <w:r w:rsidR="003941BB" w:rsidRPr="009E1D50">
        <w:fldChar w:fldCharType="end"/>
      </w:r>
      <w:r w:rsidRPr="006064C3">
        <w:t> — Examples of interleaving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1008"/>
        <w:gridCol w:w="1008"/>
        <w:gridCol w:w="1008"/>
      </w:tblGrid>
      <w:tr w:rsidR="00DE2D76" w:rsidRPr="006064C3" w14:paraId="67CE8BEF" w14:textId="77777777" w:rsidTr="00161EBB">
        <w:trPr>
          <w:cantSplit/>
          <w:jc w:val="center"/>
        </w:trPr>
        <w:tc>
          <w:tcPr>
            <w:tcW w:w="1728" w:type="dxa"/>
            <w:vMerge w:val="restart"/>
            <w:tcBorders>
              <w:top w:val="single" w:sz="12" w:space="0" w:color="auto"/>
              <w:left w:val="single" w:sz="12" w:space="0" w:color="auto"/>
              <w:bottom w:val="single" w:sz="6" w:space="0" w:color="auto"/>
              <w:right w:val="single" w:sz="6" w:space="0" w:color="auto"/>
            </w:tcBorders>
            <w:vAlign w:val="center"/>
          </w:tcPr>
          <w:p w14:paraId="3FFB2F7E" w14:textId="77777777" w:rsidR="00DE2D76" w:rsidRPr="006064C3" w:rsidRDefault="00DE2D76" w:rsidP="00161EBB">
            <w:pPr>
              <w:pStyle w:val="Tablebody"/>
              <w:keepNext/>
              <w:rPr>
                <w:b/>
                <w:bCs/>
              </w:rPr>
            </w:pPr>
            <w:r w:rsidRPr="006064C3">
              <w:rPr>
                <w:b/>
                <w:bCs/>
              </w:rPr>
              <w:t>Order</w:t>
            </w:r>
          </w:p>
        </w:tc>
        <w:tc>
          <w:tcPr>
            <w:tcW w:w="3024" w:type="dxa"/>
            <w:gridSpan w:val="3"/>
            <w:tcBorders>
              <w:top w:val="single" w:sz="12" w:space="0" w:color="auto"/>
              <w:left w:val="single" w:sz="6" w:space="0" w:color="auto"/>
              <w:bottom w:val="single" w:sz="6" w:space="0" w:color="auto"/>
              <w:right w:val="single" w:sz="12" w:space="0" w:color="auto"/>
            </w:tcBorders>
            <w:vAlign w:val="center"/>
          </w:tcPr>
          <w:p w14:paraId="2259BDAE" w14:textId="77777777" w:rsidR="00DE2D76" w:rsidRPr="006064C3" w:rsidRDefault="00DE2D76" w:rsidP="00161EBB">
            <w:pPr>
              <w:pStyle w:val="Tablebody"/>
              <w:keepNext/>
              <w:rPr>
                <w:b/>
                <w:bCs/>
              </w:rPr>
            </w:pPr>
            <w:r w:rsidRPr="006064C3">
              <w:rPr>
                <w:b/>
                <w:bCs/>
              </w:rPr>
              <w:t>Scan direction</w:t>
            </w:r>
          </w:p>
        </w:tc>
      </w:tr>
      <w:tr w:rsidR="00DE2D76" w:rsidRPr="006064C3" w14:paraId="49B722AC" w14:textId="77777777" w:rsidTr="00161EBB">
        <w:trPr>
          <w:cantSplit/>
          <w:jc w:val="center"/>
        </w:trPr>
        <w:tc>
          <w:tcPr>
            <w:tcW w:w="1728" w:type="dxa"/>
            <w:vMerge/>
            <w:tcBorders>
              <w:top w:val="single" w:sz="6" w:space="0" w:color="auto"/>
              <w:left w:val="single" w:sz="12" w:space="0" w:color="auto"/>
              <w:bottom w:val="single" w:sz="12" w:space="0" w:color="auto"/>
              <w:right w:val="single" w:sz="6" w:space="0" w:color="auto"/>
            </w:tcBorders>
            <w:vAlign w:val="center"/>
          </w:tcPr>
          <w:p w14:paraId="79DB33DA" w14:textId="77777777" w:rsidR="00DE2D76" w:rsidRPr="006064C3" w:rsidRDefault="00DE2D76" w:rsidP="00161EBB">
            <w:pPr>
              <w:pStyle w:val="Tablebody"/>
              <w:keepNext/>
              <w:rPr>
                <w:b/>
                <w:bCs/>
              </w:rPr>
            </w:pPr>
          </w:p>
        </w:tc>
        <w:tc>
          <w:tcPr>
            <w:tcW w:w="1008" w:type="dxa"/>
            <w:tcBorders>
              <w:top w:val="single" w:sz="6" w:space="0" w:color="auto"/>
              <w:left w:val="single" w:sz="6" w:space="0" w:color="auto"/>
              <w:bottom w:val="single" w:sz="12" w:space="0" w:color="auto"/>
              <w:right w:val="single" w:sz="6" w:space="0" w:color="auto"/>
            </w:tcBorders>
            <w:vAlign w:val="center"/>
          </w:tcPr>
          <w:p w14:paraId="69611ED7" w14:textId="77777777" w:rsidR="00DE2D76" w:rsidRPr="006064C3" w:rsidRDefault="00DE2D76" w:rsidP="00161EBB">
            <w:pPr>
              <w:pStyle w:val="Tablebody"/>
              <w:keepNext/>
              <w:rPr>
                <w:b/>
                <w:bCs/>
              </w:rPr>
            </w:pPr>
            <w:r w:rsidRPr="006064C3">
              <w:rPr>
                <w:b/>
                <w:bCs/>
              </w:rPr>
              <w:t>r, x, y</w:t>
            </w:r>
          </w:p>
        </w:tc>
        <w:tc>
          <w:tcPr>
            <w:tcW w:w="1008" w:type="dxa"/>
            <w:tcBorders>
              <w:top w:val="single" w:sz="6" w:space="0" w:color="auto"/>
              <w:left w:val="single" w:sz="6" w:space="0" w:color="auto"/>
              <w:bottom w:val="single" w:sz="12" w:space="0" w:color="auto"/>
              <w:right w:val="single" w:sz="6" w:space="0" w:color="auto"/>
            </w:tcBorders>
            <w:vAlign w:val="center"/>
          </w:tcPr>
          <w:p w14:paraId="4DE9067B" w14:textId="77777777" w:rsidR="00DE2D76" w:rsidRPr="006064C3" w:rsidRDefault="00DE2D76" w:rsidP="00161EBB">
            <w:pPr>
              <w:pStyle w:val="Tablebody"/>
              <w:keepNext/>
              <w:rPr>
                <w:b/>
                <w:bCs/>
              </w:rPr>
            </w:pPr>
            <w:r w:rsidRPr="006064C3">
              <w:rPr>
                <w:b/>
                <w:bCs/>
              </w:rPr>
              <w:t>x, y, r</w:t>
            </w:r>
          </w:p>
        </w:tc>
        <w:tc>
          <w:tcPr>
            <w:tcW w:w="1008" w:type="dxa"/>
            <w:tcBorders>
              <w:top w:val="single" w:sz="6" w:space="0" w:color="auto"/>
              <w:left w:val="single" w:sz="6" w:space="0" w:color="auto"/>
              <w:bottom w:val="single" w:sz="12" w:space="0" w:color="auto"/>
              <w:right w:val="single" w:sz="12" w:space="0" w:color="auto"/>
            </w:tcBorders>
            <w:vAlign w:val="center"/>
          </w:tcPr>
          <w:p w14:paraId="7FAA777E" w14:textId="77777777" w:rsidR="00DE2D76" w:rsidRPr="006064C3" w:rsidRDefault="00DE2D76" w:rsidP="00161EBB">
            <w:pPr>
              <w:pStyle w:val="Tablebody"/>
              <w:keepNext/>
              <w:rPr>
                <w:b/>
                <w:bCs/>
              </w:rPr>
            </w:pPr>
            <w:r w:rsidRPr="006064C3">
              <w:rPr>
                <w:b/>
                <w:bCs/>
              </w:rPr>
              <w:t>x, r, y</w:t>
            </w:r>
          </w:p>
        </w:tc>
      </w:tr>
      <w:tr w:rsidR="00DE2D76" w:rsidRPr="006064C3" w14:paraId="461214B5" w14:textId="77777777" w:rsidTr="00161EBB">
        <w:trPr>
          <w:jc w:val="center"/>
        </w:trPr>
        <w:tc>
          <w:tcPr>
            <w:tcW w:w="1728" w:type="dxa"/>
            <w:tcBorders>
              <w:top w:val="single" w:sz="12" w:space="0" w:color="auto"/>
              <w:left w:val="single" w:sz="12" w:space="0" w:color="auto"/>
              <w:bottom w:val="single" w:sz="6" w:space="0" w:color="auto"/>
              <w:right w:val="single" w:sz="6" w:space="0" w:color="auto"/>
            </w:tcBorders>
          </w:tcPr>
          <w:p w14:paraId="11B9EABE" w14:textId="77777777" w:rsidR="00DE2D76" w:rsidRPr="006064C3" w:rsidRDefault="00DE2D76" w:rsidP="00161EBB">
            <w:pPr>
              <w:pStyle w:val="Tablebody"/>
              <w:keepNext/>
            </w:pPr>
            <w:r w:rsidRPr="006064C3">
              <w:t>1</w:t>
            </w:r>
          </w:p>
        </w:tc>
        <w:tc>
          <w:tcPr>
            <w:tcW w:w="1008" w:type="dxa"/>
            <w:tcBorders>
              <w:top w:val="single" w:sz="12" w:space="0" w:color="auto"/>
              <w:left w:val="single" w:sz="6" w:space="0" w:color="auto"/>
              <w:bottom w:val="single" w:sz="6" w:space="0" w:color="auto"/>
              <w:right w:val="single" w:sz="6" w:space="0" w:color="auto"/>
            </w:tcBorders>
          </w:tcPr>
          <w:p w14:paraId="246F2EBA" w14:textId="77777777" w:rsidR="00DE2D76" w:rsidRPr="006064C3" w:rsidRDefault="00DE2D76" w:rsidP="00161EBB">
            <w:pPr>
              <w:pStyle w:val="Tablebody"/>
              <w:keepNext/>
            </w:pPr>
            <w:r w:rsidRPr="006064C3">
              <w:t>A</w:t>
            </w:r>
            <w:r w:rsidRPr="006064C3">
              <w:rPr>
                <w:vertAlign w:val="subscript"/>
              </w:rPr>
              <w:t>11</w:t>
            </w:r>
          </w:p>
        </w:tc>
        <w:tc>
          <w:tcPr>
            <w:tcW w:w="1008" w:type="dxa"/>
            <w:tcBorders>
              <w:top w:val="single" w:sz="12" w:space="0" w:color="auto"/>
              <w:left w:val="single" w:sz="6" w:space="0" w:color="auto"/>
              <w:bottom w:val="single" w:sz="6" w:space="0" w:color="auto"/>
              <w:right w:val="single" w:sz="6" w:space="0" w:color="auto"/>
            </w:tcBorders>
          </w:tcPr>
          <w:p w14:paraId="586055C8" w14:textId="77777777" w:rsidR="00DE2D76" w:rsidRPr="006064C3" w:rsidRDefault="00DE2D76" w:rsidP="00161EBB">
            <w:pPr>
              <w:pStyle w:val="Tablebody"/>
              <w:keepNext/>
            </w:pPr>
            <w:r w:rsidRPr="006064C3">
              <w:t>A</w:t>
            </w:r>
            <w:r w:rsidRPr="006064C3">
              <w:rPr>
                <w:vertAlign w:val="subscript"/>
              </w:rPr>
              <w:t>11</w:t>
            </w:r>
          </w:p>
        </w:tc>
        <w:tc>
          <w:tcPr>
            <w:tcW w:w="1008" w:type="dxa"/>
            <w:tcBorders>
              <w:top w:val="single" w:sz="12" w:space="0" w:color="auto"/>
              <w:left w:val="single" w:sz="6" w:space="0" w:color="auto"/>
              <w:bottom w:val="single" w:sz="6" w:space="0" w:color="auto"/>
              <w:right w:val="single" w:sz="12" w:space="0" w:color="auto"/>
            </w:tcBorders>
          </w:tcPr>
          <w:p w14:paraId="02C7CD0D" w14:textId="77777777" w:rsidR="00DE2D76" w:rsidRPr="006064C3" w:rsidRDefault="00DE2D76" w:rsidP="00161EBB">
            <w:pPr>
              <w:pStyle w:val="Tablebody"/>
              <w:keepNext/>
            </w:pPr>
            <w:r w:rsidRPr="006064C3">
              <w:t>A</w:t>
            </w:r>
            <w:r w:rsidRPr="006064C3">
              <w:rPr>
                <w:vertAlign w:val="subscript"/>
              </w:rPr>
              <w:t>11</w:t>
            </w:r>
          </w:p>
        </w:tc>
      </w:tr>
      <w:tr w:rsidR="00DE2D76" w:rsidRPr="006064C3" w14:paraId="0F4DE292" w14:textId="77777777" w:rsidTr="00161EBB">
        <w:trPr>
          <w:jc w:val="center"/>
        </w:trPr>
        <w:tc>
          <w:tcPr>
            <w:tcW w:w="1728" w:type="dxa"/>
            <w:tcBorders>
              <w:top w:val="single" w:sz="6" w:space="0" w:color="auto"/>
              <w:left w:val="single" w:sz="12" w:space="0" w:color="auto"/>
              <w:bottom w:val="single" w:sz="6" w:space="0" w:color="auto"/>
              <w:right w:val="single" w:sz="6" w:space="0" w:color="auto"/>
            </w:tcBorders>
          </w:tcPr>
          <w:p w14:paraId="3EB14B4F" w14:textId="77777777" w:rsidR="00DE2D76" w:rsidRPr="006064C3" w:rsidRDefault="00DE2D76" w:rsidP="00161EBB">
            <w:pPr>
              <w:pStyle w:val="Tablebody"/>
              <w:keepNext/>
            </w:pPr>
            <w:r w:rsidRPr="006064C3">
              <w:t>2</w:t>
            </w:r>
          </w:p>
        </w:tc>
        <w:tc>
          <w:tcPr>
            <w:tcW w:w="1008" w:type="dxa"/>
            <w:tcBorders>
              <w:top w:val="single" w:sz="6" w:space="0" w:color="auto"/>
              <w:left w:val="single" w:sz="6" w:space="0" w:color="auto"/>
              <w:bottom w:val="single" w:sz="6" w:space="0" w:color="auto"/>
              <w:right w:val="single" w:sz="6" w:space="0" w:color="auto"/>
            </w:tcBorders>
          </w:tcPr>
          <w:p w14:paraId="32A2E13A" w14:textId="77777777" w:rsidR="00DE2D76" w:rsidRPr="006064C3" w:rsidRDefault="00DE2D76" w:rsidP="00161EBB">
            <w:pPr>
              <w:pStyle w:val="Tablebody"/>
              <w:keepNext/>
            </w:pPr>
            <w:r w:rsidRPr="006064C3">
              <w:t>B</w:t>
            </w:r>
            <w:r w:rsidRPr="006064C3">
              <w:rPr>
                <w:vertAlign w:val="subscript"/>
              </w:rPr>
              <w:t>11</w:t>
            </w:r>
          </w:p>
        </w:tc>
        <w:tc>
          <w:tcPr>
            <w:tcW w:w="1008" w:type="dxa"/>
            <w:tcBorders>
              <w:top w:val="single" w:sz="6" w:space="0" w:color="auto"/>
              <w:left w:val="single" w:sz="6" w:space="0" w:color="auto"/>
              <w:bottom w:val="single" w:sz="6" w:space="0" w:color="auto"/>
              <w:right w:val="single" w:sz="6" w:space="0" w:color="auto"/>
            </w:tcBorders>
          </w:tcPr>
          <w:p w14:paraId="2DA74B82" w14:textId="77777777" w:rsidR="00DE2D76" w:rsidRPr="006064C3" w:rsidRDefault="00DE2D76" w:rsidP="00161EBB">
            <w:pPr>
              <w:pStyle w:val="Tablebody"/>
              <w:keepNext/>
            </w:pPr>
            <w:r w:rsidRPr="006064C3">
              <w:t>A</w:t>
            </w:r>
            <w:r w:rsidRPr="006064C3">
              <w:rPr>
                <w:vertAlign w:val="subscript"/>
              </w:rPr>
              <w:t>21</w:t>
            </w:r>
          </w:p>
        </w:tc>
        <w:tc>
          <w:tcPr>
            <w:tcW w:w="1008" w:type="dxa"/>
            <w:tcBorders>
              <w:top w:val="single" w:sz="6" w:space="0" w:color="auto"/>
              <w:left w:val="single" w:sz="6" w:space="0" w:color="auto"/>
              <w:bottom w:val="single" w:sz="6" w:space="0" w:color="auto"/>
              <w:right w:val="single" w:sz="12" w:space="0" w:color="auto"/>
            </w:tcBorders>
          </w:tcPr>
          <w:p w14:paraId="0608811D" w14:textId="77777777" w:rsidR="00DE2D76" w:rsidRPr="006064C3" w:rsidRDefault="00DE2D76" w:rsidP="00161EBB">
            <w:pPr>
              <w:pStyle w:val="Tablebody"/>
              <w:keepNext/>
            </w:pPr>
            <w:r w:rsidRPr="006064C3">
              <w:t>A</w:t>
            </w:r>
            <w:r w:rsidRPr="006064C3">
              <w:rPr>
                <w:vertAlign w:val="subscript"/>
              </w:rPr>
              <w:t>21</w:t>
            </w:r>
          </w:p>
        </w:tc>
      </w:tr>
      <w:tr w:rsidR="00DE2D76" w:rsidRPr="006064C3" w14:paraId="104A66D5" w14:textId="77777777" w:rsidTr="00161EBB">
        <w:trPr>
          <w:jc w:val="center"/>
        </w:trPr>
        <w:tc>
          <w:tcPr>
            <w:tcW w:w="1728" w:type="dxa"/>
            <w:tcBorders>
              <w:top w:val="single" w:sz="6" w:space="0" w:color="auto"/>
              <w:left w:val="single" w:sz="12" w:space="0" w:color="auto"/>
              <w:bottom w:val="single" w:sz="6" w:space="0" w:color="auto"/>
              <w:right w:val="single" w:sz="6" w:space="0" w:color="auto"/>
            </w:tcBorders>
          </w:tcPr>
          <w:p w14:paraId="39F9B4E2" w14:textId="77777777" w:rsidR="00DE2D76" w:rsidRPr="006064C3" w:rsidRDefault="00DE2D76" w:rsidP="00161EBB">
            <w:pPr>
              <w:pStyle w:val="Tablebody"/>
              <w:keepNext/>
            </w:pPr>
            <w:r w:rsidRPr="006064C3">
              <w:t>3</w:t>
            </w:r>
          </w:p>
        </w:tc>
        <w:tc>
          <w:tcPr>
            <w:tcW w:w="1008" w:type="dxa"/>
            <w:tcBorders>
              <w:top w:val="single" w:sz="6" w:space="0" w:color="auto"/>
              <w:left w:val="single" w:sz="6" w:space="0" w:color="auto"/>
              <w:bottom w:val="single" w:sz="6" w:space="0" w:color="auto"/>
              <w:right w:val="single" w:sz="6" w:space="0" w:color="auto"/>
            </w:tcBorders>
          </w:tcPr>
          <w:p w14:paraId="3B9D24A2" w14:textId="77777777" w:rsidR="00DE2D76" w:rsidRPr="006064C3" w:rsidRDefault="00DE2D76" w:rsidP="00161EBB">
            <w:pPr>
              <w:pStyle w:val="Tablebody"/>
              <w:keepNext/>
            </w:pPr>
            <w:r w:rsidRPr="006064C3">
              <w:t>A</w:t>
            </w:r>
            <w:r w:rsidRPr="006064C3">
              <w:rPr>
                <w:vertAlign w:val="subscript"/>
              </w:rPr>
              <w:t>21</w:t>
            </w:r>
          </w:p>
        </w:tc>
        <w:tc>
          <w:tcPr>
            <w:tcW w:w="1008" w:type="dxa"/>
            <w:tcBorders>
              <w:top w:val="single" w:sz="6" w:space="0" w:color="auto"/>
              <w:left w:val="single" w:sz="6" w:space="0" w:color="auto"/>
              <w:bottom w:val="single" w:sz="6" w:space="0" w:color="auto"/>
              <w:right w:val="single" w:sz="6" w:space="0" w:color="auto"/>
            </w:tcBorders>
          </w:tcPr>
          <w:p w14:paraId="16932F39" w14:textId="77777777" w:rsidR="00DE2D76" w:rsidRPr="006064C3" w:rsidRDefault="00DE2D76" w:rsidP="00161EBB">
            <w:pPr>
              <w:pStyle w:val="Tablebody"/>
              <w:keepNext/>
            </w:pPr>
            <w:r w:rsidRPr="006064C3">
              <w:t>A</w:t>
            </w:r>
            <w:r w:rsidRPr="006064C3">
              <w:rPr>
                <w:vertAlign w:val="subscript"/>
              </w:rPr>
              <w:t>12</w:t>
            </w:r>
          </w:p>
        </w:tc>
        <w:tc>
          <w:tcPr>
            <w:tcW w:w="1008" w:type="dxa"/>
            <w:tcBorders>
              <w:top w:val="single" w:sz="6" w:space="0" w:color="auto"/>
              <w:left w:val="single" w:sz="6" w:space="0" w:color="auto"/>
              <w:bottom w:val="single" w:sz="6" w:space="0" w:color="auto"/>
              <w:right w:val="single" w:sz="12" w:space="0" w:color="auto"/>
            </w:tcBorders>
          </w:tcPr>
          <w:p w14:paraId="2787656A" w14:textId="77777777" w:rsidR="00DE2D76" w:rsidRPr="006064C3" w:rsidRDefault="00DE2D76" w:rsidP="00161EBB">
            <w:pPr>
              <w:pStyle w:val="Tablebody"/>
              <w:keepNext/>
            </w:pPr>
            <w:r w:rsidRPr="006064C3">
              <w:t>B</w:t>
            </w:r>
            <w:r w:rsidRPr="006064C3">
              <w:rPr>
                <w:vertAlign w:val="subscript"/>
              </w:rPr>
              <w:t>11</w:t>
            </w:r>
          </w:p>
        </w:tc>
      </w:tr>
      <w:tr w:rsidR="00DE2D76" w:rsidRPr="006064C3" w14:paraId="6B50AF7B" w14:textId="77777777" w:rsidTr="00161EBB">
        <w:trPr>
          <w:jc w:val="center"/>
        </w:trPr>
        <w:tc>
          <w:tcPr>
            <w:tcW w:w="1728" w:type="dxa"/>
            <w:tcBorders>
              <w:top w:val="single" w:sz="6" w:space="0" w:color="auto"/>
              <w:left w:val="single" w:sz="12" w:space="0" w:color="auto"/>
              <w:bottom w:val="single" w:sz="6" w:space="0" w:color="auto"/>
              <w:right w:val="single" w:sz="6" w:space="0" w:color="auto"/>
            </w:tcBorders>
          </w:tcPr>
          <w:p w14:paraId="1157AC42" w14:textId="77777777" w:rsidR="00DE2D76" w:rsidRPr="006064C3" w:rsidRDefault="00DE2D76" w:rsidP="00161EBB">
            <w:pPr>
              <w:pStyle w:val="Tablebody"/>
              <w:keepNext/>
            </w:pPr>
            <w:r w:rsidRPr="006064C3">
              <w:t>4</w:t>
            </w:r>
          </w:p>
        </w:tc>
        <w:tc>
          <w:tcPr>
            <w:tcW w:w="1008" w:type="dxa"/>
            <w:tcBorders>
              <w:top w:val="single" w:sz="6" w:space="0" w:color="auto"/>
              <w:left w:val="single" w:sz="6" w:space="0" w:color="auto"/>
              <w:bottom w:val="single" w:sz="6" w:space="0" w:color="auto"/>
              <w:right w:val="single" w:sz="6" w:space="0" w:color="auto"/>
            </w:tcBorders>
          </w:tcPr>
          <w:p w14:paraId="6B782043" w14:textId="77777777" w:rsidR="00DE2D76" w:rsidRPr="006064C3" w:rsidRDefault="00DE2D76" w:rsidP="00161EBB">
            <w:pPr>
              <w:pStyle w:val="Tablebody"/>
              <w:keepNext/>
            </w:pPr>
            <w:r w:rsidRPr="006064C3">
              <w:t>B</w:t>
            </w:r>
            <w:r w:rsidRPr="006064C3">
              <w:rPr>
                <w:vertAlign w:val="subscript"/>
              </w:rPr>
              <w:t>21</w:t>
            </w:r>
          </w:p>
        </w:tc>
        <w:tc>
          <w:tcPr>
            <w:tcW w:w="1008" w:type="dxa"/>
            <w:tcBorders>
              <w:top w:val="single" w:sz="6" w:space="0" w:color="auto"/>
              <w:left w:val="single" w:sz="6" w:space="0" w:color="auto"/>
              <w:bottom w:val="single" w:sz="6" w:space="0" w:color="auto"/>
              <w:right w:val="single" w:sz="6" w:space="0" w:color="auto"/>
            </w:tcBorders>
          </w:tcPr>
          <w:p w14:paraId="7A7AA4B2" w14:textId="77777777" w:rsidR="00DE2D76" w:rsidRPr="006064C3" w:rsidRDefault="00DE2D76" w:rsidP="00161EBB">
            <w:pPr>
              <w:pStyle w:val="Tablebody"/>
              <w:keepNext/>
            </w:pPr>
            <w:r w:rsidRPr="006064C3">
              <w:t>A</w:t>
            </w:r>
            <w:r w:rsidRPr="006064C3">
              <w:rPr>
                <w:vertAlign w:val="subscript"/>
              </w:rPr>
              <w:t>22</w:t>
            </w:r>
          </w:p>
        </w:tc>
        <w:tc>
          <w:tcPr>
            <w:tcW w:w="1008" w:type="dxa"/>
            <w:tcBorders>
              <w:top w:val="single" w:sz="6" w:space="0" w:color="auto"/>
              <w:left w:val="single" w:sz="6" w:space="0" w:color="auto"/>
              <w:bottom w:val="single" w:sz="6" w:space="0" w:color="auto"/>
              <w:right w:val="single" w:sz="12" w:space="0" w:color="auto"/>
            </w:tcBorders>
          </w:tcPr>
          <w:p w14:paraId="4E0D3254" w14:textId="77777777" w:rsidR="00DE2D76" w:rsidRPr="006064C3" w:rsidRDefault="00DE2D76" w:rsidP="00161EBB">
            <w:pPr>
              <w:pStyle w:val="Tablebody"/>
              <w:keepNext/>
            </w:pPr>
            <w:r w:rsidRPr="006064C3">
              <w:t>B</w:t>
            </w:r>
            <w:r w:rsidRPr="006064C3">
              <w:rPr>
                <w:vertAlign w:val="subscript"/>
              </w:rPr>
              <w:t>21</w:t>
            </w:r>
          </w:p>
        </w:tc>
      </w:tr>
      <w:tr w:rsidR="00DE2D76" w:rsidRPr="006064C3" w14:paraId="2DD562DE" w14:textId="77777777" w:rsidTr="00161EBB">
        <w:trPr>
          <w:jc w:val="center"/>
        </w:trPr>
        <w:tc>
          <w:tcPr>
            <w:tcW w:w="1728" w:type="dxa"/>
            <w:tcBorders>
              <w:top w:val="single" w:sz="6" w:space="0" w:color="auto"/>
              <w:left w:val="single" w:sz="12" w:space="0" w:color="auto"/>
              <w:bottom w:val="single" w:sz="6" w:space="0" w:color="auto"/>
              <w:right w:val="single" w:sz="6" w:space="0" w:color="auto"/>
            </w:tcBorders>
          </w:tcPr>
          <w:p w14:paraId="11690244" w14:textId="77777777" w:rsidR="00DE2D76" w:rsidRPr="006064C3" w:rsidRDefault="00DE2D76" w:rsidP="00161EBB">
            <w:pPr>
              <w:pStyle w:val="Tablebody"/>
              <w:keepNext/>
            </w:pPr>
            <w:r w:rsidRPr="006064C3">
              <w:t>5</w:t>
            </w:r>
          </w:p>
        </w:tc>
        <w:tc>
          <w:tcPr>
            <w:tcW w:w="1008" w:type="dxa"/>
            <w:tcBorders>
              <w:top w:val="single" w:sz="6" w:space="0" w:color="auto"/>
              <w:left w:val="single" w:sz="6" w:space="0" w:color="auto"/>
              <w:bottom w:val="single" w:sz="6" w:space="0" w:color="auto"/>
              <w:right w:val="single" w:sz="6" w:space="0" w:color="auto"/>
            </w:tcBorders>
          </w:tcPr>
          <w:p w14:paraId="0488927E" w14:textId="77777777" w:rsidR="00DE2D76" w:rsidRPr="006064C3" w:rsidRDefault="00DE2D76" w:rsidP="00161EBB">
            <w:pPr>
              <w:pStyle w:val="Tablebody"/>
              <w:keepNext/>
            </w:pPr>
            <w:r w:rsidRPr="006064C3">
              <w:t>A</w:t>
            </w:r>
            <w:r w:rsidRPr="006064C3">
              <w:rPr>
                <w:vertAlign w:val="subscript"/>
              </w:rPr>
              <w:t>12</w:t>
            </w:r>
          </w:p>
        </w:tc>
        <w:tc>
          <w:tcPr>
            <w:tcW w:w="1008" w:type="dxa"/>
            <w:tcBorders>
              <w:top w:val="single" w:sz="6" w:space="0" w:color="auto"/>
              <w:left w:val="single" w:sz="6" w:space="0" w:color="auto"/>
              <w:bottom w:val="single" w:sz="6" w:space="0" w:color="auto"/>
              <w:right w:val="single" w:sz="6" w:space="0" w:color="auto"/>
            </w:tcBorders>
          </w:tcPr>
          <w:p w14:paraId="0668B090" w14:textId="77777777" w:rsidR="00DE2D76" w:rsidRPr="006064C3" w:rsidRDefault="00DE2D76" w:rsidP="00161EBB">
            <w:pPr>
              <w:pStyle w:val="Tablebody"/>
              <w:keepNext/>
            </w:pPr>
            <w:r w:rsidRPr="006064C3">
              <w:t>B</w:t>
            </w:r>
            <w:r w:rsidRPr="006064C3">
              <w:rPr>
                <w:vertAlign w:val="subscript"/>
              </w:rPr>
              <w:t>11</w:t>
            </w:r>
          </w:p>
        </w:tc>
        <w:tc>
          <w:tcPr>
            <w:tcW w:w="1008" w:type="dxa"/>
            <w:tcBorders>
              <w:top w:val="single" w:sz="6" w:space="0" w:color="auto"/>
              <w:left w:val="single" w:sz="6" w:space="0" w:color="auto"/>
              <w:bottom w:val="single" w:sz="6" w:space="0" w:color="auto"/>
              <w:right w:val="single" w:sz="12" w:space="0" w:color="auto"/>
            </w:tcBorders>
          </w:tcPr>
          <w:p w14:paraId="794A2E0B" w14:textId="77777777" w:rsidR="00DE2D76" w:rsidRPr="006064C3" w:rsidRDefault="00DE2D76" w:rsidP="00161EBB">
            <w:pPr>
              <w:pStyle w:val="Tablebody"/>
              <w:keepNext/>
            </w:pPr>
            <w:r w:rsidRPr="006064C3">
              <w:t>A</w:t>
            </w:r>
            <w:r w:rsidRPr="006064C3">
              <w:rPr>
                <w:vertAlign w:val="subscript"/>
              </w:rPr>
              <w:t>12</w:t>
            </w:r>
          </w:p>
        </w:tc>
      </w:tr>
      <w:tr w:rsidR="00DE2D76" w:rsidRPr="006064C3" w14:paraId="44D1E6D7" w14:textId="77777777" w:rsidTr="00161EBB">
        <w:trPr>
          <w:jc w:val="center"/>
        </w:trPr>
        <w:tc>
          <w:tcPr>
            <w:tcW w:w="1728" w:type="dxa"/>
            <w:tcBorders>
              <w:top w:val="single" w:sz="6" w:space="0" w:color="auto"/>
              <w:left w:val="single" w:sz="12" w:space="0" w:color="auto"/>
              <w:bottom w:val="single" w:sz="6" w:space="0" w:color="auto"/>
              <w:right w:val="single" w:sz="6" w:space="0" w:color="auto"/>
            </w:tcBorders>
          </w:tcPr>
          <w:p w14:paraId="6E3EB6B0" w14:textId="77777777" w:rsidR="00DE2D76" w:rsidRPr="006064C3" w:rsidRDefault="00DE2D76" w:rsidP="00161EBB">
            <w:pPr>
              <w:pStyle w:val="Tablebody"/>
              <w:keepNext/>
            </w:pPr>
            <w:r w:rsidRPr="006064C3">
              <w:t>6</w:t>
            </w:r>
          </w:p>
        </w:tc>
        <w:tc>
          <w:tcPr>
            <w:tcW w:w="1008" w:type="dxa"/>
            <w:tcBorders>
              <w:top w:val="single" w:sz="6" w:space="0" w:color="auto"/>
              <w:left w:val="single" w:sz="6" w:space="0" w:color="auto"/>
              <w:bottom w:val="single" w:sz="6" w:space="0" w:color="auto"/>
              <w:right w:val="single" w:sz="6" w:space="0" w:color="auto"/>
            </w:tcBorders>
          </w:tcPr>
          <w:p w14:paraId="76F3682F" w14:textId="77777777" w:rsidR="00DE2D76" w:rsidRPr="006064C3" w:rsidRDefault="00DE2D76" w:rsidP="00161EBB">
            <w:pPr>
              <w:pStyle w:val="Tablebody"/>
              <w:keepNext/>
            </w:pPr>
            <w:r w:rsidRPr="006064C3">
              <w:t>B</w:t>
            </w:r>
            <w:r w:rsidRPr="006064C3">
              <w:rPr>
                <w:vertAlign w:val="subscript"/>
              </w:rPr>
              <w:t>12</w:t>
            </w:r>
          </w:p>
        </w:tc>
        <w:tc>
          <w:tcPr>
            <w:tcW w:w="1008" w:type="dxa"/>
            <w:tcBorders>
              <w:top w:val="single" w:sz="6" w:space="0" w:color="auto"/>
              <w:left w:val="single" w:sz="6" w:space="0" w:color="auto"/>
              <w:bottom w:val="single" w:sz="6" w:space="0" w:color="auto"/>
              <w:right w:val="single" w:sz="6" w:space="0" w:color="auto"/>
            </w:tcBorders>
          </w:tcPr>
          <w:p w14:paraId="72F0C2A4" w14:textId="77777777" w:rsidR="00DE2D76" w:rsidRPr="006064C3" w:rsidRDefault="00DE2D76" w:rsidP="00161EBB">
            <w:pPr>
              <w:pStyle w:val="Tablebody"/>
              <w:keepNext/>
            </w:pPr>
            <w:r w:rsidRPr="006064C3">
              <w:t>B</w:t>
            </w:r>
            <w:r w:rsidRPr="006064C3">
              <w:rPr>
                <w:vertAlign w:val="subscript"/>
              </w:rPr>
              <w:t>21</w:t>
            </w:r>
          </w:p>
        </w:tc>
        <w:tc>
          <w:tcPr>
            <w:tcW w:w="1008" w:type="dxa"/>
            <w:tcBorders>
              <w:top w:val="single" w:sz="6" w:space="0" w:color="auto"/>
              <w:left w:val="single" w:sz="6" w:space="0" w:color="auto"/>
              <w:bottom w:val="single" w:sz="6" w:space="0" w:color="auto"/>
              <w:right w:val="single" w:sz="12" w:space="0" w:color="auto"/>
            </w:tcBorders>
          </w:tcPr>
          <w:p w14:paraId="1967F941" w14:textId="77777777" w:rsidR="00DE2D76" w:rsidRPr="006064C3" w:rsidRDefault="00DE2D76" w:rsidP="00161EBB">
            <w:pPr>
              <w:pStyle w:val="Tablebody"/>
              <w:keepNext/>
            </w:pPr>
            <w:r w:rsidRPr="006064C3">
              <w:t>A</w:t>
            </w:r>
            <w:r w:rsidRPr="006064C3">
              <w:rPr>
                <w:vertAlign w:val="subscript"/>
              </w:rPr>
              <w:t>22</w:t>
            </w:r>
          </w:p>
        </w:tc>
      </w:tr>
      <w:tr w:rsidR="00DE2D76" w:rsidRPr="006064C3" w14:paraId="4747795D" w14:textId="77777777" w:rsidTr="00161EBB">
        <w:trPr>
          <w:jc w:val="center"/>
        </w:trPr>
        <w:tc>
          <w:tcPr>
            <w:tcW w:w="1728" w:type="dxa"/>
            <w:tcBorders>
              <w:top w:val="single" w:sz="6" w:space="0" w:color="auto"/>
              <w:left w:val="single" w:sz="12" w:space="0" w:color="auto"/>
              <w:bottom w:val="single" w:sz="6" w:space="0" w:color="auto"/>
              <w:right w:val="single" w:sz="6" w:space="0" w:color="auto"/>
            </w:tcBorders>
          </w:tcPr>
          <w:p w14:paraId="439190BC" w14:textId="77777777" w:rsidR="00DE2D76" w:rsidRPr="006064C3" w:rsidRDefault="00DE2D76" w:rsidP="00161EBB">
            <w:pPr>
              <w:pStyle w:val="Tablebody"/>
              <w:keepNext/>
            </w:pPr>
            <w:r w:rsidRPr="006064C3">
              <w:t>7</w:t>
            </w:r>
          </w:p>
        </w:tc>
        <w:tc>
          <w:tcPr>
            <w:tcW w:w="1008" w:type="dxa"/>
            <w:tcBorders>
              <w:top w:val="single" w:sz="6" w:space="0" w:color="auto"/>
              <w:left w:val="single" w:sz="6" w:space="0" w:color="auto"/>
              <w:bottom w:val="single" w:sz="6" w:space="0" w:color="auto"/>
              <w:right w:val="single" w:sz="6" w:space="0" w:color="auto"/>
            </w:tcBorders>
          </w:tcPr>
          <w:p w14:paraId="426A52D7" w14:textId="77777777" w:rsidR="00DE2D76" w:rsidRPr="006064C3" w:rsidRDefault="00DE2D76" w:rsidP="00161EBB">
            <w:pPr>
              <w:pStyle w:val="Tablebody"/>
              <w:keepNext/>
            </w:pPr>
            <w:r w:rsidRPr="006064C3">
              <w:t>A</w:t>
            </w:r>
            <w:r w:rsidRPr="006064C3">
              <w:rPr>
                <w:vertAlign w:val="subscript"/>
              </w:rPr>
              <w:t>22</w:t>
            </w:r>
          </w:p>
        </w:tc>
        <w:tc>
          <w:tcPr>
            <w:tcW w:w="1008" w:type="dxa"/>
            <w:tcBorders>
              <w:top w:val="single" w:sz="6" w:space="0" w:color="auto"/>
              <w:left w:val="single" w:sz="6" w:space="0" w:color="auto"/>
              <w:bottom w:val="single" w:sz="6" w:space="0" w:color="auto"/>
              <w:right w:val="single" w:sz="6" w:space="0" w:color="auto"/>
            </w:tcBorders>
          </w:tcPr>
          <w:p w14:paraId="03F8D415" w14:textId="77777777" w:rsidR="00DE2D76" w:rsidRPr="006064C3" w:rsidRDefault="00DE2D76" w:rsidP="00161EBB">
            <w:pPr>
              <w:pStyle w:val="Tablebody"/>
              <w:keepNext/>
            </w:pPr>
            <w:r w:rsidRPr="006064C3">
              <w:t>B</w:t>
            </w:r>
            <w:r w:rsidRPr="006064C3">
              <w:rPr>
                <w:vertAlign w:val="subscript"/>
              </w:rPr>
              <w:t>12</w:t>
            </w:r>
          </w:p>
        </w:tc>
        <w:tc>
          <w:tcPr>
            <w:tcW w:w="1008" w:type="dxa"/>
            <w:tcBorders>
              <w:top w:val="single" w:sz="6" w:space="0" w:color="auto"/>
              <w:left w:val="single" w:sz="6" w:space="0" w:color="auto"/>
              <w:bottom w:val="single" w:sz="6" w:space="0" w:color="auto"/>
              <w:right w:val="single" w:sz="12" w:space="0" w:color="auto"/>
            </w:tcBorders>
          </w:tcPr>
          <w:p w14:paraId="7BECD229" w14:textId="77777777" w:rsidR="00DE2D76" w:rsidRPr="006064C3" w:rsidRDefault="00DE2D76" w:rsidP="00161EBB">
            <w:pPr>
              <w:pStyle w:val="Tablebody"/>
              <w:keepNext/>
            </w:pPr>
            <w:r w:rsidRPr="006064C3">
              <w:t>B</w:t>
            </w:r>
            <w:r w:rsidRPr="006064C3">
              <w:rPr>
                <w:vertAlign w:val="subscript"/>
              </w:rPr>
              <w:t>12</w:t>
            </w:r>
          </w:p>
        </w:tc>
      </w:tr>
      <w:tr w:rsidR="00DE2D76" w:rsidRPr="006064C3" w14:paraId="6ACED933" w14:textId="77777777" w:rsidTr="00161EBB">
        <w:trPr>
          <w:jc w:val="center"/>
        </w:trPr>
        <w:tc>
          <w:tcPr>
            <w:tcW w:w="1728" w:type="dxa"/>
            <w:tcBorders>
              <w:top w:val="single" w:sz="6" w:space="0" w:color="auto"/>
              <w:left w:val="single" w:sz="12" w:space="0" w:color="auto"/>
              <w:bottom w:val="single" w:sz="12" w:space="0" w:color="auto"/>
              <w:right w:val="single" w:sz="6" w:space="0" w:color="auto"/>
            </w:tcBorders>
          </w:tcPr>
          <w:p w14:paraId="1C07B20A" w14:textId="77777777" w:rsidR="00DE2D76" w:rsidRPr="006064C3" w:rsidRDefault="00DE2D76" w:rsidP="00161EBB">
            <w:pPr>
              <w:pStyle w:val="Tablebody"/>
              <w:keepNext/>
            </w:pPr>
            <w:r w:rsidRPr="006064C3">
              <w:t>8</w:t>
            </w:r>
          </w:p>
        </w:tc>
        <w:tc>
          <w:tcPr>
            <w:tcW w:w="1008" w:type="dxa"/>
            <w:tcBorders>
              <w:top w:val="single" w:sz="6" w:space="0" w:color="auto"/>
              <w:left w:val="single" w:sz="6" w:space="0" w:color="auto"/>
              <w:bottom w:val="single" w:sz="12" w:space="0" w:color="auto"/>
              <w:right w:val="single" w:sz="6" w:space="0" w:color="auto"/>
            </w:tcBorders>
          </w:tcPr>
          <w:p w14:paraId="6E45E785" w14:textId="77777777" w:rsidR="00DE2D76" w:rsidRPr="006064C3" w:rsidRDefault="00DE2D76" w:rsidP="00161EBB">
            <w:pPr>
              <w:pStyle w:val="Tablebody"/>
              <w:keepNext/>
            </w:pPr>
            <w:r w:rsidRPr="006064C3">
              <w:t>B</w:t>
            </w:r>
            <w:r w:rsidRPr="006064C3">
              <w:rPr>
                <w:vertAlign w:val="subscript"/>
              </w:rPr>
              <w:t>22</w:t>
            </w:r>
          </w:p>
        </w:tc>
        <w:tc>
          <w:tcPr>
            <w:tcW w:w="1008" w:type="dxa"/>
            <w:tcBorders>
              <w:top w:val="single" w:sz="6" w:space="0" w:color="auto"/>
              <w:left w:val="single" w:sz="6" w:space="0" w:color="auto"/>
              <w:bottom w:val="single" w:sz="12" w:space="0" w:color="auto"/>
              <w:right w:val="single" w:sz="6" w:space="0" w:color="auto"/>
            </w:tcBorders>
          </w:tcPr>
          <w:p w14:paraId="0ACFDADF" w14:textId="77777777" w:rsidR="00DE2D76" w:rsidRPr="006064C3" w:rsidRDefault="00DE2D76" w:rsidP="00161EBB">
            <w:pPr>
              <w:pStyle w:val="Tablebody"/>
              <w:keepNext/>
            </w:pPr>
            <w:r w:rsidRPr="006064C3">
              <w:t>B</w:t>
            </w:r>
            <w:r w:rsidRPr="006064C3">
              <w:rPr>
                <w:vertAlign w:val="subscript"/>
              </w:rPr>
              <w:t>22</w:t>
            </w:r>
          </w:p>
        </w:tc>
        <w:tc>
          <w:tcPr>
            <w:tcW w:w="1008" w:type="dxa"/>
            <w:tcBorders>
              <w:top w:val="single" w:sz="6" w:space="0" w:color="auto"/>
              <w:left w:val="single" w:sz="6" w:space="0" w:color="auto"/>
              <w:bottom w:val="single" w:sz="12" w:space="0" w:color="auto"/>
              <w:right w:val="single" w:sz="12" w:space="0" w:color="auto"/>
            </w:tcBorders>
          </w:tcPr>
          <w:p w14:paraId="630C52BC" w14:textId="77777777" w:rsidR="00DE2D76" w:rsidRPr="006064C3" w:rsidRDefault="00DE2D76" w:rsidP="00161EBB">
            <w:pPr>
              <w:pStyle w:val="Tablebody"/>
              <w:keepNext/>
            </w:pPr>
            <w:r w:rsidRPr="006064C3">
              <w:t>B</w:t>
            </w:r>
            <w:r w:rsidRPr="006064C3">
              <w:rPr>
                <w:vertAlign w:val="subscript"/>
              </w:rPr>
              <w:t>22</w:t>
            </w:r>
          </w:p>
        </w:tc>
      </w:tr>
    </w:tbl>
    <w:p w14:paraId="1C6F70BE" w14:textId="77777777" w:rsidR="00DE2D76" w:rsidRDefault="00DE2D76" w:rsidP="00DE2D76"/>
    <w:p w14:paraId="7A44DC32" w14:textId="77777777" w:rsidR="00DE2D76" w:rsidRPr="00BC394B" w:rsidRDefault="00DE2D76" w:rsidP="00DE2D76">
      <w:pPr>
        <w:pStyle w:val="ANNEX"/>
      </w:pPr>
      <w:r w:rsidRPr="00AD6264">
        <w:rPr>
          <w:lang w:val="en-US"/>
        </w:rPr>
        <w:lastRenderedPageBreak/>
        <w:br/>
      </w:r>
      <w:bookmarkStart w:id="387" w:name="_Toc167354014"/>
      <w:r w:rsidRPr="00BC394B">
        <w:rPr>
          <w:b w:val="0"/>
        </w:rPr>
        <w:t>(</w:t>
      </w:r>
      <w:r>
        <w:rPr>
          <w:b w:val="0"/>
        </w:rPr>
        <w:t>normative</w:t>
      </w:r>
      <w:r w:rsidRPr="00BC394B">
        <w:rPr>
          <w:b w:val="0"/>
        </w:rPr>
        <w:t>)</w:t>
      </w:r>
      <w:r w:rsidRPr="00BC394B">
        <w:br/>
      </w:r>
      <w:r w:rsidRPr="00BC394B">
        <w:br/>
      </w:r>
      <w:r w:rsidRPr="00E84FD6">
        <w:t xml:space="preserve">Legacy </w:t>
      </w:r>
      <w:r>
        <w:t>d</w:t>
      </w:r>
      <w:r w:rsidRPr="00E84FD6">
        <w:t>ata-</w:t>
      </w:r>
      <w:r>
        <w:t>c</w:t>
      </w:r>
      <w:r w:rsidRPr="00E84FD6">
        <w:t xml:space="preserve">entric </w:t>
      </w:r>
      <w:r>
        <w:t>c</w:t>
      </w:r>
      <w:r w:rsidRPr="00E84FD6">
        <w:t xml:space="preserve">overage </w:t>
      </w:r>
      <w:r>
        <w:t>s</w:t>
      </w:r>
      <w:r w:rsidRPr="00E84FD6">
        <w:t>pecification</w:t>
      </w:r>
      <w:bookmarkEnd w:id="387"/>
    </w:p>
    <w:p w14:paraId="3EC06CB1" w14:textId="77777777" w:rsidR="00DE2D76" w:rsidRPr="00BC394B" w:rsidRDefault="00DE2D76" w:rsidP="00DE2D76">
      <w:pPr>
        <w:pStyle w:val="a2"/>
        <w:numPr>
          <w:ilvl w:val="1"/>
          <w:numId w:val="11"/>
        </w:numPr>
      </w:pPr>
      <w:r w:rsidRPr="00E95338">
        <w:t>Overview</w:t>
      </w:r>
    </w:p>
    <w:p w14:paraId="771685CF" w14:textId="77777777" w:rsidR="00DE2D76" w:rsidRDefault="00DE2D76" w:rsidP="00DE2D76">
      <w:pPr>
        <w:pStyle w:val="BodyText"/>
      </w:pPr>
      <w:r w:rsidRPr="005548D6">
        <w:t xml:space="preserve">This </w:t>
      </w:r>
      <w:r>
        <w:t>a</w:t>
      </w:r>
      <w:r w:rsidRPr="005548D6">
        <w:t xml:space="preserve">nnex summarizes the </w:t>
      </w:r>
      <w:r>
        <w:t xml:space="preserve">original coverage specification </w:t>
      </w:r>
      <w:r w:rsidRPr="005548D6">
        <w:t xml:space="preserve">of </w:t>
      </w:r>
      <w:r>
        <w:t>ISO 19123:2005</w:t>
      </w:r>
      <w:r w:rsidRPr="005548D6">
        <w:t xml:space="preserve"> which </w:t>
      </w:r>
      <w:r>
        <w:t xml:space="preserve">has been reshaped in this document </w:t>
      </w:r>
      <w:r w:rsidRPr="005548D6">
        <w:t xml:space="preserve">according to ISO’s current modelling approach. </w:t>
      </w:r>
      <w:r w:rsidR="005F2785">
        <w:t xml:space="preserve">However, conformance of this Annex D with both ISO 19123:2005 and Clauses 5 to 10 of this document (ISO 19123-1) has not been verified. </w:t>
      </w:r>
    </w:p>
    <w:p w14:paraId="3618494A" w14:textId="77777777" w:rsidR="006B120C" w:rsidRDefault="006B120C" w:rsidP="00DE2D76">
      <w:pPr>
        <w:pStyle w:val="BodyText"/>
      </w:pPr>
      <w:r>
        <w:t xml:space="preserve">This </w:t>
      </w:r>
      <w:r w:rsidR="005F2785">
        <w:t>(</w:t>
      </w:r>
      <w:r>
        <w:t>reshaped</w:t>
      </w:r>
      <w:r w:rsidR="005F2785">
        <w:t>)</w:t>
      </w:r>
      <w:r>
        <w:t xml:space="preserve"> model of 19123:2005 is deprecated and </w:t>
      </w:r>
      <w:r w:rsidRPr="009B7257">
        <w:t>no longer supported</w:t>
      </w:r>
      <w:r>
        <w:t>, u</w:t>
      </w:r>
      <w:r w:rsidRPr="009B7257">
        <w:t xml:space="preserve">se </w:t>
      </w:r>
      <w:r>
        <w:t xml:space="preserve">is </w:t>
      </w:r>
      <w:r w:rsidRPr="009B7257">
        <w:t xml:space="preserve">at own risk. </w:t>
      </w:r>
      <w:r>
        <w:t xml:space="preserve">It is </w:t>
      </w:r>
      <w:r w:rsidR="002E59AC">
        <w:t xml:space="preserve">not part of </w:t>
      </w:r>
      <w:r>
        <w:t xml:space="preserve">the </w:t>
      </w:r>
      <w:r w:rsidR="002E59AC">
        <w:t xml:space="preserve">19123-1 </w:t>
      </w:r>
      <w:r>
        <w:t>Core conformance class</w:t>
      </w:r>
      <w:r w:rsidR="005F2785">
        <w:t xml:space="preserve"> and </w:t>
      </w:r>
      <w:r>
        <w:t>will be removed in a next version of this document. Any implementation standard referring to Annex D instead of Clauses 5 through 10 shall indicate this clearly in its conformance statement.</w:t>
      </w:r>
    </w:p>
    <w:p w14:paraId="5CC075B8" w14:textId="77777777" w:rsidR="00DE2D76" w:rsidRPr="009E1D50" w:rsidRDefault="00DE2D76" w:rsidP="00DE2D76">
      <w:pPr>
        <w:pStyle w:val="BodyText"/>
      </w:pPr>
      <w:r>
        <w:t>M</w:t>
      </w:r>
      <w:r w:rsidRPr="009E1D50">
        <w:t>odelling approaches in ISO have evolved</w:t>
      </w:r>
      <w:r>
        <w:t xml:space="preserve"> over time</w:t>
      </w:r>
      <w:r w:rsidRPr="009E1D50">
        <w:t xml:space="preserve">. </w:t>
      </w:r>
      <w:r>
        <w:t>In the past</w:t>
      </w:r>
      <w:r w:rsidRPr="009E1D50">
        <w:t xml:space="preserve">, data structures </w:t>
      </w:r>
      <w:r>
        <w:t>were</w:t>
      </w:r>
      <w:r w:rsidRPr="009E1D50">
        <w:t xml:space="preserve"> described. More recently, ISO has moved to specifying interfaces instead because this better hides implementation details. Such a step of abstraction is </w:t>
      </w:r>
      <w:r>
        <w:t xml:space="preserve">particularly </w:t>
      </w:r>
      <w:r w:rsidRPr="009E1D50">
        <w:t xml:space="preserve">important in </w:t>
      </w:r>
      <w:r>
        <w:t xml:space="preserve">the context of separating </w:t>
      </w:r>
      <w:r w:rsidRPr="009E1D50">
        <w:t xml:space="preserve">the original, single </w:t>
      </w:r>
      <w:r>
        <w:t xml:space="preserve">International Standard, ISO 19123:2005, </w:t>
      </w:r>
      <w:r w:rsidRPr="009E1D50">
        <w:t xml:space="preserve">into </w:t>
      </w:r>
      <w:r>
        <w:t xml:space="preserve">two parts: </w:t>
      </w:r>
      <w:r w:rsidRPr="009E1D50">
        <w:t xml:space="preserve">an abstract specification in 19123-1 </w:t>
      </w:r>
      <w:r>
        <w:t xml:space="preserve">(this document) </w:t>
      </w:r>
      <w:r w:rsidRPr="009E1D50">
        <w:t xml:space="preserve">and implementation guidance in </w:t>
      </w:r>
      <w:r>
        <w:t>ISO </w:t>
      </w:r>
      <w:r w:rsidRPr="009E1D50">
        <w:t>19123-2.</w:t>
      </w:r>
    </w:p>
    <w:p w14:paraId="5E710BE1" w14:textId="77777777" w:rsidR="00DE2D76" w:rsidRPr="009E1D50" w:rsidRDefault="00DE2D76" w:rsidP="00DE2D76">
      <w:pPr>
        <w:pStyle w:val="BodyText"/>
      </w:pPr>
      <w:r w:rsidRPr="009E1D50">
        <w:t xml:space="preserve">The interface-centric approach to coverage modelling is adopted in </w:t>
      </w:r>
      <w:r>
        <w:t>Clauses 5 through 10</w:t>
      </w:r>
      <w:r w:rsidRPr="009E1D50">
        <w:t xml:space="preserve">. At the same time it normatively retains the data-centric coverage description from </w:t>
      </w:r>
      <w:r>
        <w:t>ISO </w:t>
      </w:r>
      <w:r w:rsidRPr="009E1D50">
        <w:t xml:space="preserve">19123 as Annex D. As such, </w:t>
      </w:r>
      <w:r>
        <w:t xml:space="preserve">the </w:t>
      </w:r>
      <w:r w:rsidRPr="009E1D50">
        <w:t xml:space="preserve">coverage data structures of </w:t>
      </w:r>
      <w:r w:rsidRPr="007B4C17">
        <w:t>ISO</w:t>
      </w:r>
      <w:r>
        <w:t> </w:t>
      </w:r>
      <w:r w:rsidRPr="007B4C17">
        <w:t>19123</w:t>
      </w:r>
      <w:r>
        <w:t>:2005</w:t>
      </w:r>
      <w:r w:rsidRPr="009E1D50">
        <w:t xml:space="preserve"> represent one valid </w:t>
      </w:r>
      <w:r w:rsidR="004F28CB">
        <w:t xml:space="preserve">(yet unverified) </w:t>
      </w:r>
      <w:r w:rsidRPr="009E1D50">
        <w:t xml:space="preserve">generic data structure out of many possible realizations satisfying the interface of </w:t>
      </w:r>
      <w:r>
        <w:t>ISO </w:t>
      </w:r>
      <w:r w:rsidRPr="009E1D50">
        <w:t xml:space="preserve">19123-1. Specifically, the </w:t>
      </w:r>
      <w:r>
        <w:t>ISO 19123:2005</w:t>
      </w:r>
      <w:r w:rsidRPr="009E1D50">
        <w:t xml:space="preserve"> coverage structure specification is retained for compatibility with </w:t>
      </w:r>
      <w:r>
        <w:t xml:space="preserve">realizations </w:t>
      </w:r>
      <w:r w:rsidRPr="009E1D50">
        <w:t xml:space="preserve">that have realized these generic classes, albeit in their individual ways. This annex is not a retention of the old elements from ISO 19123:2005, but rather a definition of equivalent classes in terms of the new </w:t>
      </w:r>
      <w:r>
        <w:t>ISO </w:t>
      </w:r>
      <w:r w:rsidRPr="009E1D50">
        <w:t>19123-1 structure to satisfy the backward compatibility requirement.</w:t>
      </w:r>
    </w:p>
    <w:p w14:paraId="31E19021" w14:textId="77777777" w:rsidR="00DE2D76" w:rsidRPr="009E1D50" w:rsidRDefault="00DE2D76" w:rsidP="00DE2D76">
      <w:pPr>
        <w:pStyle w:val="BodyText"/>
      </w:pPr>
      <w:r w:rsidRPr="009E1D50">
        <w:t>ISO 19123:2005 define</w:t>
      </w:r>
      <w:r>
        <w:t>d</w:t>
      </w:r>
      <w:r w:rsidRPr="009E1D50">
        <w:t xml:space="preserve"> generic data classes which could be specialized by the developers of more detailed product specifications which could then be implemented. External organizations reference these generic data classes. These classes are </w:t>
      </w:r>
      <w:r>
        <w:t>realized</w:t>
      </w:r>
      <w:r w:rsidRPr="009E1D50">
        <w:t xml:space="preserve"> in these external standards. Since references to these classes exist in external standards it is important that equivalent generic data classes be maintained in this </w:t>
      </w:r>
      <w:r>
        <w:t>edition</w:t>
      </w:r>
      <w:r w:rsidRPr="009E1D50">
        <w:t xml:space="preserve"> of the document. </w:t>
      </w:r>
    </w:p>
    <w:p w14:paraId="35631037" w14:textId="77777777" w:rsidR="00DE2D76" w:rsidRPr="009E1D50" w:rsidRDefault="00DE2D76" w:rsidP="00DE2D76">
      <w:pPr>
        <w:pStyle w:val="BodyText"/>
      </w:pPr>
      <w:r>
        <w:t>This</w:t>
      </w:r>
      <w:r w:rsidRPr="009E1D50">
        <w:t xml:space="preserve"> </w:t>
      </w:r>
      <w:r>
        <w:t xml:space="preserve">edition </w:t>
      </w:r>
      <w:r w:rsidRPr="009E1D50">
        <w:t>of ISO 19123-1 takes a different approach. It defines an interface which provides a standardized window through which a variety of different data structures could produce the same result. In that way it is more flexible than the previous approach</w:t>
      </w:r>
      <w:r w:rsidR="004F28CB">
        <w:t>, and more accurate</w:t>
      </w:r>
      <w:r w:rsidRPr="009E1D50">
        <w:t xml:space="preserve">. But it is not in conflict with the previous approach. The previous generic data classes are still valid, and the external standards or product specifications that referenced them also remain valid. The new </w:t>
      </w:r>
      <w:r>
        <w:t xml:space="preserve">edition </w:t>
      </w:r>
      <w:r w:rsidRPr="009E1D50">
        <w:t xml:space="preserve">of ISO 19123-1 is simply more flexible </w:t>
      </w:r>
      <w:r w:rsidRPr="009E1D50">
        <w:lastRenderedPageBreak/>
        <w:t>allowing many different implementation structures, not just the defined generic data classes presented in this annex.</w:t>
      </w:r>
    </w:p>
    <w:p w14:paraId="3471D9BC" w14:textId="77777777" w:rsidR="00DE2D76" w:rsidRDefault="00DE2D76" w:rsidP="00DE2D76">
      <w:pPr>
        <w:pStyle w:val="BodyText"/>
      </w:pPr>
      <w:r w:rsidRPr="009E1D50">
        <w:t xml:space="preserve">This </w:t>
      </w:r>
      <w:r>
        <w:t>a</w:t>
      </w:r>
      <w:r w:rsidRPr="009E1D50">
        <w:t xml:space="preserve">nnex specifies the equivalent abstract data classes from </w:t>
      </w:r>
      <w:r>
        <w:t>ISO </w:t>
      </w:r>
      <w:r w:rsidRPr="009E1D50">
        <w:t xml:space="preserve">19123:2005 that are developed in this version to retain compatibility. These form a compliant data structure that can be interpreted through the interface structure defined in </w:t>
      </w:r>
      <w:r>
        <w:t>ISO </w:t>
      </w:r>
      <w:r w:rsidRPr="009E1D50">
        <w:t>19123-1. The classes and attributes are mapped from the older structure to the new interface structure.</w:t>
      </w:r>
    </w:p>
    <w:p w14:paraId="0EBACD47" w14:textId="77777777" w:rsidR="00DE2D76" w:rsidRPr="009E1D50" w:rsidRDefault="00DE2D76" w:rsidP="00DE2D76">
      <w:pPr>
        <w:pStyle w:val="BodyText"/>
      </w:pPr>
      <w:r>
        <w:t>No XML Schema is provided for the instantiated structures defined in Annex D.</w:t>
      </w:r>
    </w:p>
    <w:p w14:paraId="2F61D750" w14:textId="77777777" w:rsidR="00DE2D76" w:rsidRPr="00E95338" w:rsidRDefault="00DE2D76" w:rsidP="00DE2D76">
      <w:pPr>
        <w:pStyle w:val="a2"/>
        <w:keepLines/>
        <w:numPr>
          <w:ilvl w:val="1"/>
          <w:numId w:val="11"/>
        </w:numPr>
      </w:pPr>
      <w:bookmarkStart w:id="388" w:name="_Toc43118367"/>
      <w:bookmarkStart w:id="389" w:name="_Toc88049486"/>
      <w:r w:rsidRPr="00E95338">
        <w:t>Generic Data Structure Coverage Schema</w:t>
      </w:r>
      <w:bookmarkEnd w:id="388"/>
      <w:bookmarkEnd w:id="389"/>
      <w:r w:rsidRPr="00E95338">
        <w:t xml:space="preserve"> </w:t>
      </w:r>
    </w:p>
    <w:p w14:paraId="578DEC95" w14:textId="77777777" w:rsidR="00DE2D76" w:rsidRPr="009E1D50" w:rsidRDefault="00DE2D76" w:rsidP="00DE2D76">
      <w:pPr>
        <w:pStyle w:val="a3"/>
        <w:keepLines/>
        <w:numPr>
          <w:ilvl w:val="2"/>
          <w:numId w:val="11"/>
        </w:numPr>
        <w:tabs>
          <w:tab w:val="clear" w:pos="403"/>
          <w:tab w:val="left" w:pos="640"/>
          <w:tab w:val="left" w:pos="880"/>
        </w:tabs>
        <w:suppressAutoHyphens/>
        <w:spacing w:after="240" w:line="250" w:lineRule="exact"/>
        <w:outlineLvl w:val="2"/>
        <w:rPr>
          <w:snapToGrid w:val="0"/>
        </w:rPr>
      </w:pPr>
      <w:bookmarkStart w:id="390" w:name="_Toc88049487"/>
      <w:r w:rsidRPr="009E1D50">
        <w:rPr>
          <w:snapToGrid w:val="0"/>
        </w:rPr>
        <w:t>Generic Data Structure Package</w:t>
      </w:r>
      <w:bookmarkEnd w:id="390"/>
      <w:r w:rsidRPr="009E1D50">
        <w:rPr>
          <w:snapToGrid w:val="0"/>
        </w:rPr>
        <w:t xml:space="preserve"> </w:t>
      </w:r>
    </w:p>
    <w:p w14:paraId="7AB9E5C5" w14:textId="77777777" w:rsidR="00DE2D76" w:rsidRPr="009E1D50" w:rsidRDefault="00DE2D76" w:rsidP="00DE2D76">
      <w:pPr>
        <w:pStyle w:val="BodyText"/>
        <w:keepLines/>
      </w:pPr>
      <w:r w:rsidRPr="009E1D50">
        <w:t>This annex is described in a separate package from the rest of the model in th</w:t>
      </w:r>
      <w:r>
        <w:t>is</w:t>
      </w:r>
      <w:r w:rsidRPr="00936B29">
        <w:t xml:space="preserve"> </w:t>
      </w:r>
      <w:r>
        <w:t>document</w:t>
      </w:r>
      <w:r w:rsidRPr="009E1D50" w:rsidDel="00936B29">
        <w:t xml:space="preserve"> </w:t>
      </w:r>
      <w:r w:rsidRPr="009E1D50">
        <w:t xml:space="preserve">in order to ensure that the namespace is unique. That is, the class name </w:t>
      </w:r>
      <w:proofErr w:type="spellStart"/>
      <w:r w:rsidRPr="009E1D50">
        <w:t>CV_Coverage</w:t>
      </w:r>
      <w:proofErr w:type="spellEnd"/>
      <w:r w:rsidRPr="009E1D50">
        <w:t xml:space="preserve"> &lt;&lt;interface&gt;&gt; is used both to describe the root class of the interface structure, and the class name </w:t>
      </w:r>
      <w:proofErr w:type="spellStart"/>
      <w:r w:rsidRPr="009E1D50">
        <w:t>CV_Coverage</w:t>
      </w:r>
      <w:proofErr w:type="spellEnd"/>
      <w:r w:rsidRPr="009E1D50">
        <w:t xml:space="preserve"> &lt;&lt;</w:t>
      </w:r>
      <w:proofErr w:type="spellStart"/>
      <w:r w:rsidRPr="009E1D50">
        <w:t>featureType</w:t>
      </w:r>
      <w:proofErr w:type="spellEnd"/>
      <w:r w:rsidRPr="009E1D50">
        <w:t xml:space="preserve">&gt;&gt; is used in this annex to describe the root class of the generic data structure. </w:t>
      </w:r>
      <w:proofErr w:type="spellStart"/>
      <w:r w:rsidRPr="009E1D50">
        <w:t>CV_Coverage</w:t>
      </w:r>
      <w:proofErr w:type="spellEnd"/>
      <w:r w:rsidRPr="009E1D50">
        <w:t xml:space="preserve"> &lt;&lt;</w:t>
      </w:r>
      <w:proofErr w:type="spellStart"/>
      <w:r w:rsidRPr="009E1D50">
        <w:t>featureType</w:t>
      </w:r>
      <w:proofErr w:type="spellEnd"/>
      <w:r w:rsidRPr="009E1D50">
        <w:t xml:space="preserve">&gt;&gt; realizes </w:t>
      </w:r>
      <w:proofErr w:type="spellStart"/>
      <w:r w:rsidRPr="009E1D50">
        <w:t>CV_Coverage</w:t>
      </w:r>
      <w:proofErr w:type="spellEnd"/>
      <w:r w:rsidRPr="009E1D50">
        <w:t xml:space="preserve"> &lt;&lt;interface&gt;&gt;. The names are used this way to ensure backward compatibility. A mapping is shown from the generic data structure classes to the new interface classes </w:t>
      </w:r>
      <w:proofErr w:type="spellStart"/>
      <w:r w:rsidRPr="009E1D50">
        <w:t>CV_Coverage</w:t>
      </w:r>
      <w:proofErr w:type="spellEnd"/>
      <w:r w:rsidRPr="009E1D50">
        <w:t xml:space="preserve"> Feature Type Generic Data Class.</w:t>
      </w:r>
    </w:p>
    <w:p w14:paraId="48B0A802" w14:textId="77777777" w:rsidR="00DE2D76" w:rsidRPr="009E1D50"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391" w:name="_Toc88049488"/>
      <w:r w:rsidRPr="009E1D50">
        <w:rPr>
          <w:snapToGrid w:val="0"/>
        </w:rPr>
        <w:t xml:space="preserve">Class </w:t>
      </w:r>
      <w:proofErr w:type="spellStart"/>
      <w:r w:rsidRPr="009E1D50">
        <w:rPr>
          <w:snapToGrid w:val="0"/>
        </w:rPr>
        <w:t>CV_Coverage</w:t>
      </w:r>
      <w:proofErr w:type="spellEnd"/>
      <w:r w:rsidRPr="009E1D50">
        <w:rPr>
          <w:snapToGrid w:val="0"/>
        </w:rPr>
        <w:t xml:space="preserve"> as a Data Structure Template</w:t>
      </w:r>
      <w:bookmarkEnd w:id="391"/>
      <w:r w:rsidRPr="009E1D50">
        <w:rPr>
          <w:snapToGrid w:val="0"/>
        </w:rPr>
        <w:t xml:space="preserve"> </w:t>
      </w:r>
    </w:p>
    <w:p w14:paraId="3C2A2EB7" w14:textId="77777777" w:rsidR="00DE2D76" w:rsidRPr="009E1D50" w:rsidRDefault="00DE2D76" w:rsidP="00DE2D76">
      <w:pPr>
        <w:pStyle w:val="a4"/>
        <w:numPr>
          <w:ilvl w:val="3"/>
          <w:numId w:val="11"/>
        </w:numPr>
        <w:spacing w:line="230" w:lineRule="exact"/>
        <w:outlineLvl w:val="3"/>
      </w:pPr>
      <w:r w:rsidRPr="009E1D50">
        <w:t>Class description</w:t>
      </w:r>
    </w:p>
    <w:p w14:paraId="394F0217" w14:textId="77777777" w:rsidR="00DE2D76" w:rsidRDefault="00DE2D76" w:rsidP="00DE2D76">
      <w:pPr>
        <w:pStyle w:val="BodyText"/>
      </w:pPr>
      <w:r w:rsidRPr="009E1D50">
        <w:t xml:space="preserve">The class </w:t>
      </w:r>
      <w:proofErr w:type="spellStart"/>
      <w:r w:rsidRPr="009E1D50">
        <w:t>CV_Coverage</w:t>
      </w:r>
      <w:proofErr w:type="spellEnd"/>
      <w:r w:rsidRPr="009E1D50">
        <w:t xml:space="preserve"> &lt;&lt;</w:t>
      </w:r>
      <w:proofErr w:type="spellStart"/>
      <w:r w:rsidRPr="009E1D50">
        <w:t>featureType</w:t>
      </w:r>
      <w:proofErr w:type="spellEnd"/>
      <w:r w:rsidRPr="009E1D50">
        <w:t xml:space="preserve">&gt;&gt; is an instance of the </w:t>
      </w:r>
      <w:r w:rsidRPr="009E1D50">
        <w:sym w:font="Symbol" w:char="F03C"/>
      </w:r>
      <w:r w:rsidRPr="009E1D50">
        <w:sym w:font="Symbol" w:char="F03C"/>
      </w:r>
      <w:proofErr w:type="spellStart"/>
      <w:r w:rsidRPr="009E1D50">
        <w:t>metaclass</w:t>
      </w:r>
      <w:proofErr w:type="spellEnd"/>
      <w:r w:rsidRPr="009E1D50">
        <w:sym w:font="Symbol" w:char="F03E"/>
      </w:r>
      <w:r w:rsidRPr="009E1D50">
        <w:sym w:font="Symbol" w:char="F03E"/>
      </w:r>
      <w:r w:rsidRPr="009E1D50">
        <w:t xml:space="preserve"> </w:t>
      </w:r>
      <w:proofErr w:type="spellStart"/>
      <w:r w:rsidRPr="009E1D50">
        <w:t>GF_FeatureType</w:t>
      </w:r>
      <w:proofErr w:type="spellEnd"/>
      <w:r w:rsidRPr="009E1D50">
        <w:t xml:space="preserve"> (ISO 19109), which therefore represents a feature type. </w:t>
      </w:r>
      <w:proofErr w:type="spellStart"/>
      <w:r w:rsidRPr="009E1D50">
        <w:t>CV_Coverage</w:t>
      </w:r>
      <w:proofErr w:type="spellEnd"/>
      <w:r w:rsidRPr="009E1D50">
        <w:t xml:space="preserve"> &lt;&lt;</w:t>
      </w:r>
      <w:proofErr w:type="spellStart"/>
      <w:r w:rsidRPr="009E1D50">
        <w:t>featureType</w:t>
      </w:r>
      <w:proofErr w:type="spellEnd"/>
      <w:r w:rsidRPr="009E1D50">
        <w:t>&gt;&gt; supports five attributes, one operation and three associations. This is illustrated in Figure D.1.</w:t>
      </w:r>
    </w:p>
    <w:p w14:paraId="270FFD81" w14:textId="77777777" w:rsidR="00DE2D76" w:rsidRPr="009E1D50" w:rsidRDefault="00DE2D76" w:rsidP="00DE2D76">
      <w:pPr>
        <w:pStyle w:val="a4"/>
        <w:numPr>
          <w:ilvl w:val="3"/>
          <w:numId w:val="11"/>
        </w:numPr>
        <w:spacing w:line="230" w:lineRule="exact"/>
        <w:outlineLvl w:val="3"/>
      </w:pPr>
      <w:r w:rsidRPr="009E1D50">
        <w:t>Attributes</w:t>
      </w:r>
    </w:p>
    <w:p w14:paraId="2B7D0CD7"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domainExtent</w:t>
      </w:r>
      <w:proofErr w:type="spellEnd"/>
    </w:p>
    <w:p w14:paraId="776258D0" w14:textId="77777777" w:rsidR="00DE2D76" w:rsidRPr="009E1D50" w:rsidRDefault="00DE2D76" w:rsidP="00DE2D76">
      <w:pPr>
        <w:pStyle w:val="BodyText"/>
      </w:pPr>
      <w:r w:rsidRPr="00722788">
        <w:rPr>
          <w:lang w:val="fr-FR"/>
        </w:rPr>
        <w:t xml:space="preserve">The </w:t>
      </w:r>
      <w:proofErr w:type="spellStart"/>
      <w:r w:rsidRPr="00722788">
        <w:rPr>
          <w:lang w:val="fr-FR"/>
        </w:rPr>
        <w:t>attribute</w:t>
      </w:r>
      <w:proofErr w:type="spellEnd"/>
      <w:r w:rsidRPr="00722788">
        <w:rPr>
          <w:lang w:val="fr-FR"/>
        </w:rPr>
        <w:t xml:space="preserve"> </w:t>
      </w:r>
      <w:proofErr w:type="spellStart"/>
      <w:proofErr w:type="gramStart"/>
      <w:r w:rsidRPr="00722788">
        <w:rPr>
          <w:i/>
          <w:lang w:val="fr-FR"/>
        </w:rPr>
        <w:t>domainExtent</w:t>
      </w:r>
      <w:proofErr w:type="spellEnd"/>
      <w:r w:rsidRPr="00722788">
        <w:rPr>
          <w:i/>
          <w:lang w:val="fr-FR"/>
        </w:rPr>
        <w:t>:</w:t>
      </w:r>
      <w:proofErr w:type="gramEnd"/>
      <w:r w:rsidRPr="00722788">
        <w:rPr>
          <w:i/>
          <w:lang w:val="fr-FR"/>
        </w:rPr>
        <w:t xml:space="preserve"> </w:t>
      </w:r>
      <w:proofErr w:type="spellStart"/>
      <w:r w:rsidRPr="00722788">
        <w:rPr>
          <w:i/>
          <w:lang w:val="fr-FR"/>
        </w:rPr>
        <w:t>EX_Extent</w:t>
      </w:r>
      <w:proofErr w:type="spellEnd"/>
      <w:r w:rsidRPr="00722788">
        <w:rPr>
          <w:i/>
          <w:lang w:val="fr-FR"/>
        </w:rPr>
        <w:t>[1..*]</w:t>
      </w:r>
      <w:r w:rsidRPr="00722788">
        <w:rPr>
          <w:lang w:val="fr-FR"/>
        </w:rPr>
        <w:t xml:space="preserve"> </w:t>
      </w:r>
      <w:r w:rsidRPr="009E1D50">
        <w:t xml:space="preserve">contains the extent of the domain of the coverage. The data type </w:t>
      </w:r>
      <w:proofErr w:type="spellStart"/>
      <w:r w:rsidRPr="009E1D50">
        <w:t>EX_Extent</w:t>
      </w:r>
      <w:proofErr w:type="spellEnd"/>
      <w:r w:rsidRPr="009E1D50">
        <w:t xml:space="preserve"> is defined in ISO 19115-1 Extents may be specified in space, time or space-time. The attribute </w:t>
      </w:r>
      <w:proofErr w:type="spellStart"/>
      <w:r w:rsidRPr="009E1D50">
        <w:rPr>
          <w:i/>
        </w:rPr>
        <w:t>domainExtent</w:t>
      </w:r>
      <w:proofErr w:type="spellEnd"/>
      <w:r w:rsidRPr="009E1D50">
        <w:rPr>
          <w:i/>
        </w:rPr>
        <w:t xml:space="preserve"> </w:t>
      </w:r>
      <w:r w:rsidRPr="009E1D50">
        <w:t>has been generalized in ISO 19123-1. This older narrower extent has been retained for backward compatibility.</w:t>
      </w:r>
    </w:p>
    <w:p w14:paraId="12F6130F"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rangeType</w:t>
      </w:r>
      <w:proofErr w:type="spellEnd"/>
    </w:p>
    <w:p w14:paraId="0545E4B8" w14:textId="77777777" w:rsidR="00DE2D76" w:rsidRPr="009E1D50" w:rsidRDefault="00DE2D76" w:rsidP="00DE2D76">
      <w:pPr>
        <w:pStyle w:val="BodyText"/>
      </w:pPr>
      <w:r w:rsidRPr="009E1D50">
        <w:t xml:space="preserve">The attribute </w:t>
      </w:r>
      <w:proofErr w:type="spellStart"/>
      <w:r w:rsidRPr="009E1D50">
        <w:rPr>
          <w:i/>
        </w:rPr>
        <w:t>rangeType</w:t>
      </w:r>
      <w:proofErr w:type="spellEnd"/>
      <w:r w:rsidRPr="009E1D50">
        <w:rPr>
          <w:i/>
        </w:rPr>
        <w:t xml:space="preserve">: </w:t>
      </w:r>
      <w:proofErr w:type="spellStart"/>
      <w:r w:rsidRPr="009E1D50">
        <w:rPr>
          <w:i/>
        </w:rPr>
        <w:t>RecordType</w:t>
      </w:r>
      <w:proofErr w:type="spellEnd"/>
      <w:r w:rsidRPr="009E1D50">
        <w:t xml:space="preserve"> describes the range of the coverage. The data type </w:t>
      </w:r>
      <w:proofErr w:type="spellStart"/>
      <w:r w:rsidRPr="009E1D50">
        <w:t>RecordType</w:t>
      </w:r>
      <w:proofErr w:type="spellEnd"/>
      <w:r w:rsidRPr="009E1D50">
        <w:t xml:space="preserve"> is defined in ISO 19103. It consists of a list of attribute name/data type pairs. A simple list is the most common form of </w:t>
      </w:r>
      <w:proofErr w:type="spellStart"/>
      <w:r w:rsidRPr="009E1D50">
        <w:rPr>
          <w:i/>
        </w:rPr>
        <w:t>rangeType</w:t>
      </w:r>
      <w:proofErr w:type="spellEnd"/>
      <w:r w:rsidRPr="009E1D50">
        <w:t xml:space="preserve">, but </w:t>
      </w:r>
      <w:proofErr w:type="spellStart"/>
      <w:r w:rsidRPr="009E1D50">
        <w:t>RecordType</w:t>
      </w:r>
      <w:proofErr w:type="spellEnd"/>
      <w:r w:rsidRPr="009E1D50">
        <w:t xml:space="preserve"> can be used recursively to describe more complex structures. The </w:t>
      </w:r>
      <w:proofErr w:type="spellStart"/>
      <w:r w:rsidRPr="009E1D50">
        <w:rPr>
          <w:i/>
        </w:rPr>
        <w:t>rangeType</w:t>
      </w:r>
      <w:proofErr w:type="spellEnd"/>
      <w:r w:rsidRPr="009E1D50">
        <w:t xml:space="preserve"> for a specific coverage shall be specified in an application schema.</w:t>
      </w:r>
    </w:p>
    <w:p w14:paraId="65641825"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lastRenderedPageBreak/>
        <w:t>commonPointRule</w:t>
      </w:r>
      <w:proofErr w:type="spellEnd"/>
    </w:p>
    <w:p w14:paraId="4BFF3136" w14:textId="77777777" w:rsidR="00DE2D76" w:rsidRPr="009E1D50" w:rsidRDefault="00DE2D76" w:rsidP="00DE2D76">
      <w:pPr>
        <w:pStyle w:val="BodyText"/>
      </w:pPr>
      <w:r w:rsidRPr="009E1D50">
        <w:t xml:space="preserve">The optional attribute </w:t>
      </w:r>
      <w:proofErr w:type="spellStart"/>
      <w:r w:rsidRPr="009E1D50">
        <w:rPr>
          <w:i/>
        </w:rPr>
        <w:t>commonPointRule</w:t>
      </w:r>
      <w:proofErr w:type="spellEnd"/>
      <w:r w:rsidRPr="009E1D50">
        <w:rPr>
          <w:i/>
        </w:rPr>
        <w:t xml:space="preserve">: </w:t>
      </w:r>
      <w:proofErr w:type="spellStart"/>
      <w:r w:rsidRPr="009E1D50">
        <w:rPr>
          <w:i/>
        </w:rPr>
        <w:t>CV_CommonPointRule</w:t>
      </w:r>
      <w:proofErr w:type="spellEnd"/>
      <w:r w:rsidRPr="009E1D50">
        <w:t xml:space="preserve"> identifies the procedure to be used for evaluating the </w:t>
      </w:r>
      <w:proofErr w:type="spellStart"/>
      <w:r w:rsidRPr="009E1D50">
        <w:t>CV_Coverage</w:t>
      </w:r>
      <w:proofErr w:type="spellEnd"/>
      <w:r w:rsidRPr="009E1D50">
        <w:t xml:space="preserve"> at a position that falls either on a boundary between geometric objects or within the boundaries of two or more overlapping geometric objects, where the geometric objects are either </w:t>
      </w:r>
      <w:proofErr w:type="spellStart"/>
      <w:r w:rsidRPr="009E1D50">
        <w:t>CV_DomainObjects</w:t>
      </w:r>
      <w:proofErr w:type="spellEnd"/>
      <w:r w:rsidRPr="009E1D50">
        <w:t xml:space="preserve"> or </w:t>
      </w:r>
      <w:proofErr w:type="spellStart"/>
      <w:r w:rsidRPr="009E1D50">
        <w:t>CV_ValueObjects</w:t>
      </w:r>
      <w:proofErr w:type="spellEnd"/>
      <w:r w:rsidRPr="009E1D50">
        <w:t xml:space="preserve">. This attribute is optional and takes the default value of the attribute as “average”. The attribute is not required in the case when there is only one extent per coverage; that is, when geometric objects do not overlap. </w:t>
      </w:r>
    </w:p>
    <w:p w14:paraId="180FC26E" w14:textId="77777777" w:rsidR="00DE2D76" w:rsidRPr="009E1D50" w:rsidRDefault="00DE2D76" w:rsidP="00DE2D76">
      <w:pPr>
        <w:pStyle w:val="a5"/>
        <w:numPr>
          <w:ilvl w:val="4"/>
          <w:numId w:val="18"/>
        </w:numPr>
        <w:tabs>
          <w:tab w:val="clear" w:pos="403"/>
          <w:tab w:val="clear" w:pos="1080"/>
          <w:tab w:val="clear" w:pos="1247"/>
          <w:tab w:val="left" w:pos="1140"/>
          <w:tab w:val="num" w:pos="1710"/>
        </w:tabs>
        <w:suppressAutoHyphens/>
        <w:spacing w:after="240" w:line="230" w:lineRule="exact"/>
        <w:outlineLvl w:val="4"/>
      </w:pPr>
      <w:proofErr w:type="spellStart"/>
      <w:r w:rsidRPr="009E1D50">
        <w:t>interpolationType</w:t>
      </w:r>
      <w:proofErr w:type="spellEnd"/>
    </w:p>
    <w:p w14:paraId="2FA2B953" w14:textId="77777777" w:rsidR="00DE2D76" w:rsidRPr="009E1D50" w:rsidRDefault="00DE2D76" w:rsidP="00DE2D76">
      <w:pPr>
        <w:pStyle w:val="BodyText"/>
      </w:pPr>
      <w:r w:rsidRPr="009E1D50">
        <w:t xml:space="preserve">The optional attribute </w:t>
      </w:r>
      <w:proofErr w:type="spellStart"/>
      <w:r w:rsidRPr="009E1D50">
        <w:t>interpolationType</w:t>
      </w:r>
      <w:proofErr w:type="spellEnd"/>
      <w:r w:rsidRPr="009E1D50">
        <w:t xml:space="preserve">: </w:t>
      </w:r>
      <w:proofErr w:type="spellStart"/>
      <w:r w:rsidRPr="009E1D50">
        <w:t>CV_InterpolationMethod</w:t>
      </w:r>
      <w:proofErr w:type="spellEnd"/>
      <w:r w:rsidRPr="009E1D50">
        <w:t xml:space="preserve"> is a code that identifies the interpolation method that shall be used to derive a feature attribute value at any direct position within the </w:t>
      </w:r>
      <w:proofErr w:type="spellStart"/>
      <w:r w:rsidRPr="009E1D50">
        <w:t>CV_ValueObject</w:t>
      </w:r>
      <w:proofErr w:type="spellEnd"/>
      <w:r w:rsidRPr="009E1D50">
        <w:t>. The attribute is optional. The defau</w:t>
      </w:r>
      <w:r>
        <w:t>l</w:t>
      </w:r>
      <w:r w:rsidRPr="009E1D50">
        <w:t>t value is “</w:t>
      </w:r>
      <w:proofErr w:type="spellStart"/>
      <w:r w:rsidRPr="009E1D50">
        <w:t>nearestNeighbor</w:t>
      </w:r>
      <w:proofErr w:type="spellEnd"/>
      <w:r w:rsidRPr="009E1D50">
        <w:t xml:space="preserve">”. No value is needed for an analytical coverage (one that maps direct position to attribute value by using a mathematical function rather than by interpolation). Interpolation methods are described in 5.6 and in Annex B. The code list identifying the interpolation method is shown in Figure D.3. </w:t>
      </w:r>
    </w:p>
    <w:p w14:paraId="10AC63F2" w14:textId="77777777" w:rsidR="00DE2D76" w:rsidRPr="009E1D50" w:rsidRDefault="00DE2D76" w:rsidP="00DE2D76">
      <w:pPr>
        <w:pStyle w:val="BodyText"/>
      </w:pPr>
    </w:p>
    <w:p w14:paraId="4082F6A2" w14:textId="77777777" w:rsidR="00DE2D76" w:rsidRPr="009E1D50" w:rsidRDefault="00DE2D76" w:rsidP="00DE2D76">
      <w:pPr>
        <w:jc w:val="center"/>
        <w:rPr>
          <w:color w:val="4F6228"/>
        </w:rPr>
      </w:pPr>
      <w:r>
        <w:rPr>
          <w:noProof/>
          <w:color w:val="4F6228"/>
        </w:rPr>
        <w:lastRenderedPageBreak/>
        <w:drawing>
          <wp:inline distT="0" distB="0" distL="0" distR="0" wp14:anchorId="024BD46D" wp14:editId="3220FE63">
            <wp:extent cx="5482191" cy="6140548"/>
            <wp:effectExtent l="19050" t="0" r="4209" b="0"/>
            <wp:docPr id="26" name="Picture 3" descr="Figure D.1 CV_Coverage Featur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1 CV_Coverage FeatureType.png"/>
                    <pic:cNvPicPr/>
                  </pic:nvPicPr>
                  <pic:blipFill>
                    <a:blip r:embed="rId65" cstate="print"/>
                    <a:stretch>
                      <a:fillRect/>
                    </a:stretch>
                  </pic:blipFill>
                  <pic:spPr>
                    <a:xfrm>
                      <a:off x="0" y="0"/>
                      <a:ext cx="5482268" cy="6140635"/>
                    </a:xfrm>
                    <a:prstGeom prst="rect">
                      <a:avLst/>
                    </a:prstGeom>
                  </pic:spPr>
                </pic:pic>
              </a:graphicData>
            </a:graphic>
          </wp:inline>
        </w:drawing>
      </w:r>
    </w:p>
    <w:p w14:paraId="7B3C75C5" w14:textId="77777777" w:rsidR="00DE2D76" w:rsidRPr="00500A17" w:rsidRDefault="00DE2D76" w:rsidP="00DE2D76">
      <w:pPr>
        <w:pStyle w:val="AnnexFigureTitle"/>
        <w:tabs>
          <w:tab w:val="num" w:pos="113"/>
        </w:tabs>
        <w:ind w:left="340" w:hanging="227"/>
      </w:pPr>
      <w:r w:rsidRPr="00500A17">
        <w:t>Figure D.1</w:t>
      </w:r>
      <w:r w:rsidRPr="009E1D50">
        <w:t> </w:t>
      </w:r>
      <w:r w:rsidRPr="00500A17">
        <w:t xml:space="preserve">— </w:t>
      </w:r>
      <w:proofErr w:type="spellStart"/>
      <w:r w:rsidRPr="00500A17">
        <w:t>CV_Coverage</w:t>
      </w:r>
      <w:proofErr w:type="spellEnd"/>
    </w:p>
    <w:p w14:paraId="597F0D5C" w14:textId="77777777" w:rsidR="00DE2D76" w:rsidRPr="009E1D50" w:rsidRDefault="00DE2D76" w:rsidP="00DE2D76">
      <w:pPr>
        <w:pStyle w:val="a5"/>
        <w:numPr>
          <w:ilvl w:val="4"/>
          <w:numId w:val="18"/>
        </w:numPr>
        <w:tabs>
          <w:tab w:val="clear" w:pos="403"/>
          <w:tab w:val="clear" w:pos="1080"/>
          <w:tab w:val="clear" w:pos="1247"/>
          <w:tab w:val="left" w:pos="1140"/>
          <w:tab w:val="num" w:pos="1710"/>
        </w:tabs>
        <w:suppressAutoHyphens/>
        <w:spacing w:after="240" w:line="230" w:lineRule="exact"/>
        <w:outlineLvl w:val="4"/>
      </w:pPr>
      <w:proofErr w:type="spellStart"/>
      <w:r w:rsidRPr="009E1D50">
        <w:t>interpolationParameterTypes</w:t>
      </w:r>
      <w:proofErr w:type="spellEnd"/>
    </w:p>
    <w:p w14:paraId="7A3079EE" w14:textId="77777777" w:rsidR="00DE2D76" w:rsidRPr="009E1D50" w:rsidRDefault="00DE2D76" w:rsidP="00DE2D76">
      <w:pPr>
        <w:pStyle w:val="BodyText"/>
        <w:rPr>
          <w:iCs/>
        </w:rPr>
      </w:pPr>
      <w:r w:rsidRPr="009E1D50">
        <w:t xml:space="preserve">Although many interpolation methods use only the values in the coverage range as input to the interpolation function, there are some methods that require additional parameters. The optional attribute </w:t>
      </w:r>
      <w:proofErr w:type="spellStart"/>
      <w:r w:rsidRPr="009E1D50">
        <w:rPr>
          <w:i/>
        </w:rPr>
        <w:t>interpolationParameterTypes</w:t>
      </w:r>
      <w:proofErr w:type="spellEnd"/>
      <w:r w:rsidRPr="009E1D50">
        <w:t xml:space="preserve"> specifies the types of parameters that are needed to support the interpolation method identified by </w:t>
      </w:r>
      <w:proofErr w:type="spellStart"/>
      <w:r w:rsidRPr="009E1D50">
        <w:rPr>
          <w:i/>
        </w:rPr>
        <w:t>interpolationType</w:t>
      </w:r>
      <w:proofErr w:type="spellEnd"/>
      <w:r w:rsidRPr="009E1D50">
        <w:t xml:space="preserve">. The data type </w:t>
      </w:r>
      <w:proofErr w:type="spellStart"/>
      <w:r w:rsidRPr="009E1D50">
        <w:t>RecordType</w:t>
      </w:r>
      <w:proofErr w:type="spellEnd"/>
      <w:r w:rsidRPr="009E1D50">
        <w:t xml:space="preserve"> is specified in ISO 19103. It is a dictionary of names and data types.</w:t>
      </w:r>
    </w:p>
    <w:p w14:paraId="30C294CD" w14:textId="77777777" w:rsidR="00DE2D76" w:rsidRPr="009E1D50" w:rsidRDefault="00DE2D76" w:rsidP="00DE2D76">
      <w:pPr>
        <w:pStyle w:val="a4"/>
        <w:numPr>
          <w:ilvl w:val="3"/>
          <w:numId w:val="11"/>
        </w:numPr>
        <w:spacing w:line="230" w:lineRule="exact"/>
        <w:outlineLvl w:val="3"/>
      </w:pPr>
      <w:r w:rsidRPr="009E1D50">
        <w:lastRenderedPageBreak/>
        <w:t>Operation</w:t>
      </w:r>
    </w:p>
    <w:p w14:paraId="33D3412F" w14:textId="77777777" w:rsidR="00DE2D76" w:rsidRPr="009E1D50" w:rsidRDefault="00DE2D76" w:rsidP="00DE2D76">
      <w:pPr>
        <w:pStyle w:val="a5"/>
        <w:tabs>
          <w:tab w:val="clear" w:pos="403"/>
          <w:tab w:val="clear" w:pos="1247"/>
          <w:tab w:val="left" w:pos="1140"/>
        </w:tabs>
        <w:suppressAutoHyphens/>
        <w:spacing w:after="240" w:line="230" w:lineRule="exact"/>
        <w:outlineLvl w:val="4"/>
      </w:pPr>
      <w:r w:rsidRPr="009E1D50">
        <w:t>evaluate</w:t>
      </w:r>
    </w:p>
    <w:p w14:paraId="4A787134" w14:textId="77777777" w:rsidR="00DE2D76" w:rsidRPr="009E1D50" w:rsidRDefault="00DE2D76" w:rsidP="00DE2D76">
      <w:r w:rsidRPr="009E1D50">
        <w:t xml:space="preserve">The operation </w:t>
      </w:r>
      <w:r w:rsidRPr="009E1D50">
        <w:rPr>
          <w:i/>
        </w:rPr>
        <w:t>evaluate: (</w:t>
      </w:r>
      <w:proofErr w:type="spellStart"/>
      <w:r w:rsidRPr="009E1D50">
        <w:rPr>
          <w:i/>
        </w:rPr>
        <w:t>DirectPosition</w:t>
      </w:r>
      <w:proofErr w:type="spellEnd"/>
      <w:r w:rsidRPr="009E1D50">
        <w:rPr>
          <w:i/>
        </w:rPr>
        <w:t xml:space="preserve">, Sequence </w:t>
      </w:r>
      <w:r w:rsidRPr="009E1D50">
        <w:rPr>
          <w:i/>
        </w:rPr>
        <w:sym w:font="Symbol" w:char="F03C"/>
      </w:r>
      <w:proofErr w:type="spellStart"/>
      <w:r w:rsidRPr="009E1D50">
        <w:rPr>
          <w:i/>
        </w:rPr>
        <w:t>CharacterString</w:t>
      </w:r>
      <w:proofErr w:type="spellEnd"/>
      <w:r w:rsidRPr="009E1D50">
        <w:rPr>
          <w:i/>
        </w:rPr>
        <w:sym w:font="Symbol" w:char="F03E"/>
      </w:r>
      <w:r w:rsidRPr="009E1D50">
        <w:rPr>
          <w:i/>
        </w:rPr>
        <w:t>): Record</w:t>
      </w:r>
      <w:r w:rsidRPr="009E1D50">
        <w:t xml:space="preserve"> accepts a </w:t>
      </w:r>
      <w:proofErr w:type="spellStart"/>
      <w:r w:rsidRPr="009E1D50">
        <w:t>DirectPosition</w:t>
      </w:r>
      <w:proofErr w:type="spellEnd"/>
      <w:r w:rsidRPr="009E1D50">
        <w:t xml:space="preserve"> as input and return a set of Records of feature attribute values for that direct position. The parameter </w:t>
      </w:r>
      <w:r w:rsidRPr="009E1D50">
        <w:rPr>
          <w:i/>
        </w:rPr>
        <w:t>list</w:t>
      </w:r>
      <w:r w:rsidRPr="009E1D50">
        <w:t xml:space="preserve"> is a sequence of feature attribute names each of which identifies a field of the </w:t>
      </w:r>
      <w:proofErr w:type="spellStart"/>
      <w:r w:rsidRPr="009E1D50">
        <w:rPr>
          <w:i/>
        </w:rPr>
        <w:t>rangeType</w:t>
      </w:r>
      <w:proofErr w:type="spellEnd"/>
      <w:r w:rsidRPr="009E1D50">
        <w:t xml:space="preserve">. If </w:t>
      </w:r>
      <w:r w:rsidRPr="009E1D50">
        <w:rPr>
          <w:i/>
        </w:rPr>
        <w:t>list</w:t>
      </w:r>
      <w:r w:rsidRPr="009E1D50">
        <w:t xml:space="preserve"> is null, the operation returns a value for every field of the </w:t>
      </w:r>
      <w:proofErr w:type="spellStart"/>
      <w:r w:rsidRPr="009E1D50">
        <w:rPr>
          <w:i/>
        </w:rPr>
        <w:t>rangeType</w:t>
      </w:r>
      <w:proofErr w:type="spellEnd"/>
      <w:r w:rsidRPr="009E1D50">
        <w:t xml:space="preserve">. Otherwise, it returns a value for each field included in </w:t>
      </w:r>
      <w:r w:rsidRPr="009E1D50">
        <w:rPr>
          <w:i/>
        </w:rPr>
        <w:t>list</w:t>
      </w:r>
      <w:r w:rsidRPr="009E1D50">
        <w:t xml:space="preserve">. Class </w:t>
      </w:r>
      <w:proofErr w:type="spellStart"/>
      <w:r w:rsidRPr="009E1D50">
        <w:t>DirectPosition</w:t>
      </w:r>
      <w:proofErr w:type="spellEnd"/>
      <w:r w:rsidRPr="009E1D50">
        <w:t xml:space="preserve"> is defined in ISO 19107; the data type Record is defined in ISO 19103. If the direct position passed is not in the domain of the coverage, then an error message shall be generated. If the input </w:t>
      </w:r>
      <w:proofErr w:type="spellStart"/>
      <w:r w:rsidRPr="009E1D50">
        <w:t>DirectPosition</w:t>
      </w:r>
      <w:proofErr w:type="spellEnd"/>
      <w:r w:rsidRPr="009E1D50">
        <w:t xml:space="preserve"> falls within two or more geometric objects within the domain, the operation shall return records of feature attribute values computed according to the value of the attribute </w:t>
      </w:r>
      <w:proofErr w:type="spellStart"/>
      <w:r w:rsidRPr="009E1D50">
        <w:rPr>
          <w:i/>
        </w:rPr>
        <w:t>commonPointRule</w:t>
      </w:r>
      <w:proofErr w:type="spellEnd"/>
      <w:r w:rsidRPr="009E1D50">
        <w:t>.</w:t>
      </w:r>
    </w:p>
    <w:p w14:paraId="099BBC86" w14:textId="77777777" w:rsidR="00DE2D76" w:rsidRPr="009E1D50" w:rsidRDefault="00DE2D76" w:rsidP="00DE2D76">
      <w:pPr>
        <w:rPr>
          <w:iCs/>
        </w:rPr>
      </w:pPr>
      <w:r w:rsidRPr="009E1D50">
        <w:t xml:space="preserve">The operation </w:t>
      </w:r>
      <w:r w:rsidRPr="009E1D50">
        <w:rPr>
          <w:i/>
        </w:rPr>
        <w:t>evaluate</w:t>
      </w:r>
      <w:r w:rsidRPr="009E1D50">
        <w:rPr>
          <w:iCs/>
        </w:rPr>
        <w:t xml:space="preserve"> as defined in this </w:t>
      </w:r>
      <w:r>
        <w:rPr>
          <w:iCs/>
        </w:rPr>
        <w:t>a</w:t>
      </w:r>
      <w:r w:rsidRPr="009E1D50">
        <w:rPr>
          <w:iCs/>
        </w:rPr>
        <w:t xml:space="preserve">nnex represents a subset of the capability of the probing function </w:t>
      </w:r>
      <w:r w:rsidRPr="009E1D50">
        <w:rPr>
          <w:i/>
        </w:rPr>
        <w:t>evaluate</w:t>
      </w:r>
      <w:r w:rsidRPr="009E1D50">
        <w:rPr>
          <w:iCs/>
        </w:rPr>
        <w:t xml:space="preserve"> as specified in 5.3. This version of the </w:t>
      </w:r>
      <w:r w:rsidRPr="009E1D50">
        <w:rPr>
          <w:i/>
        </w:rPr>
        <w:t>evaluate</w:t>
      </w:r>
      <w:r w:rsidRPr="009E1D50">
        <w:rPr>
          <w:iCs/>
        </w:rPr>
        <w:t xml:space="preserve"> function is retained for backward compatibility.</w:t>
      </w:r>
    </w:p>
    <w:p w14:paraId="369C11FC" w14:textId="77777777" w:rsidR="00DE2D76" w:rsidRPr="009E1D50" w:rsidRDefault="00ED6DA8" w:rsidP="00DE2D76">
      <w:pPr>
        <w:pStyle w:val="Note"/>
      </w:pPr>
      <w:r>
        <w:t>Note</w:t>
      </w:r>
      <w:r w:rsidR="00DE2D76" w:rsidRPr="009E1D50">
        <w:tab/>
        <w:t>Normally, the operation will return a single record of feature attribute values.</w:t>
      </w:r>
    </w:p>
    <w:p w14:paraId="1C6AB7F5" w14:textId="77777777" w:rsidR="00DE2D76" w:rsidRPr="009E1D50" w:rsidRDefault="00DE2D76" w:rsidP="00DE2D76">
      <w:pPr>
        <w:pStyle w:val="a4"/>
        <w:numPr>
          <w:ilvl w:val="3"/>
          <w:numId w:val="11"/>
        </w:numPr>
        <w:spacing w:line="230" w:lineRule="exact"/>
        <w:outlineLvl w:val="3"/>
      </w:pPr>
      <w:r w:rsidRPr="009E1D50">
        <w:t>Associations</w:t>
      </w:r>
    </w:p>
    <w:p w14:paraId="451FE973" w14:textId="77777777" w:rsidR="00DE2D76" w:rsidRPr="009E1D50" w:rsidRDefault="00DE2D76" w:rsidP="00DE2D76">
      <w:pPr>
        <w:pStyle w:val="a5"/>
        <w:tabs>
          <w:tab w:val="clear" w:pos="403"/>
          <w:tab w:val="clear" w:pos="1247"/>
          <w:tab w:val="left" w:pos="1140"/>
        </w:tabs>
        <w:suppressAutoHyphens/>
        <w:spacing w:after="240" w:line="230" w:lineRule="exact"/>
        <w:outlineLvl w:val="4"/>
      </w:pPr>
      <w:r w:rsidRPr="009E1D50">
        <w:t>Coordinate Reference System</w:t>
      </w:r>
    </w:p>
    <w:p w14:paraId="744BCA80" w14:textId="77777777" w:rsidR="00A67992" w:rsidRDefault="00DE2D76">
      <w:r w:rsidRPr="009E1D50">
        <w:t xml:space="preserve">The association </w:t>
      </w:r>
      <w:r>
        <w:t>coordinate reference system</w:t>
      </w:r>
      <w:r w:rsidRPr="009E1D50">
        <w:t xml:space="preserve"> links the </w:t>
      </w:r>
      <w:proofErr w:type="spellStart"/>
      <w:r w:rsidRPr="009E1D50">
        <w:t>CV_Coverage</w:t>
      </w:r>
      <w:proofErr w:type="spellEnd"/>
      <w:r w:rsidRPr="009E1D50">
        <w:t xml:space="preserve"> to the coordinate reference system to which the objects in its domain are referenced. The class CRS is specified in ISO 19111. The multiplicity of the CRS role in the </w:t>
      </w:r>
      <w:r>
        <w:t>coordinate reference system</w:t>
      </w:r>
      <w:r w:rsidRPr="009E1D50">
        <w:t xml:space="preserve"> association is one. This means that a coverage with the same range but with its domain defined in a different coordinate reference system is a different coverage.</w:t>
      </w:r>
    </w:p>
    <w:p w14:paraId="1AA475A8" w14:textId="77777777" w:rsidR="00DE2D76" w:rsidRPr="009E1D50" w:rsidRDefault="00DE2D76" w:rsidP="00DE2D76">
      <w:pPr>
        <w:pStyle w:val="a5"/>
        <w:tabs>
          <w:tab w:val="clear" w:pos="403"/>
          <w:tab w:val="clear" w:pos="1247"/>
          <w:tab w:val="left" w:pos="1140"/>
        </w:tabs>
        <w:suppressAutoHyphens/>
        <w:spacing w:after="240" w:line="230" w:lineRule="exact"/>
        <w:outlineLvl w:val="4"/>
      </w:pPr>
      <w:r w:rsidRPr="009E1D50">
        <w:t>Domain</w:t>
      </w:r>
    </w:p>
    <w:p w14:paraId="324269C0" w14:textId="77777777" w:rsidR="00A67992" w:rsidRDefault="00DE2D76">
      <w:r w:rsidRPr="009E1D50">
        <w:t xml:space="preserve">The association </w:t>
      </w:r>
      <w:r w:rsidRPr="009E1D50">
        <w:rPr>
          <w:i/>
        </w:rPr>
        <w:t>Domain</w:t>
      </w:r>
      <w:r w:rsidRPr="009E1D50">
        <w:t xml:space="preserve"> links the </w:t>
      </w:r>
      <w:proofErr w:type="spellStart"/>
      <w:r w:rsidRPr="009E1D50">
        <w:t>CV_Coverage</w:t>
      </w:r>
      <w:proofErr w:type="spellEnd"/>
      <w:r w:rsidRPr="009E1D50">
        <w:t xml:space="preserve"> to the set of </w:t>
      </w:r>
      <w:proofErr w:type="spellStart"/>
      <w:r w:rsidRPr="009E1D50">
        <w:t>CV_DomainObjects</w:t>
      </w:r>
      <w:proofErr w:type="spellEnd"/>
      <w:r w:rsidRPr="009E1D50">
        <w:t xml:space="preserve"> in the domain. </w:t>
      </w:r>
    </w:p>
    <w:p w14:paraId="38DFBBAC" w14:textId="77777777" w:rsidR="00DE2D76" w:rsidRPr="009E1D50" w:rsidRDefault="00ED6DA8" w:rsidP="00DE2D76">
      <w:pPr>
        <w:pStyle w:val="Note"/>
      </w:pPr>
      <w:r>
        <w:t>Note</w:t>
      </w:r>
      <w:r w:rsidR="00DE2D76" w:rsidRPr="009E1D50">
        <w:tab/>
        <w:t xml:space="preserve">The </w:t>
      </w:r>
      <w:r w:rsidR="00DE2D76" w:rsidRPr="009E1D50">
        <w:rPr>
          <w:i/>
          <w:iCs/>
        </w:rPr>
        <w:t>Domain</w:t>
      </w:r>
      <w:r w:rsidR="00DE2D76" w:rsidRPr="009E1D50">
        <w:t xml:space="preserve"> and </w:t>
      </w:r>
      <w:r w:rsidR="00DE2D76">
        <w:rPr>
          <w:i/>
          <w:iCs/>
        </w:rPr>
        <w:t>range</w:t>
      </w:r>
      <w:r w:rsidR="00DE2D76" w:rsidRPr="009E1D50">
        <w:t xml:space="preserve"> associations used here correspond to the </w:t>
      </w:r>
      <w:proofErr w:type="spellStart"/>
      <w:r w:rsidR="00DE2D76" w:rsidRPr="009E1D50">
        <w:t>CV_CoverageByDomainAndRange</w:t>
      </w:r>
      <w:proofErr w:type="spellEnd"/>
      <w:r w:rsidR="00DE2D76" w:rsidRPr="009E1D50">
        <w:t xml:space="preserve"> as specified in 5.8.</w:t>
      </w:r>
    </w:p>
    <w:p w14:paraId="7A2F95EA" w14:textId="77777777" w:rsidR="00DE2D76" w:rsidRPr="009E1D50" w:rsidRDefault="00DE2D76" w:rsidP="00DE2D76">
      <w:pPr>
        <w:pStyle w:val="a5"/>
        <w:tabs>
          <w:tab w:val="clear" w:pos="403"/>
          <w:tab w:val="clear" w:pos="1247"/>
          <w:tab w:val="left" w:pos="1140"/>
        </w:tabs>
        <w:suppressAutoHyphens/>
        <w:spacing w:after="240" w:line="230" w:lineRule="exact"/>
        <w:outlineLvl w:val="4"/>
      </w:pPr>
      <w:r w:rsidRPr="009E1D50">
        <w:t>Range</w:t>
      </w:r>
    </w:p>
    <w:p w14:paraId="0E972972" w14:textId="77777777" w:rsidR="00A67992" w:rsidRDefault="00DE2D76">
      <w:r w:rsidRPr="009E1D50">
        <w:t xml:space="preserve">The association </w:t>
      </w:r>
      <w:r>
        <w:rPr>
          <w:i/>
        </w:rPr>
        <w:t>range</w:t>
      </w:r>
      <w:r w:rsidRPr="009E1D50">
        <w:t xml:space="preserve"> links the </w:t>
      </w:r>
      <w:proofErr w:type="spellStart"/>
      <w:r w:rsidRPr="009E1D50">
        <w:t>CV_Coverage</w:t>
      </w:r>
      <w:proofErr w:type="spellEnd"/>
      <w:r w:rsidRPr="009E1D50">
        <w:t xml:space="preserve"> to the set of </w:t>
      </w:r>
      <w:proofErr w:type="spellStart"/>
      <w:r w:rsidRPr="009E1D50">
        <w:t>CV_</w:t>
      </w:r>
      <w:r w:rsidRPr="009E1D50">
        <w:rPr>
          <w:iCs/>
        </w:rPr>
        <w:t>AttributeValues</w:t>
      </w:r>
      <w:proofErr w:type="spellEnd"/>
      <w:r w:rsidRPr="009E1D50">
        <w:rPr>
          <w:iCs/>
        </w:rPr>
        <w:t xml:space="preserve"> </w:t>
      </w:r>
      <w:r w:rsidRPr="009E1D50">
        <w:t xml:space="preserve">in the range. The range of a </w:t>
      </w:r>
      <w:proofErr w:type="spellStart"/>
      <w:r w:rsidRPr="009E1D50">
        <w:t>CV_Coverage</w:t>
      </w:r>
      <w:proofErr w:type="spellEnd"/>
      <w:r w:rsidRPr="009E1D50">
        <w:t xml:space="preserve"> shall be a homogeneous collection of records. That is, the range has a constant dimension over the entire domain, and each field of the record provides a value of the same attribute type over the entire domain.</w:t>
      </w:r>
    </w:p>
    <w:p w14:paraId="581DC26B" w14:textId="77777777" w:rsidR="00DE2D76" w:rsidRPr="009E1D50" w:rsidRDefault="00ED6DA8" w:rsidP="00DE2D76">
      <w:pPr>
        <w:pStyle w:val="Note"/>
      </w:pPr>
      <w:r>
        <w:t>Note</w:t>
      </w:r>
      <w:r w:rsidR="00DE2D76" w:rsidRPr="009E1D50">
        <w:tab/>
        <w:t xml:space="preserve">This document does not specify how the Domain and </w:t>
      </w:r>
      <w:r w:rsidR="00DE2D76">
        <w:t>range</w:t>
      </w:r>
      <w:r w:rsidR="00DE2D76" w:rsidRPr="009E1D50">
        <w:t xml:space="preserve"> associations are to be implemented. The relevant data </w:t>
      </w:r>
      <w:r w:rsidR="00DE2D76">
        <w:t>can</w:t>
      </w:r>
      <w:r w:rsidR="00DE2D76" w:rsidRPr="009E1D50">
        <w:t xml:space="preserve"> be generated in real time, it </w:t>
      </w:r>
      <w:r w:rsidR="00DE2D76">
        <w:t>can</w:t>
      </w:r>
      <w:r w:rsidR="00DE2D76" w:rsidRPr="009E1D50">
        <w:t xml:space="preserve"> be held in persistent local storage, or it </w:t>
      </w:r>
      <w:r w:rsidR="00DE2D76">
        <w:t>can</w:t>
      </w:r>
      <w:r w:rsidR="00DE2D76" w:rsidRPr="009E1D50">
        <w:t xml:space="preserve"> be electronically accessible from remote locations.</w:t>
      </w:r>
    </w:p>
    <w:p w14:paraId="08B87212" w14:textId="77777777" w:rsidR="00DE2D76" w:rsidRPr="009E1D50"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392" w:name="_Toc43118368"/>
      <w:bookmarkStart w:id="393" w:name="_Toc88049489"/>
      <w:proofErr w:type="spellStart"/>
      <w:r w:rsidRPr="009E1D50">
        <w:lastRenderedPageBreak/>
        <w:t>CV_DomainObject</w:t>
      </w:r>
      <w:bookmarkEnd w:id="392"/>
      <w:bookmarkEnd w:id="393"/>
      <w:proofErr w:type="spellEnd"/>
    </w:p>
    <w:p w14:paraId="26FCBEEF" w14:textId="77777777" w:rsidR="00DE2D76" w:rsidRPr="009E1D50" w:rsidRDefault="00DE2D76" w:rsidP="00DE2D76">
      <w:pPr>
        <w:pStyle w:val="a4"/>
        <w:numPr>
          <w:ilvl w:val="3"/>
          <w:numId w:val="11"/>
        </w:numPr>
        <w:spacing w:line="230" w:lineRule="exact"/>
        <w:outlineLvl w:val="3"/>
      </w:pPr>
      <w:r w:rsidRPr="009E1D50">
        <w:t>Class description</w:t>
      </w:r>
    </w:p>
    <w:p w14:paraId="4935989C" w14:textId="77777777" w:rsidR="00A67992" w:rsidRDefault="00DE2D76">
      <w:proofErr w:type="spellStart"/>
      <w:r w:rsidRPr="009E1D50">
        <w:t>CV_DomainObject</w:t>
      </w:r>
      <w:proofErr w:type="spellEnd"/>
      <w:r w:rsidRPr="009E1D50">
        <w:t xml:space="preserve"> represents an element of the domain of the </w:t>
      </w:r>
      <w:proofErr w:type="spellStart"/>
      <w:r w:rsidRPr="009E1D50">
        <w:t>CV_Coverage</w:t>
      </w:r>
      <w:proofErr w:type="spellEnd"/>
      <w:r w:rsidRPr="009E1D50">
        <w:t xml:space="preserve">. It is an aggregation of objects that may include any combination of </w:t>
      </w:r>
      <w:proofErr w:type="spellStart"/>
      <w:r w:rsidRPr="009E1D50">
        <w:t>GM_Objects</w:t>
      </w:r>
      <w:proofErr w:type="spellEnd"/>
      <w:r w:rsidRPr="009E1D50">
        <w:t xml:space="preserve"> (ISO 19107), </w:t>
      </w:r>
      <w:proofErr w:type="spellStart"/>
      <w:r w:rsidRPr="009E1D50">
        <w:t>TM_GeometricPrimitives</w:t>
      </w:r>
      <w:proofErr w:type="spellEnd"/>
      <w:r w:rsidRPr="009E1D50">
        <w:t xml:space="preserve"> (ISO 19108), or spatial or temporal objects defined in other standards, such as the </w:t>
      </w:r>
      <w:proofErr w:type="spellStart"/>
      <w:r w:rsidRPr="009E1D50">
        <w:t>CV_GridPoint</w:t>
      </w:r>
      <w:proofErr w:type="spellEnd"/>
      <w:r w:rsidRPr="009E1D50">
        <w:t xml:space="preserve"> defined in this document.</w:t>
      </w:r>
    </w:p>
    <w:p w14:paraId="282C84F2" w14:textId="77777777" w:rsidR="00DE2D76" w:rsidRPr="009E1D50" w:rsidRDefault="00DE2D76" w:rsidP="00DE2D76">
      <w:pPr>
        <w:pStyle w:val="a4"/>
        <w:numPr>
          <w:ilvl w:val="3"/>
          <w:numId w:val="11"/>
        </w:numPr>
        <w:spacing w:line="230" w:lineRule="exact"/>
        <w:outlineLvl w:val="3"/>
      </w:pPr>
      <w:r w:rsidRPr="009E1D50">
        <w:t>Associations</w:t>
      </w:r>
    </w:p>
    <w:p w14:paraId="4EF4FD72"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TemporalComposition</w:t>
      </w:r>
      <w:proofErr w:type="spellEnd"/>
    </w:p>
    <w:p w14:paraId="27ABEDD6" w14:textId="77777777" w:rsidR="00DE2D76" w:rsidRPr="009E1D50" w:rsidRDefault="00DE2D76" w:rsidP="00DE2D76">
      <w:pPr>
        <w:pStyle w:val="BodyText"/>
      </w:pPr>
      <w:r w:rsidRPr="009E1D50">
        <w:t xml:space="preserve">The association </w:t>
      </w:r>
      <w:proofErr w:type="spellStart"/>
      <w:r w:rsidRPr="009E1D50">
        <w:rPr>
          <w:i/>
        </w:rPr>
        <w:t>TemporalComposition</w:t>
      </w:r>
      <w:proofErr w:type="spellEnd"/>
      <w:r w:rsidRPr="009E1D50">
        <w:t xml:space="preserve"> associates a </w:t>
      </w:r>
      <w:proofErr w:type="spellStart"/>
      <w:r w:rsidRPr="009E1D50">
        <w:t>CV_DomainObject</w:t>
      </w:r>
      <w:proofErr w:type="spellEnd"/>
      <w:r w:rsidRPr="009E1D50">
        <w:t xml:space="preserve"> to the set of </w:t>
      </w:r>
      <w:proofErr w:type="spellStart"/>
      <w:r w:rsidRPr="009E1D50">
        <w:t>TM_GeometricPrimitives</w:t>
      </w:r>
      <w:proofErr w:type="spellEnd"/>
      <w:r w:rsidRPr="009E1D50">
        <w:t xml:space="preserve"> of which it is composed.</w:t>
      </w:r>
    </w:p>
    <w:p w14:paraId="09CFE20B"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SpatialComposition</w:t>
      </w:r>
      <w:proofErr w:type="spellEnd"/>
    </w:p>
    <w:p w14:paraId="071F756C" w14:textId="77777777" w:rsidR="00DE2D76" w:rsidRPr="009E1D50" w:rsidRDefault="00DE2D76" w:rsidP="00DE2D76">
      <w:pPr>
        <w:pStyle w:val="BodyText"/>
      </w:pPr>
      <w:r w:rsidRPr="009E1D50">
        <w:t xml:space="preserve">The association </w:t>
      </w:r>
      <w:proofErr w:type="spellStart"/>
      <w:r w:rsidRPr="009E1D50">
        <w:rPr>
          <w:i/>
        </w:rPr>
        <w:t>SpatialComposition</w:t>
      </w:r>
      <w:proofErr w:type="spellEnd"/>
      <w:r w:rsidRPr="009E1D50">
        <w:t xml:space="preserve"> associates a </w:t>
      </w:r>
      <w:proofErr w:type="spellStart"/>
      <w:r w:rsidRPr="009E1D50">
        <w:t>CV_DomainObject</w:t>
      </w:r>
      <w:proofErr w:type="spellEnd"/>
      <w:r w:rsidRPr="009E1D50">
        <w:t xml:space="preserve"> to the set of </w:t>
      </w:r>
      <w:proofErr w:type="spellStart"/>
      <w:r w:rsidRPr="009E1D50">
        <w:t>GM_Object</w:t>
      </w:r>
      <w:proofErr w:type="spellEnd"/>
      <w:r w:rsidRPr="009E1D50">
        <w:t xml:space="preserve"> of which it is composed.</w:t>
      </w:r>
    </w:p>
    <w:p w14:paraId="5CE87744" w14:textId="77777777" w:rsidR="00DE2D76" w:rsidRPr="009E1D50"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394" w:name="_Toc88049490"/>
      <w:proofErr w:type="spellStart"/>
      <w:r w:rsidRPr="009E1D50">
        <w:rPr>
          <w:snapToGrid w:val="0"/>
        </w:rPr>
        <w:t>CV_AttributeValues</w:t>
      </w:r>
      <w:bookmarkEnd w:id="394"/>
      <w:proofErr w:type="spellEnd"/>
    </w:p>
    <w:p w14:paraId="5D344D09" w14:textId="77777777" w:rsidR="00DE2D76" w:rsidRPr="009E1D50" w:rsidRDefault="00DE2D76" w:rsidP="00DE2D76">
      <w:pPr>
        <w:pStyle w:val="a4"/>
        <w:numPr>
          <w:ilvl w:val="3"/>
          <w:numId w:val="11"/>
        </w:numPr>
        <w:spacing w:line="230" w:lineRule="exact"/>
        <w:outlineLvl w:val="3"/>
      </w:pPr>
      <w:r w:rsidRPr="009E1D50">
        <w:t xml:space="preserve">Class description </w:t>
      </w:r>
    </w:p>
    <w:p w14:paraId="3A7C2A3C" w14:textId="77777777" w:rsidR="00DE2D76" w:rsidRPr="009E1D50" w:rsidRDefault="00DE2D76" w:rsidP="00DE2D76">
      <w:pPr>
        <w:pStyle w:val="BodyText"/>
      </w:pPr>
      <w:proofErr w:type="spellStart"/>
      <w:r w:rsidRPr="009E1D50">
        <w:t>CV_AttributeValues</w:t>
      </w:r>
      <w:proofErr w:type="spellEnd"/>
      <w:r w:rsidRPr="009E1D50">
        <w:t xml:space="preserve"> represents an element from the range of the </w:t>
      </w:r>
      <w:proofErr w:type="spellStart"/>
      <w:r w:rsidRPr="009E1D50">
        <w:t>CV_Coverage</w:t>
      </w:r>
      <w:proofErr w:type="spellEnd"/>
      <w:r w:rsidRPr="009E1D50">
        <w:t xml:space="preserve">. It has one attribute </w:t>
      </w:r>
      <w:r w:rsidRPr="009E1D50">
        <w:rPr>
          <w:i/>
          <w:iCs/>
        </w:rPr>
        <w:t>values</w:t>
      </w:r>
      <w:r w:rsidRPr="009E1D50">
        <w:t xml:space="preserve"> that takes on the value </w:t>
      </w:r>
      <w:r w:rsidRPr="009E1D50">
        <w:rPr>
          <w:i/>
          <w:iCs/>
        </w:rPr>
        <w:t>Record</w:t>
      </w:r>
      <w:r w:rsidRPr="009E1D50">
        <w:t xml:space="preserve">, where </w:t>
      </w:r>
      <w:r w:rsidRPr="009E1D50">
        <w:rPr>
          <w:i/>
          <w:iCs/>
        </w:rPr>
        <w:t>Record</w:t>
      </w:r>
      <w:r w:rsidRPr="009E1D50">
        <w:t xml:space="preserve"> is a single or list of numeric arguments.</w:t>
      </w:r>
    </w:p>
    <w:p w14:paraId="486D2314" w14:textId="77777777" w:rsidR="00DE2D76" w:rsidRPr="009E1D50" w:rsidRDefault="00DE2D76" w:rsidP="00DE2D76">
      <w:pPr>
        <w:pStyle w:val="a4"/>
        <w:numPr>
          <w:ilvl w:val="3"/>
          <w:numId w:val="11"/>
        </w:numPr>
        <w:spacing w:line="230" w:lineRule="exact"/>
        <w:outlineLvl w:val="3"/>
      </w:pPr>
      <w:r w:rsidRPr="009E1D50">
        <w:t>Attribute</w:t>
      </w:r>
    </w:p>
    <w:p w14:paraId="1DE78398" w14:textId="77777777" w:rsidR="00DE2D76" w:rsidRPr="009E1D50" w:rsidRDefault="00DE2D76" w:rsidP="00DE2D76">
      <w:pPr>
        <w:pStyle w:val="a5"/>
        <w:tabs>
          <w:tab w:val="clear" w:pos="403"/>
          <w:tab w:val="clear" w:pos="1247"/>
          <w:tab w:val="left" w:pos="1140"/>
        </w:tabs>
        <w:suppressAutoHyphens/>
        <w:spacing w:after="240" w:line="230" w:lineRule="exact"/>
        <w:outlineLvl w:val="4"/>
      </w:pPr>
      <w:r w:rsidRPr="009E1D50">
        <w:t>values</w:t>
      </w:r>
    </w:p>
    <w:p w14:paraId="55B02314" w14:textId="77777777" w:rsidR="00A67992" w:rsidRDefault="00DE2D76">
      <w:r w:rsidRPr="009E1D50">
        <w:t xml:space="preserve">The attribute </w:t>
      </w:r>
      <w:r w:rsidRPr="009E1D50">
        <w:rPr>
          <w:i/>
        </w:rPr>
        <w:t>values</w:t>
      </w:r>
      <w:r w:rsidRPr="009E1D50">
        <w:t xml:space="preserve"> </w:t>
      </w:r>
      <w:proofErr w:type="gramStart"/>
      <w:r w:rsidRPr="009E1D50">
        <w:t>is</w:t>
      </w:r>
      <w:proofErr w:type="gramEnd"/>
      <w:r w:rsidRPr="009E1D50">
        <w:t xml:space="preserve"> a Record containing one value (single or set of arguments) for each attribute.</w:t>
      </w:r>
    </w:p>
    <w:p w14:paraId="613E8D55" w14:textId="77777777" w:rsidR="00DE2D76" w:rsidRPr="009E1D50" w:rsidRDefault="00DE2D76" w:rsidP="00DE2D76">
      <w:pPr>
        <w:pStyle w:val="Example"/>
      </w:pPr>
      <w:r w:rsidRPr="009E1D50">
        <w:t>EXAMPLE</w:t>
      </w:r>
      <w:r w:rsidRPr="009E1D50">
        <w:tab/>
        <w:t>A coverage with a single (scalar) value (such as elevation). A coverage with a series (array/tensor) of values all defined in the same way (such as brightness values in different parts of the electromagnetic spectrum).</w:t>
      </w:r>
    </w:p>
    <w:p w14:paraId="37C0D244" w14:textId="77777777" w:rsidR="00DE2D76" w:rsidRPr="009E1D50" w:rsidRDefault="00DE2D76" w:rsidP="00DE2D76">
      <w:pPr>
        <w:pStyle w:val="a4"/>
        <w:numPr>
          <w:ilvl w:val="3"/>
          <w:numId w:val="11"/>
        </w:numPr>
        <w:spacing w:line="230" w:lineRule="exact"/>
        <w:outlineLvl w:val="3"/>
      </w:pPr>
      <w:r w:rsidRPr="009E1D50">
        <w:t>Associations</w:t>
      </w:r>
    </w:p>
    <w:p w14:paraId="7B4F531D" w14:textId="77777777" w:rsidR="00DE2D76" w:rsidRPr="009E1D50" w:rsidRDefault="00DE2D76" w:rsidP="00DE2D76">
      <w:pPr>
        <w:pStyle w:val="a5"/>
        <w:tabs>
          <w:tab w:val="clear" w:pos="403"/>
          <w:tab w:val="clear" w:pos="1080"/>
          <w:tab w:val="clear" w:pos="1247"/>
          <w:tab w:val="left" w:pos="1140"/>
          <w:tab w:val="num" w:pos="1710"/>
        </w:tabs>
        <w:suppressAutoHyphens/>
        <w:spacing w:after="240" w:line="230" w:lineRule="exact"/>
        <w:outlineLvl w:val="4"/>
        <w:rPr>
          <w:snapToGrid w:val="0"/>
        </w:rPr>
      </w:pPr>
      <w:proofErr w:type="spellStart"/>
      <w:r w:rsidRPr="009E1D50">
        <w:rPr>
          <w:snapToGrid w:val="0"/>
        </w:rPr>
        <w:t>CoverageFunction</w:t>
      </w:r>
      <w:proofErr w:type="spellEnd"/>
    </w:p>
    <w:p w14:paraId="2D348CA0" w14:textId="77777777" w:rsidR="00DE2D76" w:rsidRPr="009E1D50" w:rsidRDefault="00DE2D76" w:rsidP="00DE2D76">
      <w:pPr>
        <w:spacing w:after="200"/>
      </w:pPr>
      <w:r w:rsidRPr="009E1D50">
        <w:t xml:space="preserve">The association </w:t>
      </w:r>
      <w:proofErr w:type="spellStart"/>
      <w:r w:rsidRPr="009E1D50">
        <w:rPr>
          <w:i/>
          <w:iCs/>
        </w:rPr>
        <w:t>CoverageFunction</w:t>
      </w:r>
      <w:proofErr w:type="spellEnd"/>
      <w:r w:rsidRPr="009E1D50">
        <w:t xml:space="preserve"> associates a </w:t>
      </w:r>
      <w:proofErr w:type="spellStart"/>
      <w:r w:rsidRPr="009E1D50">
        <w:t>CV_AttributeValues</w:t>
      </w:r>
      <w:proofErr w:type="spellEnd"/>
      <w:r w:rsidRPr="009E1D50">
        <w:t xml:space="preserve"> object to the set of </w:t>
      </w:r>
      <w:proofErr w:type="spellStart"/>
      <w:r w:rsidRPr="009E1D50">
        <w:t>CV_FunctionalElement</w:t>
      </w:r>
      <w:proofErr w:type="spellEnd"/>
      <w:r w:rsidRPr="009E1D50">
        <w:t xml:space="preserve"> of which it is an element. </w:t>
      </w:r>
    </w:p>
    <w:p w14:paraId="5403B129" w14:textId="77777777" w:rsidR="00DE2D76" w:rsidRPr="009E1D50"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395" w:name="_Toc88049491"/>
      <w:proofErr w:type="spellStart"/>
      <w:r w:rsidRPr="009E1D50">
        <w:lastRenderedPageBreak/>
        <w:t>CV_FunctionalElement</w:t>
      </w:r>
      <w:bookmarkEnd w:id="395"/>
      <w:proofErr w:type="spellEnd"/>
    </w:p>
    <w:p w14:paraId="2CB06656" w14:textId="77777777" w:rsidR="00DE2D76" w:rsidRPr="009E1D50" w:rsidRDefault="00DE2D76" w:rsidP="00DE2D76">
      <w:pPr>
        <w:pStyle w:val="a4"/>
        <w:numPr>
          <w:ilvl w:val="3"/>
          <w:numId w:val="11"/>
        </w:numPr>
        <w:spacing w:line="230" w:lineRule="exact"/>
        <w:outlineLvl w:val="3"/>
      </w:pPr>
      <w:r w:rsidRPr="009E1D50">
        <w:t>Class description</w:t>
      </w:r>
    </w:p>
    <w:p w14:paraId="0652AF10" w14:textId="77777777" w:rsidR="00A67992" w:rsidRDefault="00DE2D76">
      <w:proofErr w:type="spellStart"/>
      <w:r w:rsidRPr="009E1D50">
        <w:t>CV_FunctionalElement</w:t>
      </w:r>
      <w:proofErr w:type="spellEnd"/>
      <w:r w:rsidRPr="009E1D50">
        <w:t xml:space="preserve"> represents the result of the coverage function. It is the union of both the attribute value and the domain element geometry value pair that controls the location of the value. It has two attributes </w:t>
      </w:r>
      <w:proofErr w:type="spellStart"/>
      <w:r w:rsidRPr="009E1D50">
        <w:rPr>
          <w:i/>
          <w:iCs/>
        </w:rPr>
        <w:t>valueObject</w:t>
      </w:r>
      <w:proofErr w:type="spellEnd"/>
      <w:r w:rsidRPr="009E1D50">
        <w:t xml:space="preserve"> and </w:t>
      </w:r>
      <w:proofErr w:type="spellStart"/>
      <w:r w:rsidRPr="009E1D50">
        <w:rPr>
          <w:i/>
          <w:iCs/>
        </w:rPr>
        <w:t>geometryValuePair</w:t>
      </w:r>
      <w:proofErr w:type="spellEnd"/>
      <w:r w:rsidRPr="009E1D50">
        <w:t xml:space="preserve">. Both of these attributes are represented as separate classes related by a </w:t>
      </w:r>
      <w:r w:rsidRPr="009E1D50">
        <w:rPr>
          <w:i/>
          <w:iCs/>
        </w:rPr>
        <w:t>Control</w:t>
      </w:r>
      <w:r w:rsidRPr="009E1D50">
        <w:t xml:space="preserve"> relationship. </w:t>
      </w:r>
    </w:p>
    <w:p w14:paraId="2D12A6AC" w14:textId="77777777" w:rsidR="00DE2D76" w:rsidRPr="009E1D50" w:rsidRDefault="00DE2D76" w:rsidP="00DE2D76">
      <w:pPr>
        <w:pStyle w:val="a4"/>
        <w:numPr>
          <w:ilvl w:val="3"/>
          <w:numId w:val="11"/>
        </w:numPr>
        <w:spacing w:line="230" w:lineRule="exact"/>
        <w:outlineLvl w:val="3"/>
      </w:pPr>
      <w:r w:rsidRPr="009E1D50">
        <w:t>Attributes</w:t>
      </w:r>
    </w:p>
    <w:p w14:paraId="3F90CE41"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valueObject</w:t>
      </w:r>
      <w:proofErr w:type="spellEnd"/>
    </w:p>
    <w:p w14:paraId="31456F2D" w14:textId="77777777" w:rsidR="00A67992" w:rsidRDefault="00DE2D76">
      <w:r w:rsidRPr="009E1D50">
        <w:t xml:space="preserve">The attribute </w:t>
      </w:r>
      <w:proofErr w:type="spellStart"/>
      <w:r w:rsidRPr="009E1D50">
        <w:rPr>
          <w:i/>
        </w:rPr>
        <w:t>valueObject</w:t>
      </w:r>
      <w:proofErr w:type="spellEnd"/>
      <w:r>
        <w:t xml:space="preserve"> corresp</w:t>
      </w:r>
      <w:r w:rsidRPr="009E1D50">
        <w:t xml:space="preserve">onds to the class </w:t>
      </w:r>
      <w:proofErr w:type="spellStart"/>
      <w:r w:rsidRPr="009E1D50">
        <w:t>CV_ValueObject</w:t>
      </w:r>
      <w:proofErr w:type="spellEnd"/>
      <w:r w:rsidRPr="009E1D50">
        <w:t>.</w:t>
      </w:r>
    </w:p>
    <w:p w14:paraId="4FC6E9D6"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rPr>
          <w:i/>
        </w:rPr>
        <w:t>geometryValuePair</w:t>
      </w:r>
      <w:proofErr w:type="spellEnd"/>
    </w:p>
    <w:p w14:paraId="1D05A471" w14:textId="77777777" w:rsidR="00A67992" w:rsidRDefault="00DE2D76">
      <w:r w:rsidRPr="009E1D50">
        <w:t xml:space="preserve">The attribute </w:t>
      </w:r>
      <w:proofErr w:type="spellStart"/>
      <w:r w:rsidRPr="009E1D50">
        <w:rPr>
          <w:i/>
          <w:iCs/>
        </w:rPr>
        <w:t>geometryValuePair</w:t>
      </w:r>
      <w:proofErr w:type="spellEnd"/>
      <w:r>
        <w:t xml:space="preserve"> corresp</w:t>
      </w:r>
      <w:r w:rsidRPr="009E1D50">
        <w:t>onds to the class CV_</w:t>
      </w:r>
      <w:r w:rsidRPr="009E1D50">
        <w:rPr>
          <w:i/>
          <w:iCs/>
        </w:rPr>
        <w:t xml:space="preserve"> </w:t>
      </w:r>
      <w:proofErr w:type="spellStart"/>
      <w:r w:rsidRPr="009E1D50">
        <w:rPr>
          <w:i/>
          <w:iCs/>
        </w:rPr>
        <w:t>GeometryValuePair</w:t>
      </w:r>
      <w:proofErr w:type="spellEnd"/>
      <w:r w:rsidRPr="009E1D50">
        <w:t>.</w:t>
      </w:r>
    </w:p>
    <w:p w14:paraId="7C823387" w14:textId="77777777" w:rsidR="00DE2D76" w:rsidRPr="009E1D50"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396" w:name="_Toc88049492"/>
      <w:proofErr w:type="spellStart"/>
      <w:r w:rsidRPr="009E1D50">
        <w:t>CV_ValueObject</w:t>
      </w:r>
      <w:bookmarkEnd w:id="396"/>
      <w:proofErr w:type="spellEnd"/>
    </w:p>
    <w:p w14:paraId="29FFAFE4" w14:textId="77777777" w:rsidR="00DE2D76" w:rsidRPr="009E1D50" w:rsidRDefault="00DE2D76" w:rsidP="00DE2D76">
      <w:pPr>
        <w:pStyle w:val="a4"/>
        <w:numPr>
          <w:ilvl w:val="3"/>
          <w:numId w:val="11"/>
        </w:numPr>
        <w:spacing w:line="230" w:lineRule="exact"/>
        <w:outlineLvl w:val="3"/>
      </w:pPr>
      <w:r w:rsidRPr="009E1D50">
        <w:t>Class description</w:t>
      </w:r>
    </w:p>
    <w:p w14:paraId="510B7C3E" w14:textId="77777777" w:rsidR="00A67992" w:rsidRDefault="00DE2D76">
      <w:proofErr w:type="spellStart"/>
      <w:r w:rsidRPr="005C49DD">
        <w:t>CV_ValueObject</w:t>
      </w:r>
      <w:proofErr w:type="spellEnd"/>
      <w:r w:rsidRPr="005C49DD">
        <w:t xml:space="preserve"> provides a basis for interpolating feature attribute values within a continuous </w:t>
      </w:r>
      <w:proofErr w:type="spellStart"/>
      <w:r w:rsidRPr="005C49DD">
        <w:t>CV_Coverage</w:t>
      </w:r>
      <w:proofErr w:type="spellEnd"/>
      <w:r w:rsidRPr="005C49DD">
        <w:t>.</w:t>
      </w:r>
    </w:p>
    <w:p w14:paraId="40AA3C20" w14:textId="77777777" w:rsidR="00A67992" w:rsidRDefault="00DE2D76">
      <w:proofErr w:type="spellStart"/>
      <w:r w:rsidRPr="005C49DD">
        <w:t>CV_ValueObjects</w:t>
      </w:r>
      <w:proofErr w:type="spellEnd"/>
      <w:r w:rsidRPr="005C49DD">
        <w:t xml:space="preserve"> may be generated in the execution of an </w:t>
      </w:r>
      <w:r w:rsidRPr="00C311E8">
        <w:rPr>
          <w:rFonts w:cs="Arial,Italic"/>
          <w:i/>
          <w:iCs/>
        </w:rPr>
        <w:t xml:space="preserve">evaluate </w:t>
      </w:r>
      <w:r w:rsidRPr="005C49DD">
        <w:t>operation, and need not be persistent.</w:t>
      </w:r>
    </w:p>
    <w:p w14:paraId="5DD17D27" w14:textId="77777777" w:rsidR="00DE2D76" w:rsidRPr="005C49DD" w:rsidRDefault="00DE2D76" w:rsidP="00DE2D76">
      <w:pPr>
        <w:pStyle w:val="a4"/>
        <w:numPr>
          <w:ilvl w:val="3"/>
          <w:numId w:val="11"/>
        </w:numPr>
        <w:spacing w:line="230" w:lineRule="exact"/>
        <w:outlineLvl w:val="3"/>
      </w:pPr>
      <w:r w:rsidRPr="005C49DD">
        <w:t>Attributes and operations</w:t>
      </w:r>
    </w:p>
    <w:p w14:paraId="48BB1FBA"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5C49DD">
        <w:t>geometry</w:t>
      </w:r>
    </w:p>
    <w:p w14:paraId="4DBD0540" w14:textId="77777777" w:rsidR="00A67992" w:rsidRDefault="00DE2D76">
      <w:r w:rsidRPr="00F34364">
        <w:t xml:space="preserve">The attribute </w:t>
      </w:r>
      <w:r w:rsidRPr="00C311E8">
        <w:rPr>
          <w:rFonts w:cs="Arial,Italic"/>
          <w:i/>
          <w:iCs/>
        </w:rPr>
        <w:t xml:space="preserve">geometry: </w:t>
      </w:r>
      <w:proofErr w:type="spellStart"/>
      <w:r w:rsidRPr="00C311E8">
        <w:rPr>
          <w:rFonts w:cs="Arial,Italic"/>
          <w:i/>
          <w:iCs/>
        </w:rPr>
        <w:t>CV_DomainObject</w:t>
      </w:r>
      <w:proofErr w:type="spellEnd"/>
      <w:r w:rsidRPr="00C311E8">
        <w:rPr>
          <w:rFonts w:cs="Arial,Italic"/>
          <w:i/>
          <w:iCs/>
        </w:rPr>
        <w:t xml:space="preserve"> </w:t>
      </w:r>
      <w:r w:rsidRPr="005C49DD">
        <w:t xml:space="preserve">is a </w:t>
      </w:r>
      <w:proofErr w:type="spellStart"/>
      <w:r w:rsidRPr="005C49DD">
        <w:t>CV_DomainObject</w:t>
      </w:r>
      <w:proofErr w:type="spellEnd"/>
      <w:r w:rsidRPr="005C49DD">
        <w:t xml:space="preserve"> constructed from the </w:t>
      </w:r>
      <w:proofErr w:type="spellStart"/>
      <w:r w:rsidRPr="005C49DD">
        <w:t>CV_DomainObjects</w:t>
      </w:r>
      <w:proofErr w:type="spellEnd"/>
      <w:r w:rsidRPr="005C49DD">
        <w:t xml:space="preserve"> of the </w:t>
      </w:r>
      <w:proofErr w:type="spellStart"/>
      <w:r w:rsidRPr="005C49DD">
        <w:t>CV_GeometryValuePairs</w:t>
      </w:r>
      <w:proofErr w:type="spellEnd"/>
      <w:r w:rsidRPr="005C49DD">
        <w:t xml:space="preserve"> that are linked to this </w:t>
      </w:r>
      <w:proofErr w:type="spellStart"/>
      <w:r w:rsidRPr="005C49DD">
        <w:t>CV_ValueObject</w:t>
      </w:r>
      <w:proofErr w:type="spellEnd"/>
      <w:r w:rsidRPr="005C49DD">
        <w:t xml:space="preserve"> by the association </w:t>
      </w:r>
      <w:r w:rsidRPr="00C311E8">
        <w:rPr>
          <w:rFonts w:cs="Arial,Italic"/>
          <w:i/>
          <w:iCs/>
        </w:rPr>
        <w:t>Control</w:t>
      </w:r>
      <w:r w:rsidRPr="005C49DD">
        <w:t>.</w:t>
      </w:r>
    </w:p>
    <w:p w14:paraId="677F4A8E" w14:textId="77777777" w:rsidR="00DE2D76" w:rsidRPr="005C49DD" w:rsidRDefault="00DE2D76" w:rsidP="00DE2D76">
      <w:pPr>
        <w:pStyle w:val="a5"/>
        <w:tabs>
          <w:tab w:val="clear" w:pos="403"/>
          <w:tab w:val="clear" w:pos="1247"/>
          <w:tab w:val="left" w:pos="1140"/>
        </w:tabs>
        <w:suppressAutoHyphens/>
        <w:spacing w:after="240" w:line="230" w:lineRule="exact"/>
        <w:outlineLvl w:val="4"/>
      </w:pPr>
      <w:proofErr w:type="spellStart"/>
      <w:r w:rsidRPr="005C49DD">
        <w:t>interpolationParameters</w:t>
      </w:r>
      <w:proofErr w:type="spellEnd"/>
    </w:p>
    <w:p w14:paraId="195C0F6B" w14:textId="77777777" w:rsidR="00A67992" w:rsidRDefault="00DE2D76">
      <w:r w:rsidRPr="005C49DD">
        <w:t xml:space="preserve">The optional attribute </w:t>
      </w:r>
      <w:proofErr w:type="spellStart"/>
      <w:proofErr w:type="gramStart"/>
      <w:r w:rsidRPr="00C311E8">
        <w:rPr>
          <w:rFonts w:cs="Arial,Italic"/>
          <w:i/>
          <w:iCs/>
        </w:rPr>
        <w:t>interpolationParameters:Record</w:t>
      </w:r>
      <w:proofErr w:type="spellEnd"/>
      <w:proofErr w:type="gramEnd"/>
      <w:r w:rsidRPr="00C311E8">
        <w:rPr>
          <w:rFonts w:cs="Arial,Italic"/>
          <w:i/>
          <w:iCs/>
        </w:rPr>
        <w:t xml:space="preserve"> </w:t>
      </w:r>
      <w:r w:rsidRPr="005C49DD">
        <w:t xml:space="preserve">shall hold the values of the parameters required to execute the </w:t>
      </w:r>
      <w:r w:rsidRPr="00C311E8">
        <w:rPr>
          <w:rFonts w:cs="Arial,Italic"/>
          <w:i/>
          <w:iCs/>
        </w:rPr>
        <w:t xml:space="preserve">interpolate </w:t>
      </w:r>
      <w:r w:rsidRPr="005C49DD">
        <w:t xml:space="preserve">operation, as specified by the </w:t>
      </w:r>
      <w:proofErr w:type="spellStart"/>
      <w:r w:rsidRPr="00C311E8">
        <w:rPr>
          <w:rFonts w:cs="Arial,Italic"/>
          <w:i/>
          <w:iCs/>
        </w:rPr>
        <w:t>interpolationParameterType</w:t>
      </w:r>
      <w:proofErr w:type="spellEnd"/>
      <w:r w:rsidRPr="00C311E8">
        <w:rPr>
          <w:rFonts w:cs="Arial,Italic"/>
          <w:i/>
          <w:iCs/>
        </w:rPr>
        <w:t xml:space="preserve"> </w:t>
      </w:r>
      <w:r w:rsidRPr="005C49DD">
        <w:t xml:space="preserve">attribute of </w:t>
      </w:r>
      <w:proofErr w:type="spellStart"/>
      <w:r w:rsidRPr="005C49DD">
        <w:t>CV_Coverage</w:t>
      </w:r>
      <w:proofErr w:type="spellEnd"/>
      <w:r w:rsidRPr="005C49DD">
        <w:t xml:space="preserve"> (cf. Annex B).</w:t>
      </w:r>
    </w:p>
    <w:p w14:paraId="7BC82993" w14:textId="77777777" w:rsidR="00DE2D76" w:rsidRPr="005C49DD" w:rsidRDefault="00DE2D76" w:rsidP="00DE2D76">
      <w:pPr>
        <w:pStyle w:val="a4"/>
        <w:numPr>
          <w:ilvl w:val="3"/>
          <w:numId w:val="11"/>
        </w:numPr>
        <w:spacing w:line="230" w:lineRule="exact"/>
        <w:outlineLvl w:val="3"/>
      </w:pPr>
      <w:r w:rsidRPr="005C49DD">
        <w:t>interpolate</w:t>
      </w:r>
    </w:p>
    <w:p w14:paraId="48EFE4F6" w14:textId="77777777" w:rsidR="00A67992" w:rsidRDefault="00DE2D76">
      <w:r w:rsidRPr="005C49DD">
        <w:t xml:space="preserve">The operation </w:t>
      </w:r>
      <w:r w:rsidRPr="00C311E8">
        <w:rPr>
          <w:rFonts w:cs="Arial,Italic"/>
          <w:i/>
          <w:iCs/>
        </w:rPr>
        <w:t>interpolate (</w:t>
      </w:r>
      <w:proofErr w:type="spellStart"/>
      <w:r w:rsidRPr="00C311E8">
        <w:rPr>
          <w:rFonts w:cs="Arial,Italic"/>
          <w:i/>
          <w:iCs/>
        </w:rPr>
        <w:t>DirectPosition</w:t>
      </w:r>
      <w:proofErr w:type="spellEnd"/>
      <w:r w:rsidRPr="00C311E8">
        <w:rPr>
          <w:rFonts w:cs="Arial,Italic"/>
          <w:i/>
          <w:iCs/>
        </w:rPr>
        <w:t xml:space="preserve">*): Record </w:t>
      </w:r>
      <w:r w:rsidRPr="005C49DD">
        <w:t xml:space="preserve">shall accept a </w:t>
      </w:r>
      <w:proofErr w:type="spellStart"/>
      <w:r w:rsidRPr="005C49DD">
        <w:t>DirectPosition</w:t>
      </w:r>
      <w:proofErr w:type="spellEnd"/>
      <w:r w:rsidRPr="005C49DD">
        <w:t xml:space="preserve"> as input and return the record of feature attribute values computed for that </w:t>
      </w:r>
      <w:proofErr w:type="spellStart"/>
      <w:r w:rsidRPr="005C49DD">
        <w:t>DirectPosition</w:t>
      </w:r>
      <w:proofErr w:type="spellEnd"/>
      <w:r w:rsidRPr="005C49DD">
        <w:t>.</w:t>
      </w:r>
    </w:p>
    <w:p w14:paraId="362F953F" w14:textId="77777777" w:rsidR="00DE2D76" w:rsidRPr="005C49DD" w:rsidRDefault="00DE2D76" w:rsidP="00DE2D76">
      <w:pPr>
        <w:pStyle w:val="a4"/>
        <w:numPr>
          <w:ilvl w:val="3"/>
          <w:numId w:val="11"/>
        </w:numPr>
        <w:spacing w:line="230" w:lineRule="exact"/>
        <w:outlineLvl w:val="3"/>
      </w:pPr>
      <w:r w:rsidRPr="005C49DD">
        <w:lastRenderedPageBreak/>
        <w:t>Associations</w:t>
      </w:r>
    </w:p>
    <w:p w14:paraId="5A7D7098" w14:textId="77777777" w:rsidR="00DE2D76" w:rsidRPr="007F2C2F" w:rsidRDefault="00DE2D76" w:rsidP="00DE2D76">
      <w:pPr>
        <w:pStyle w:val="a5"/>
        <w:tabs>
          <w:tab w:val="clear" w:pos="403"/>
          <w:tab w:val="clear" w:pos="1247"/>
          <w:tab w:val="left" w:pos="1140"/>
        </w:tabs>
        <w:suppressAutoHyphens/>
        <w:spacing w:after="240" w:line="230" w:lineRule="exact"/>
        <w:outlineLvl w:val="4"/>
      </w:pPr>
      <w:r w:rsidRPr="007F2C2F">
        <w:t>Control</w:t>
      </w:r>
    </w:p>
    <w:p w14:paraId="195567D7" w14:textId="77777777" w:rsidR="00A67992" w:rsidRDefault="00DE2D76">
      <w:r w:rsidRPr="007F2C2F">
        <w:t xml:space="preserve">The association </w:t>
      </w:r>
      <w:r w:rsidRPr="00C311E8">
        <w:rPr>
          <w:rFonts w:cs="Arial,Italic"/>
          <w:i/>
          <w:iCs/>
        </w:rPr>
        <w:t xml:space="preserve">Control </w:t>
      </w:r>
      <w:r w:rsidRPr="005C49DD">
        <w:t xml:space="preserve">shall link this </w:t>
      </w:r>
      <w:proofErr w:type="spellStart"/>
      <w:r w:rsidRPr="005C49DD">
        <w:t>CV_ValueObject</w:t>
      </w:r>
      <w:proofErr w:type="spellEnd"/>
      <w:r w:rsidRPr="005C49DD">
        <w:t xml:space="preserve"> to the set of </w:t>
      </w:r>
      <w:proofErr w:type="spellStart"/>
      <w:r w:rsidRPr="005C49DD">
        <w:t>CV_GeometryValuePairs</w:t>
      </w:r>
      <w:proofErr w:type="spellEnd"/>
      <w:r w:rsidRPr="005C49DD">
        <w:t xml:space="preserve"> that provide the basis for constructing the </w:t>
      </w:r>
      <w:proofErr w:type="spellStart"/>
      <w:r w:rsidRPr="005C49DD">
        <w:t>CV_ValueObject</w:t>
      </w:r>
      <w:proofErr w:type="spellEnd"/>
      <w:r w:rsidRPr="005C49DD">
        <w:t xml:space="preserve"> and for evaluating a continuous </w:t>
      </w:r>
      <w:proofErr w:type="spellStart"/>
      <w:r w:rsidRPr="005C49DD">
        <w:t>CV_Coverage</w:t>
      </w:r>
      <w:proofErr w:type="spellEnd"/>
      <w:r w:rsidRPr="005C49DD">
        <w:t xml:space="preserve"> at </w:t>
      </w:r>
      <w:proofErr w:type="spellStart"/>
      <w:r w:rsidRPr="005C49DD">
        <w:t>DirectPositions</w:t>
      </w:r>
      <w:proofErr w:type="spellEnd"/>
      <w:r w:rsidRPr="005C49DD">
        <w:t xml:space="preserve"> within this </w:t>
      </w:r>
      <w:proofErr w:type="spellStart"/>
      <w:r w:rsidRPr="005C49DD">
        <w:t>CV_ValueObject</w:t>
      </w:r>
      <w:proofErr w:type="spellEnd"/>
      <w:r w:rsidRPr="005C49DD">
        <w:t>.</w:t>
      </w:r>
    </w:p>
    <w:p w14:paraId="7C7D56CD" w14:textId="77777777" w:rsidR="00DE2D76" w:rsidRPr="007F2C2F" w:rsidRDefault="00DE2D76" w:rsidP="00DE2D76">
      <w:pPr>
        <w:pStyle w:val="a3"/>
        <w:numPr>
          <w:ilvl w:val="2"/>
          <w:numId w:val="11"/>
        </w:numPr>
        <w:tabs>
          <w:tab w:val="clear" w:pos="403"/>
          <w:tab w:val="left" w:pos="880"/>
        </w:tabs>
        <w:suppressAutoHyphens/>
        <w:spacing w:after="240" w:line="250" w:lineRule="exact"/>
        <w:outlineLvl w:val="2"/>
        <w:rPr>
          <w:lang w:eastAsia="en-US"/>
        </w:rPr>
      </w:pPr>
      <w:bookmarkStart w:id="397" w:name="_Toc88049493"/>
      <w:proofErr w:type="spellStart"/>
      <w:r w:rsidRPr="007F2C2F">
        <w:rPr>
          <w:lang w:eastAsia="en-US"/>
        </w:rPr>
        <w:t>CV_GeometryValuePair</w:t>
      </w:r>
      <w:bookmarkEnd w:id="397"/>
      <w:proofErr w:type="spellEnd"/>
    </w:p>
    <w:p w14:paraId="6F780369" w14:textId="77777777" w:rsidR="00DE2D76" w:rsidRPr="00686E6E" w:rsidRDefault="00DE2D76" w:rsidP="00DE2D76">
      <w:pPr>
        <w:pStyle w:val="a4"/>
        <w:numPr>
          <w:ilvl w:val="3"/>
          <w:numId w:val="11"/>
        </w:numPr>
        <w:spacing w:line="230" w:lineRule="exact"/>
        <w:outlineLvl w:val="3"/>
      </w:pPr>
      <w:r w:rsidRPr="00686E6E">
        <w:t>Class description</w:t>
      </w:r>
    </w:p>
    <w:p w14:paraId="6A27C69B" w14:textId="77777777" w:rsidR="00A67992" w:rsidRDefault="00DE2D76">
      <w:r w:rsidRPr="00686E6E">
        <w:t xml:space="preserve">The class </w:t>
      </w:r>
      <w:proofErr w:type="spellStart"/>
      <w:r w:rsidRPr="00686E6E">
        <w:t>CV_GeometryValuePair</w:t>
      </w:r>
      <w:proofErr w:type="spellEnd"/>
      <w:r w:rsidRPr="00686E6E">
        <w:t xml:space="preserve"> describes an element of a set that defines the relationships of a discrete coverage. Each member of this class consists of </w:t>
      </w:r>
      <w:r w:rsidRPr="00537B04">
        <w:t>two parts: a domain object from the domain of the coverage to which it belongs and a record of feature attribute values from the range of the coverage to which it belongs.</w:t>
      </w:r>
    </w:p>
    <w:p w14:paraId="12FB2511" w14:textId="77777777" w:rsidR="00A67992" w:rsidRDefault="00DE2D76">
      <w:proofErr w:type="spellStart"/>
      <w:r w:rsidRPr="00DF60FB">
        <w:t>CV_GeometryValuePairs</w:t>
      </w:r>
      <w:proofErr w:type="spellEnd"/>
      <w:r w:rsidRPr="00DF60FB">
        <w:t xml:space="preserve"> may be generated in the execution of an </w:t>
      </w:r>
      <w:r w:rsidRPr="00C311E8">
        <w:rPr>
          <w:rFonts w:cs="Arial,Italic"/>
          <w:i/>
          <w:iCs/>
        </w:rPr>
        <w:t xml:space="preserve">evaluate </w:t>
      </w:r>
      <w:r w:rsidRPr="005C49DD">
        <w:t xml:space="preserve">operation, and need not be persistent. </w:t>
      </w:r>
      <w:proofErr w:type="spellStart"/>
      <w:r w:rsidRPr="005C49DD">
        <w:t>CV_GeometryValuePair</w:t>
      </w:r>
      <w:proofErr w:type="spellEnd"/>
      <w:r w:rsidRPr="005C49DD">
        <w:t xml:space="preserve"> is subclassed to restrict the pairing of a feature attribute value record to a specific subtype of domain object.</w:t>
      </w:r>
    </w:p>
    <w:p w14:paraId="47C9C136" w14:textId="77777777" w:rsidR="00DE2D76" w:rsidRPr="005C49DD" w:rsidRDefault="00DE2D76" w:rsidP="00DE2D76">
      <w:pPr>
        <w:pStyle w:val="a4"/>
        <w:numPr>
          <w:ilvl w:val="3"/>
          <w:numId w:val="11"/>
        </w:numPr>
        <w:spacing w:line="230" w:lineRule="exact"/>
        <w:outlineLvl w:val="3"/>
      </w:pPr>
      <w:r w:rsidRPr="005C49DD">
        <w:t>Attributes</w:t>
      </w:r>
    </w:p>
    <w:p w14:paraId="22060BC3" w14:textId="77777777" w:rsidR="00DE2D76" w:rsidRPr="007F2C2F" w:rsidRDefault="00DE2D76" w:rsidP="00DE2D76">
      <w:pPr>
        <w:pStyle w:val="a5"/>
        <w:tabs>
          <w:tab w:val="clear" w:pos="403"/>
          <w:tab w:val="clear" w:pos="1247"/>
          <w:tab w:val="left" w:pos="1140"/>
        </w:tabs>
        <w:suppressAutoHyphens/>
        <w:spacing w:after="240" w:line="230" w:lineRule="exact"/>
        <w:outlineLvl w:val="4"/>
      </w:pPr>
      <w:r w:rsidRPr="007F2C2F">
        <w:t>geometry</w:t>
      </w:r>
    </w:p>
    <w:p w14:paraId="5CFDF4D4" w14:textId="77777777" w:rsidR="00A67992" w:rsidRDefault="00DE2D76">
      <w:r w:rsidRPr="007F2C2F">
        <w:t xml:space="preserve">The attribute </w:t>
      </w:r>
      <w:r w:rsidRPr="00C311E8">
        <w:rPr>
          <w:rFonts w:cs="Arial,Italic"/>
          <w:i/>
          <w:iCs/>
        </w:rPr>
        <w:t xml:space="preserve">geometry: </w:t>
      </w:r>
      <w:proofErr w:type="spellStart"/>
      <w:r w:rsidRPr="00C311E8">
        <w:rPr>
          <w:rFonts w:cs="Arial,Italic"/>
          <w:i/>
          <w:iCs/>
        </w:rPr>
        <w:t>CV_DomainObject</w:t>
      </w:r>
      <w:proofErr w:type="spellEnd"/>
      <w:r w:rsidRPr="00C311E8">
        <w:rPr>
          <w:rFonts w:cs="Arial,Italic"/>
          <w:i/>
          <w:iCs/>
        </w:rPr>
        <w:t xml:space="preserve"> </w:t>
      </w:r>
      <w:r w:rsidRPr="005C49DD">
        <w:t xml:space="preserve">shall hold the </w:t>
      </w:r>
      <w:proofErr w:type="spellStart"/>
      <w:r w:rsidRPr="005C49DD">
        <w:t>CV_DomainObject</w:t>
      </w:r>
      <w:proofErr w:type="spellEnd"/>
      <w:r w:rsidRPr="005C49DD">
        <w:t xml:space="preserve"> that is a member of this </w:t>
      </w:r>
      <w:proofErr w:type="spellStart"/>
      <w:r w:rsidRPr="005C49DD">
        <w:t>CV_GeometryValuePair</w:t>
      </w:r>
      <w:proofErr w:type="spellEnd"/>
      <w:r w:rsidRPr="005C49DD">
        <w:t>.</w:t>
      </w:r>
    </w:p>
    <w:p w14:paraId="15A663AD"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5C49DD">
        <w:t>value</w:t>
      </w:r>
    </w:p>
    <w:p w14:paraId="2B4AA496" w14:textId="77777777" w:rsidR="00A67992" w:rsidRDefault="00DE2D76">
      <w:r w:rsidRPr="005C49DD">
        <w:t xml:space="preserve">The attribute </w:t>
      </w:r>
      <w:r w:rsidRPr="00C311E8">
        <w:rPr>
          <w:rFonts w:cs="Arial,Italic"/>
          <w:i/>
          <w:iCs/>
        </w:rPr>
        <w:t xml:space="preserve">value: Record </w:t>
      </w:r>
      <w:r w:rsidRPr="005C49DD">
        <w:t xml:space="preserve">shall hold the record of feature attribute values associated with this </w:t>
      </w:r>
      <w:proofErr w:type="spellStart"/>
      <w:r w:rsidRPr="005C49DD">
        <w:t>CV_DomainObject</w:t>
      </w:r>
      <w:proofErr w:type="spellEnd"/>
      <w:r w:rsidRPr="005C49DD">
        <w:t>.</w:t>
      </w:r>
    </w:p>
    <w:p w14:paraId="6998E5EE" w14:textId="77777777" w:rsidR="00DE2D76" w:rsidRPr="005C49DD" w:rsidRDefault="00DE2D76" w:rsidP="00DE2D76">
      <w:pPr>
        <w:pStyle w:val="a3"/>
        <w:numPr>
          <w:ilvl w:val="2"/>
          <w:numId w:val="11"/>
        </w:numPr>
        <w:tabs>
          <w:tab w:val="clear" w:pos="403"/>
          <w:tab w:val="left" w:pos="880"/>
        </w:tabs>
        <w:suppressAutoHyphens/>
        <w:spacing w:after="240" w:line="250" w:lineRule="exact"/>
        <w:outlineLvl w:val="2"/>
        <w:rPr>
          <w:lang w:eastAsia="en-US"/>
        </w:rPr>
      </w:pPr>
      <w:bookmarkStart w:id="398" w:name="_Toc88049494"/>
      <w:proofErr w:type="spellStart"/>
      <w:r w:rsidRPr="005C49DD">
        <w:rPr>
          <w:lang w:eastAsia="en-US"/>
        </w:rPr>
        <w:t>CV_CommonPointRule</w:t>
      </w:r>
      <w:bookmarkEnd w:id="398"/>
      <w:proofErr w:type="spellEnd"/>
    </w:p>
    <w:p w14:paraId="29B9DAB1" w14:textId="77777777" w:rsidR="00DE2D76" w:rsidRPr="00F34364" w:rsidRDefault="00DE2D76" w:rsidP="00DE2D76">
      <w:pPr>
        <w:pStyle w:val="a4"/>
        <w:numPr>
          <w:ilvl w:val="3"/>
          <w:numId w:val="11"/>
        </w:numPr>
        <w:spacing w:line="230" w:lineRule="exact"/>
        <w:outlineLvl w:val="3"/>
      </w:pPr>
      <w:r w:rsidRPr="005C49DD">
        <w:t>Class description</w:t>
      </w:r>
    </w:p>
    <w:p w14:paraId="5A077C1C" w14:textId="77777777" w:rsidR="00A67992" w:rsidRDefault="00DE2D76">
      <w:r w:rsidRPr="007F2C2F">
        <w:rPr>
          <w:rFonts w:cs="Arial"/>
        </w:rPr>
        <w:t xml:space="preserve">The code list </w:t>
      </w:r>
      <w:proofErr w:type="spellStart"/>
      <w:r w:rsidRPr="007F2C2F">
        <w:t>CV_CommonPointRule</w:t>
      </w:r>
      <w:proofErr w:type="spellEnd"/>
      <w:r w:rsidRPr="007F2C2F">
        <w:t xml:space="preserve"> is a list of codes that identify methods for handling cases where the </w:t>
      </w:r>
      <w:proofErr w:type="spellStart"/>
      <w:r w:rsidRPr="007F2C2F">
        <w:t>DirectPosition</w:t>
      </w:r>
      <w:proofErr w:type="spellEnd"/>
      <w:r w:rsidRPr="007F2C2F">
        <w:t xml:space="preserve"> input to the evaluate operation falls within two or more of the geometric objects. The interpretation of these rules differs between discrete and contin</w:t>
      </w:r>
      <w:r w:rsidRPr="00686E6E">
        <w:t xml:space="preserve">uous coverages attributes. In the case of a discrete coverage range attribute, each </w:t>
      </w:r>
      <w:proofErr w:type="spellStart"/>
      <w:r w:rsidRPr="00686E6E">
        <w:t>CV_GeometryValuePair</w:t>
      </w:r>
      <w:proofErr w:type="spellEnd"/>
      <w:r w:rsidRPr="00686E6E">
        <w:t xml:space="preserve"> provides one value for each attribute. The rule is applied to the set of values associated with the set of </w:t>
      </w:r>
      <w:proofErr w:type="spellStart"/>
      <w:r w:rsidRPr="00686E6E">
        <w:t>CV_GeometryValuePairs</w:t>
      </w:r>
      <w:proofErr w:type="spellEnd"/>
      <w:r w:rsidRPr="00686E6E">
        <w:t xml:space="preserve"> that contain the </w:t>
      </w:r>
      <w:proofErr w:type="spellStart"/>
      <w:r w:rsidRPr="00686E6E">
        <w:t>DirectPosition</w:t>
      </w:r>
      <w:proofErr w:type="spellEnd"/>
      <w:r w:rsidRPr="00686E6E">
        <w:t xml:space="preserve">. In the case of a continuous coverage, a value for each attribute shall be interpolated for each </w:t>
      </w:r>
      <w:proofErr w:type="spellStart"/>
      <w:r w:rsidRPr="00686E6E">
        <w:t>CV_ValueObject</w:t>
      </w:r>
      <w:proofErr w:type="spellEnd"/>
      <w:r w:rsidRPr="00686E6E">
        <w:t xml:space="preserve"> that contains the </w:t>
      </w:r>
      <w:proofErr w:type="spellStart"/>
      <w:r w:rsidRPr="00686E6E">
        <w:t>DirectPosition</w:t>
      </w:r>
      <w:proofErr w:type="spellEnd"/>
      <w:r w:rsidRPr="00686E6E">
        <w:t xml:space="preserve">. The rule shall then be applied to the set of interpolated values for each attribute. </w:t>
      </w:r>
    </w:p>
    <w:p w14:paraId="6C3126C5" w14:textId="77777777" w:rsidR="00DE2D76" w:rsidRPr="00DF60FB" w:rsidRDefault="00DE2D76" w:rsidP="00DE2D76">
      <w:pPr>
        <w:pStyle w:val="a4"/>
        <w:numPr>
          <w:ilvl w:val="3"/>
          <w:numId w:val="11"/>
        </w:numPr>
        <w:spacing w:line="230" w:lineRule="exact"/>
        <w:outlineLvl w:val="3"/>
      </w:pPr>
      <w:r w:rsidRPr="00DF60FB">
        <w:lastRenderedPageBreak/>
        <w:t>Code List</w:t>
      </w:r>
    </w:p>
    <w:p w14:paraId="34A94349" w14:textId="77777777" w:rsidR="00A67992" w:rsidRDefault="00DE2D76">
      <w:r w:rsidRPr="00C311E8">
        <w:rPr>
          <w:rFonts w:cs="Arial"/>
        </w:rPr>
        <w:t xml:space="preserve">The code list </w:t>
      </w:r>
      <w:proofErr w:type="spellStart"/>
      <w:r w:rsidRPr="00C311E8">
        <w:t>CV_CommonPointRule</w:t>
      </w:r>
      <w:proofErr w:type="spellEnd"/>
      <w:r w:rsidRPr="00C311E8">
        <w:t xml:space="preserve"> takes on the values shown in Figure D.2 and given in Table D.1.</w:t>
      </w:r>
    </w:p>
    <w:p w14:paraId="5C871AC3" w14:textId="77777777" w:rsidR="00DE2D76" w:rsidRPr="005C49DD" w:rsidRDefault="00DE2D76" w:rsidP="00DE2D76">
      <w:pPr>
        <w:pStyle w:val="AnnexTableTitle"/>
        <w:pageBreakBefore w:val="0"/>
        <w:tabs>
          <w:tab w:val="num" w:pos="0"/>
        </w:tabs>
      </w:pPr>
      <w:r w:rsidRPr="0034359A">
        <w:t xml:space="preserve">Table D.1 — Semantics of </w:t>
      </w:r>
      <w:proofErr w:type="spellStart"/>
      <w:r w:rsidRPr="0034359A">
        <w:t>CV_CommonPointRule</w:t>
      </w:r>
      <w:proofErr w:type="spellEnd"/>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58"/>
        <w:gridCol w:w="8431"/>
      </w:tblGrid>
      <w:tr w:rsidR="00DE2D76" w:rsidRPr="005C49DD" w14:paraId="6379308D" w14:textId="77777777" w:rsidTr="00161EBB">
        <w:trPr>
          <w:trHeight w:val="142"/>
        </w:trPr>
        <w:tc>
          <w:tcPr>
            <w:tcW w:w="1458" w:type="dxa"/>
            <w:tcBorders>
              <w:bottom w:val="single" w:sz="12" w:space="0" w:color="auto"/>
            </w:tcBorders>
          </w:tcPr>
          <w:p w14:paraId="461AA379" w14:textId="77777777" w:rsidR="00DE2D76" w:rsidRPr="005C49DD" w:rsidRDefault="00DE2D76" w:rsidP="00161EBB">
            <w:pPr>
              <w:keepNext/>
              <w:spacing w:before="60" w:after="60"/>
              <w:jc w:val="center"/>
              <w:rPr>
                <w:b/>
              </w:rPr>
            </w:pPr>
            <w:r w:rsidRPr="0034359A">
              <w:rPr>
                <w:b/>
              </w:rPr>
              <w:t>Value</w:t>
            </w:r>
          </w:p>
        </w:tc>
        <w:tc>
          <w:tcPr>
            <w:tcW w:w="8431" w:type="dxa"/>
            <w:tcBorders>
              <w:bottom w:val="single" w:sz="12" w:space="0" w:color="auto"/>
            </w:tcBorders>
          </w:tcPr>
          <w:p w14:paraId="06FE43BC" w14:textId="77777777" w:rsidR="00DE2D76" w:rsidRPr="005C49DD" w:rsidRDefault="00DE2D76" w:rsidP="00161EBB">
            <w:pPr>
              <w:keepNext/>
              <w:spacing w:before="60" w:after="60"/>
              <w:jc w:val="center"/>
              <w:rPr>
                <w:b/>
              </w:rPr>
            </w:pPr>
            <w:r w:rsidRPr="0034359A">
              <w:rPr>
                <w:b/>
              </w:rPr>
              <w:t>Meaning (</w:t>
            </w:r>
            <w:r>
              <w:rPr>
                <w:b/>
              </w:rPr>
              <w:t xml:space="preserve">with respect to position </w:t>
            </w:r>
            <w:r w:rsidRPr="00C311E8">
              <w:rPr>
                <w:i/>
              </w:rPr>
              <w:t xml:space="preserve"> p</w:t>
            </w:r>
            <w:r w:rsidRPr="005C49DD">
              <w:rPr>
                <w:b/>
              </w:rPr>
              <w:t>)</w:t>
            </w:r>
          </w:p>
        </w:tc>
      </w:tr>
      <w:tr w:rsidR="00DE2D76" w:rsidRPr="005C49DD" w14:paraId="55C9FCA3" w14:textId="77777777" w:rsidTr="00161EBB">
        <w:trPr>
          <w:trHeight w:val="140"/>
        </w:trPr>
        <w:tc>
          <w:tcPr>
            <w:tcW w:w="1458" w:type="dxa"/>
            <w:tcBorders>
              <w:top w:val="single" w:sz="12" w:space="0" w:color="auto"/>
            </w:tcBorders>
          </w:tcPr>
          <w:p w14:paraId="3B488656" w14:textId="77777777" w:rsidR="00DE2D76" w:rsidRPr="005C49DD" w:rsidRDefault="00DE2D76" w:rsidP="00161EBB">
            <w:pPr>
              <w:spacing w:before="60" w:after="60"/>
            </w:pPr>
            <w:r w:rsidRPr="00C311E8">
              <w:t>average</w:t>
            </w:r>
          </w:p>
        </w:tc>
        <w:tc>
          <w:tcPr>
            <w:tcW w:w="8431" w:type="dxa"/>
            <w:tcBorders>
              <w:top w:val="single" w:sz="12" w:space="0" w:color="auto"/>
            </w:tcBorders>
          </w:tcPr>
          <w:p w14:paraId="68566768" w14:textId="77777777" w:rsidR="00DE2D76" w:rsidRPr="005C49DD" w:rsidRDefault="00DE2D76" w:rsidP="00161EBB">
            <w:pPr>
              <w:spacing w:before="60" w:after="60"/>
            </w:pPr>
            <w:r w:rsidRPr="00C311E8">
              <w:t xml:space="preserve">Arithmetic average over the set returned by </w:t>
            </w:r>
            <w:r w:rsidRPr="00C311E8">
              <w:rPr>
                <w:i/>
              </w:rPr>
              <w:t>evaluate</w:t>
            </w:r>
            <w:r w:rsidRPr="00C311E8">
              <w:t>(</w:t>
            </w:r>
            <w:r w:rsidRPr="00C311E8">
              <w:rPr>
                <w:i/>
              </w:rPr>
              <w:t>p</w:t>
            </w:r>
            <w:r w:rsidRPr="00C311E8">
              <w:t xml:space="preserve">) </w:t>
            </w:r>
          </w:p>
        </w:tc>
      </w:tr>
      <w:tr w:rsidR="00DE2D76" w:rsidRPr="005C49DD" w14:paraId="344DF4C3" w14:textId="77777777" w:rsidTr="00161EBB">
        <w:trPr>
          <w:trHeight w:val="140"/>
        </w:trPr>
        <w:tc>
          <w:tcPr>
            <w:tcW w:w="1458" w:type="dxa"/>
          </w:tcPr>
          <w:p w14:paraId="40EDDCB8" w14:textId="77777777" w:rsidR="00DE2D76" w:rsidRPr="005C49DD" w:rsidRDefault="00DE2D76" w:rsidP="00161EBB">
            <w:pPr>
              <w:spacing w:before="60" w:after="60"/>
            </w:pPr>
            <w:r w:rsidRPr="00C311E8">
              <w:t>low</w:t>
            </w:r>
          </w:p>
        </w:tc>
        <w:tc>
          <w:tcPr>
            <w:tcW w:w="8431" w:type="dxa"/>
          </w:tcPr>
          <w:p w14:paraId="00396114" w14:textId="77777777" w:rsidR="00DE2D76" w:rsidRPr="005C49DD" w:rsidRDefault="00DE2D76" w:rsidP="00161EBB">
            <w:pPr>
              <w:spacing w:before="60" w:after="60"/>
            </w:pPr>
            <w:r w:rsidRPr="00C311E8">
              <w:t xml:space="preserve">Minimum value of the set returned by </w:t>
            </w:r>
            <w:r w:rsidRPr="00C311E8">
              <w:rPr>
                <w:i/>
              </w:rPr>
              <w:t>evaluate</w:t>
            </w:r>
            <w:r w:rsidRPr="00C311E8">
              <w:t>(</w:t>
            </w:r>
            <w:r w:rsidRPr="00C311E8">
              <w:rPr>
                <w:i/>
              </w:rPr>
              <w:t>p</w:t>
            </w:r>
            <w:r w:rsidRPr="00C311E8">
              <w:t xml:space="preserve">) </w:t>
            </w:r>
          </w:p>
        </w:tc>
      </w:tr>
      <w:tr w:rsidR="00DE2D76" w:rsidRPr="005C49DD" w14:paraId="1FBA3F11" w14:textId="77777777" w:rsidTr="00161EBB">
        <w:trPr>
          <w:trHeight w:val="140"/>
        </w:trPr>
        <w:tc>
          <w:tcPr>
            <w:tcW w:w="1458" w:type="dxa"/>
          </w:tcPr>
          <w:p w14:paraId="2DB3B509" w14:textId="77777777" w:rsidR="00DE2D76" w:rsidRPr="005C49DD" w:rsidRDefault="00DE2D76" w:rsidP="00161EBB">
            <w:pPr>
              <w:spacing w:before="60" w:after="60"/>
            </w:pPr>
            <w:r w:rsidRPr="00C311E8">
              <w:t>high</w:t>
            </w:r>
          </w:p>
        </w:tc>
        <w:tc>
          <w:tcPr>
            <w:tcW w:w="8431" w:type="dxa"/>
          </w:tcPr>
          <w:p w14:paraId="6234D41D" w14:textId="77777777" w:rsidR="00DE2D76" w:rsidRPr="005C49DD" w:rsidRDefault="00DE2D76" w:rsidP="00161EBB">
            <w:pPr>
              <w:spacing w:before="60" w:after="60"/>
            </w:pPr>
            <w:r w:rsidRPr="00C311E8">
              <w:t xml:space="preserve">Maximum value of the set returned by </w:t>
            </w:r>
            <w:r w:rsidRPr="00C311E8">
              <w:rPr>
                <w:i/>
              </w:rPr>
              <w:t>evaluate</w:t>
            </w:r>
            <w:r w:rsidRPr="00C311E8">
              <w:t>(</w:t>
            </w:r>
            <w:r w:rsidRPr="00C311E8">
              <w:rPr>
                <w:i/>
              </w:rPr>
              <w:t>p</w:t>
            </w:r>
            <w:r w:rsidRPr="00C311E8">
              <w:t xml:space="preserve">) </w:t>
            </w:r>
          </w:p>
        </w:tc>
      </w:tr>
      <w:tr w:rsidR="00DE2D76" w:rsidRPr="005C49DD" w14:paraId="3EFFA2FF" w14:textId="77777777" w:rsidTr="00161EBB">
        <w:trPr>
          <w:trHeight w:val="140"/>
        </w:trPr>
        <w:tc>
          <w:tcPr>
            <w:tcW w:w="1458" w:type="dxa"/>
          </w:tcPr>
          <w:p w14:paraId="4712438C" w14:textId="77777777" w:rsidR="00DE2D76" w:rsidRPr="005C49DD" w:rsidRDefault="00DE2D76" w:rsidP="00161EBB">
            <w:pPr>
              <w:spacing w:before="60" w:after="60"/>
            </w:pPr>
            <w:r w:rsidRPr="00C311E8">
              <w:t>all</w:t>
            </w:r>
          </w:p>
        </w:tc>
        <w:tc>
          <w:tcPr>
            <w:tcW w:w="8431" w:type="dxa"/>
          </w:tcPr>
          <w:p w14:paraId="22B61991" w14:textId="77777777" w:rsidR="00DE2D76" w:rsidRPr="005C49DD" w:rsidRDefault="00DE2D76" w:rsidP="00161EBB">
            <w:pPr>
              <w:spacing w:before="60" w:after="60"/>
            </w:pPr>
            <w:r w:rsidRPr="00C311E8">
              <w:t xml:space="preserve">The complete set returned by </w:t>
            </w:r>
            <w:r w:rsidRPr="00C311E8">
              <w:rPr>
                <w:i/>
              </w:rPr>
              <w:t>evaluate</w:t>
            </w:r>
            <w:r w:rsidRPr="00C311E8">
              <w:t>(</w:t>
            </w:r>
            <w:r w:rsidRPr="00C311E8">
              <w:rPr>
                <w:i/>
              </w:rPr>
              <w:t>p</w:t>
            </w:r>
            <w:r w:rsidRPr="00C311E8">
              <w:t xml:space="preserve">) </w:t>
            </w:r>
          </w:p>
        </w:tc>
      </w:tr>
      <w:tr w:rsidR="00DE2D76" w:rsidRPr="005C49DD" w14:paraId="1677698A" w14:textId="77777777" w:rsidTr="00161EBB">
        <w:trPr>
          <w:trHeight w:val="131"/>
        </w:trPr>
        <w:tc>
          <w:tcPr>
            <w:tcW w:w="1458" w:type="dxa"/>
          </w:tcPr>
          <w:p w14:paraId="701CE9E0" w14:textId="77777777" w:rsidR="00DE2D76" w:rsidRPr="005C49DD" w:rsidRDefault="00DE2D76" w:rsidP="00161EBB">
            <w:pPr>
              <w:spacing w:before="60" w:after="60"/>
            </w:pPr>
            <w:r w:rsidRPr="00C311E8">
              <w:t>start</w:t>
            </w:r>
          </w:p>
        </w:tc>
        <w:tc>
          <w:tcPr>
            <w:tcW w:w="8431" w:type="dxa"/>
          </w:tcPr>
          <w:p w14:paraId="20451D07" w14:textId="77777777" w:rsidR="00DE2D76" w:rsidRPr="005C49DD" w:rsidRDefault="00DE2D76" w:rsidP="00161EBB">
            <w:pPr>
              <w:spacing w:before="60" w:after="60"/>
            </w:pPr>
            <w:r w:rsidRPr="00C311E8">
              <w:t xml:space="preserve">Start Value of the second </w:t>
            </w:r>
            <w:proofErr w:type="spellStart"/>
            <w:r w:rsidRPr="00C311E8">
              <w:t>CV_ValueSegment</w:t>
            </w:r>
            <w:proofErr w:type="spellEnd"/>
            <w:r w:rsidRPr="00C311E8">
              <w:t xml:space="preserve"> (only applicable to Multi-Curve Coverages) </w:t>
            </w:r>
          </w:p>
        </w:tc>
      </w:tr>
      <w:tr w:rsidR="00DE2D76" w:rsidRPr="005C49DD" w14:paraId="7A0C88C5" w14:textId="77777777" w:rsidTr="00161EBB">
        <w:trPr>
          <w:trHeight w:val="131"/>
        </w:trPr>
        <w:tc>
          <w:tcPr>
            <w:tcW w:w="1458" w:type="dxa"/>
          </w:tcPr>
          <w:p w14:paraId="7E189E5B" w14:textId="77777777" w:rsidR="00DE2D76" w:rsidRPr="005C49DD" w:rsidRDefault="00DE2D76" w:rsidP="00161EBB">
            <w:pPr>
              <w:spacing w:before="60" w:after="60"/>
            </w:pPr>
            <w:r w:rsidRPr="00C311E8">
              <w:t>end</w:t>
            </w:r>
          </w:p>
        </w:tc>
        <w:tc>
          <w:tcPr>
            <w:tcW w:w="8431" w:type="dxa"/>
          </w:tcPr>
          <w:p w14:paraId="1180175A" w14:textId="77777777" w:rsidR="00DE2D76" w:rsidRPr="005C49DD" w:rsidRDefault="00DE2D76" w:rsidP="00161EBB">
            <w:pPr>
              <w:spacing w:before="60" w:after="60"/>
            </w:pPr>
            <w:r w:rsidRPr="00C311E8">
              <w:t xml:space="preserve">End Value of the first </w:t>
            </w:r>
            <w:proofErr w:type="spellStart"/>
            <w:r w:rsidRPr="00C311E8">
              <w:t>CV_ValueSegment</w:t>
            </w:r>
            <w:proofErr w:type="spellEnd"/>
            <w:r w:rsidRPr="00C311E8">
              <w:t xml:space="preserve"> (only applicable to Multi-Curve Coverages) </w:t>
            </w:r>
          </w:p>
        </w:tc>
      </w:tr>
    </w:tbl>
    <w:p w14:paraId="4DE7ECCB" w14:textId="77777777" w:rsidR="00DE2D76" w:rsidRPr="005C49DD" w:rsidRDefault="00DE2D76" w:rsidP="00DE2D76"/>
    <w:p w14:paraId="557411EB" w14:textId="77777777" w:rsidR="00DE2D76" w:rsidRPr="005C49DD" w:rsidRDefault="00DE2D76" w:rsidP="00DE2D76">
      <w:pPr>
        <w:jc w:val="center"/>
      </w:pPr>
      <w:r w:rsidRPr="005C49DD">
        <w:rPr>
          <w:noProof/>
        </w:rPr>
        <w:drawing>
          <wp:inline distT="0" distB="0" distL="0" distR="0" wp14:anchorId="36CBFCED" wp14:editId="4AB2DC39">
            <wp:extent cx="1600134" cy="1509823"/>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grayscl/>
                    </a:blip>
                    <a:srcRect b="14791"/>
                    <a:stretch>
                      <a:fillRect/>
                    </a:stretch>
                  </pic:blipFill>
                  <pic:spPr bwMode="auto">
                    <a:xfrm>
                      <a:off x="0" y="0"/>
                      <a:ext cx="1600231" cy="1509915"/>
                    </a:xfrm>
                    <a:prstGeom prst="rect">
                      <a:avLst/>
                    </a:prstGeom>
                    <a:noFill/>
                    <a:ln w="9525">
                      <a:noFill/>
                      <a:miter lim="800000"/>
                      <a:headEnd/>
                      <a:tailEnd/>
                    </a:ln>
                  </pic:spPr>
                </pic:pic>
              </a:graphicData>
            </a:graphic>
          </wp:inline>
        </w:drawing>
      </w:r>
    </w:p>
    <w:p w14:paraId="60E04CF8" w14:textId="77777777" w:rsidR="00DE2D76" w:rsidRPr="005C49DD" w:rsidRDefault="00DE2D76" w:rsidP="00DE2D76">
      <w:pPr>
        <w:pStyle w:val="AnnexFigureTitle"/>
        <w:tabs>
          <w:tab w:val="num" w:pos="113"/>
        </w:tabs>
        <w:ind w:left="340" w:hanging="227"/>
      </w:pPr>
      <w:r w:rsidRPr="005C49DD">
        <w:t xml:space="preserve">Figure D.2 — Class </w:t>
      </w:r>
      <w:proofErr w:type="spellStart"/>
      <w:r w:rsidRPr="005C49DD">
        <w:t>CV_CommonPointRule</w:t>
      </w:r>
      <w:proofErr w:type="spellEnd"/>
      <w:r w:rsidRPr="005C49DD">
        <w:t xml:space="preserve"> </w:t>
      </w:r>
      <w:proofErr w:type="spellStart"/>
      <w:r w:rsidRPr="005C49DD">
        <w:t>codelist</w:t>
      </w:r>
      <w:proofErr w:type="spellEnd"/>
    </w:p>
    <w:p w14:paraId="17F5B5D1" w14:textId="77777777" w:rsidR="00DE2D76" w:rsidRPr="00F34364" w:rsidRDefault="00DE2D76" w:rsidP="00DE2D76">
      <w:pPr>
        <w:pStyle w:val="BodyText"/>
      </w:pPr>
      <w:r w:rsidRPr="005C49DD">
        <w:rPr>
          <w:b/>
        </w:rPr>
        <w:t>Requirement D1</w:t>
      </w:r>
      <w:r w:rsidRPr="00F34364">
        <w:t xml:space="preserve">: For a given </w:t>
      </w:r>
      <w:proofErr w:type="spellStart"/>
      <w:r w:rsidRPr="00F34364">
        <w:t>CV_Coverage</w:t>
      </w:r>
      <w:proofErr w:type="spellEnd"/>
      <w:r w:rsidRPr="00F34364">
        <w:t>,</w:t>
      </w:r>
    </w:p>
    <w:p w14:paraId="484CBFBC" w14:textId="77777777" w:rsidR="00DE2D76" w:rsidRPr="007F2C2F" w:rsidRDefault="00DE2D76" w:rsidP="00DE2D76">
      <w:pPr>
        <w:pStyle w:val="BodyText"/>
        <w:numPr>
          <w:ilvl w:val="0"/>
          <w:numId w:val="29"/>
        </w:numPr>
      </w:pPr>
      <w:r w:rsidRPr="00F34364">
        <w:t xml:space="preserve">In case of no Common Point Rule provided and more than one range value existing for a </w:t>
      </w:r>
      <w:r>
        <w:t>direct position</w:t>
      </w:r>
      <w:r w:rsidRPr="00F34364">
        <w:t xml:space="preserve"> p, </w:t>
      </w:r>
      <w:r w:rsidRPr="007F2C2F">
        <w:rPr>
          <w:i/>
        </w:rPr>
        <w:t>evaluate</w:t>
      </w:r>
      <w:r w:rsidRPr="007F2C2F">
        <w:t>(</w:t>
      </w:r>
      <w:r w:rsidRPr="007F2C2F">
        <w:rPr>
          <w:i/>
        </w:rPr>
        <w:t>p</w:t>
      </w:r>
      <w:r w:rsidRPr="007F2C2F">
        <w:t>) shall return the set of all these values.</w:t>
      </w:r>
    </w:p>
    <w:p w14:paraId="43645A9A" w14:textId="77777777" w:rsidR="00DE2D76" w:rsidRPr="00537B04" w:rsidRDefault="00DE2D76" w:rsidP="00DE2D76">
      <w:pPr>
        <w:pStyle w:val="BodyText"/>
        <w:numPr>
          <w:ilvl w:val="0"/>
          <w:numId w:val="29"/>
        </w:numPr>
      </w:pPr>
      <w:r w:rsidRPr="00686E6E">
        <w:t xml:space="preserve">In case of a discrete coverage with a Common Point Rule provided, </w:t>
      </w:r>
      <w:r w:rsidRPr="00686E6E">
        <w:rPr>
          <w:i/>
        </w:rPr>
        <w:t>evaluate</w:t>
      </w:r>
      <w:r w:rsidRPr="00686E6E">
        <w:t xml:space="preserve">() shall provide one range value for each </w:t>
      </w:r>
      <w:r>
        <w:t>direct position</w:t>
      </w:r>
      <w:r w:rsidRPr="00686E6E">
        <w:t>, selected from the set of available range values in accordance with the Common Point Rule value.</w:t>
      </w:r>
    </w:p>
    <w:p w14:paraId="7BF48E79" w14:textId="77777777" w:rsidR="00DE2D76" w:rsidRPr="005C49DD" w:rsidRDefault="00DE2D76" w:rsidP="00DE2D76">
      <w:pPr>
        <w:pStyle w:val="BodyText"/>
        <w:numPr>
          <w:ilvl w:val="0"/>
          <w:numId w:val="29"/>
        </w:numPr>
      </w:pPr>
      <w:r w:rsidRPr="00DF60FB">
        <w:t xml:space="preserve">In case of a continuous coverage (i.e., when at least one interpolation method is indicated in the coverage, see 5.6) with a Common Point Rule provided, a value for each attribute shall be obtained by applying one of the interpolation methods provided for each geometric object in the coverage that contains the </w:t>
      </w:r>
      <w:r>
        <w:t>direct position</w:t>
      </w:r>
      <w:r w:rsidRPr="00DF60FB">
        <w:t>, and a range value shall be selected in accordance with the Common Point Rule value.</w:t>
      </w:r>
    </w:p>
    <w:p w14:paraId="700AB190" w14:textId="77777777" w:rsidR="00DE2D76" w:rsidRPr="005C49DD" w:rsidRDefault="00DE2D76" w:rsidP="00DE2D76">
      <w:pPr>
        <w:pStyle w:val="BodyText"/>
      </w:pPr>
      <w:r w:rsidRPr="00C311E8">
        <w:rPr>
          <w:b/>
        </w:rPr>
        <w:t>Requirement D2:</w:t>
      </w:r>
      <w:r w:rsidRPr="00C311E8">
        <w:t xml:space="preserve"> The semantics of a </w:t>
      </w:r>
      <w:proofErr w:type="spellStart"/>
      <w:r w:rsidRPr="00C311E8">
        <w:t>CV_CommonPointRule</w:t>
      </w:r>
      <w:proofErr w:type="spellEnd"/>
      <w:r w:rsidRPr="00C311E8">
        <w:t xml:space="preserve"> shall be given by Figure D.2 and Table D.1, but may be extended with further values whose interpretation is implementation-defined.</w:t>
      </w:r>
    </w:p>
    <w:p w14:paraId="654ADA05" w14:textId="77777777" w:rsidR="00DE2D76" w:rsidRPr="005C49DD" w:rsidRDefault="00DE2D76" w:rsidP="00DE2D76">
      <w:pPr>
        <w:pStyle w:val="a3"/>
        <w:numPr>
          <w:ilvl w:val="2"/>
          <w:numId w:val="11"/>
        </w:numPr>
        <w:tabs>
          <w:tab w:val="clear" w:pos="403"/>
          <w:tab w:val="left" w:pos="880"/>
        </w:tabs>
        <w:suppressAutoHyphens/>
        <w:spacing w:after="240" w:line="250" w:lineRule="exact"/>
        <w:outlineLvl w:val="2"/>
        <w:rPr>
          <w:lang w:eastAsia="en-US"/>
        </w:rPr>
      </w:pPr>
      <w:bookmarkStart w:id="399" w:name="_Toc88049495"/>
      <w:proofErr w:type="spellStart"/>
      <w:r w:rsidRPr="00C311E8">
        <w:lastRenderedPageBreak/>
        <w:t>CV_InterpolationMethod</w:t>
      </w:r>
      <w:bookmarkEnd w:id="399"/>
      <w:proofErr w:type="spellEnd"/>
    </w:p>
    <w:p w14:paraId="039AE3A3" w14:textId="77777777" w:rsidR="00DE2D76" w:rsidRPr="005C49DD" w:rsidRDefault="00DE2D76" w:rsidP="00DE2D76">
      <w:pPr>
        <w:pStyle w:val="a4"/>
        <w:numPr>
          <w:ilvl w:val="3"/>
          <w:numId w:val="11"/>
        </w:numPr>
        <w:spacing w:line="230" w:lineRule="exact"/>
        <w:outlineLvl w:val="3"/>
      </w:pPr>
      <w:r w:rsidRPr="00C311E8">
        <w:t>Class description</w:t>
      </w:r>
    </w:p>
    <w:p w14:paraId="681B9451" w14:textId="77777777" w:rsidR="00A67992" w:rsidRDefault="00DE2D76">
      <w:pPr>
        <w:rPr>
          <w:rFonts w:cs="Arial"/>
        </w:rPr>
      </w:pPr>
      <w:r w:rsidRPr="00C311E8">
        <w:rPr>
          <w:rFonts w:cs="Arial"/>
        </w:rPr>
        <w:t xml:space="preserve">The code list </w:t>
      </w:r>
      <w:proofErr w:type="spellStart"/>
      <w:r w:rsidRPr="00C311E8">
        <w:t>CV_InterpolationMethod</w:t>
      </w:r>
      <w:proofErr w:type="spellEnd"/>
      <w:r w:rsidRPr="00C311E8">
        <w:t xml:space="preserve"> (see Figure D.3) is a list of codes that identify interpolation methods that may be used for evaluating continuous coverages</w:t>
      </w:r>
      <w:r w:rsidRPr="00C311E8">
        <w:rPr>
          <w:rFonts w:cs="Arial"/>
        </w:rPr>
        <w:t>.</w:t>
      </w:r>
    </w:p>
    <w:p w14:paraId="0515D8CC" w14:textId="77777777" w:rsidR="00DE2D76" w:rsidRPr="005C49DD" w:rsidRDefault="00DE2D76" w:rsidP="00DE2D76">
      <w:pPr>
        <w:pStyle w:val="BodyText"/>
        <w:jc w:val="center"/>
        <w:rPr>
          <w:rFonts w:cs="Arial"/>
        </w:rPr>
      </w:pPr>
      <w:r w:rsidRPr="005C49DD">
        <w:rPr>
          <w:rFonts w:cs="Arial"/>
          <w:noProof/>
          <w:lang w:val="en-US"/>
        </w:rPr>
        <w:drawing>
          <wp:inline distT="0" distB="0" distL="0" distR="0" wp14:anchorId="4AB76587" wp14:editId="78BEB851">
            <wp:extent cx="1371600" cy="1866900"/>
            <wp:effectExtent l="19050" t="0" r="0" b="0"/>
            <wp:docPr id="72" name="Picture 2" descr="Figure D.3 Interpolation 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3 Interpolation Method.png"/>
                    <pic:cNvPicPr/>
                  </pic:nvPicPr>
                  <pic:blipFill>
                    <a:blip r:embed="rId67" cstate="print"/>
                    <a:stretch>
                      <a:fillRect/>
                    </a:stretch>
                  </pic:blipFill>
                  <pic:spPr>
                    <a:xfrm>
                      <a:off x="0" y="0"/>
                      <a:ext cx="1371600" cy="1866900"/>
                    </a:xfrm>
                    <a:prstGeom prst="rect">
                      <a:avLst/>
                    </a:prstGeom>
                  </pic:spPr>
                </pic:pic>
              </a:graphicData>
            </a:graphic>
          </wp:inline>
        </w:drawing>
      </w:r>
    </w:p>
    <w:p w14:paraId="322AB6C5" w14:textId="77777777" w:rsidR="00DE2D76" w:rsidRPr="005C49DD" w:rsidRDefault="00ED6DA8" w:rsidP="00DE2D76">
      <w:pPr>
        <w:pStyle w:val="Note"/>
      </w:pPr>
      <w:r>
        <w:t>Note</w:t>
      </w:r>
      <w:r w:rsidR="00DE2D76" w:rsidRPr="005C49DD">
        <w:tab/>
        <w:t>This list is deprecated and superseded by Requirement 9</w:t>
      </w:r>
      <w:r w:rsidR="00DE2D76">
        <w:t xml:space="preserve"> of Clause 5.6.3</w:t>
      </w:r>
      <w:r w:rsidR="00DE2D76" w:rsidRPr="005C49DD">
        <w:t>.</w:t>
      </w:r>
    </w:p>
    <w:p w14:paraId="2BB260EF" w14:textId="77777777" w:rsidR="00DE2D76" w:rsidRPr="005C49DD" w:rsidRDefault="00DE2D76" w:rsidP="00DE2D76">
      <w:pPr>
        <w:pStyle w:val="AnnexFigureTitle"/>
        <w:tabs>
          <w:tab w:val="num" w:pos="113"/>
        </w:tabs>
        <w:ind w:left="340" w:hanging="227"/>
      </w:pPr>
      <w:r w:rsidRPr="005C49DD">
        <w:t xml:space="preserve">Figure D.3 — Class </w:t>
      </w:r>
      <w:proofErr w:type="spellStart"/>
      <w:r w:rsidRPr="005C49DD">
        <w:t>CV_InterpolationMethod</w:t>
      </w:r>
      <w:proofErr w:type="spellEnd"/>
    </w:p>
    <w:p w14:paraId="753D8198" w14:textId="77777777" w:rsidR="00DE2D76" w:rsidRPr="00F34364" w:rsidRDefault="00DE2D76" w:rsidP="00DE2D76">
      <w:pPr>
        <w:pStyle w:val="a4"/>
        <w:numPr>
          <w:ilvl w:val="3"/>
          <w:numId w:val="11"/>
        </w:numPr>
        <w:spacing w:line="230" w:lineRule="exact"/>
        <w:outlineLvl w:val="3"/>
      </w:pPr>
      <w:r w:rsidRPr="00F34364">
        <w:t>Code List</w:t>
      </w:r>
    </w:p>
    <w:p w14:paraId="53A19D14" w14:textId="77777777" w:rsidR="00A67992" w:rsidRDefault="00DE2D76">
      <w:r w:rsidRPr="00F34364">
        <w:rPr>
          <w:rFonts w:cs="Arial"/>
        </w:rPr>
        <w:t xml:space="preserve">The code list </w:t>
      </w:r>
      <w:r w:rsidRPr="00F34364">
        <w:t xml:space="preserve">CV_ </w:t>
      </w:r>
      <w:proofErr w:type="spellStart"/>
      <w:r w:rsidRPr="00F34364">
        <w:t>InterpolationMethod</w:t>
      </w:r>
      <w:proofErr w:type="spellEnd"/>
      <w:r w:rsidRPr="00F34364">
        <w:t xml:space="preserve"> takes on the values shown in Figure B.1 and given in Table B.1 of Annex B.</w:t>
      </w:r>
      <w:r w:rsidRPr="007F2C2F">
        <w:t xml:space="preserve"> The previous version, ISO 19123:2005, contained the following three additional interpolation methods: </w:t>
      </w:r>
      <w:r w:rsidRPr="007F2C2F">
        <w:rPr>
          <w:i/>
        </w:rPr>
        <w:t>bilinear</w:t>
      </w:r>
      <w:r w:rsidRPr="007F2C2F">
        <w:t xml:space="preserve">, </w:t>
      </w:r>
      <w:r w:rsidRPr="007F2C2F">
        <w:rPr>
          <w:i/>
        </w:rPr>
        <w:t>biquadratic</w:t>
      </w:r>
      <w:r w:rsidRPr="007F2C2F">
        <w:t xml:space="preserve">, </w:t>
      </w:r>
      <w:r w:rsidRPr="007F2C2F">
        <w:rPr>
          <w:i/>
        </w:rPr>
        <w:t>bicubic</w:t>
      </w:r>
      <w:r w:rsidRPr="007F2C2F">
        <w:t xml:space="preserve"> that are not included in this version of the standard any longer as they represent the 2D special cases of their n-D counterparts, </w:t>
      </w:r>
      <w:r w:rsidRPr="007F2C2F">
        <w:rPr>
          <w:i/>
        </w:rPr>
        <w:t>linear</w:t>
      </w:r>
      <w:r w:rsidRPr="007F2C2F">
        <w:t xml:space="preserve">, </w:t>
      </w:r>
      <w:r w:rsidRPr="007F2C2F">
        <w:rPr>
          <w:i/>
        </w:rPr>
        <w:t>quadratic</w:t>
      </w:r>
      <w:r w:rsidRPr="007F2C2F">
        <w:t xml:space="preserve">, and </w:t>
      </w:r>
      <w:r w:rsidRPr="007F2C2F">
        <w:rPr>
          <w:i/>
        </w:rPr>
        <w:t>cubic</w:t>
      </w:r>
      <w:r w:rsidRPr="007F2C2F">
        <w:t xml:space="preserve">, respectively. Implementers of the standard may extend their implementations to include these </w:t>
      </w:r>
      <w:r w:rsidRPr="00686E6E">
        <w:t>or other methods.</w:t>
      </w:r>
    </w:p>
    <w:p w14:paraId="7A13E1A7" w14:textId="77777777" w:rsidR="00DE2D76" w:rsidRPr="00537B04" w:rsidRDefault="00DE2D76" w:rsidP="00DE2D76">
      <w:pPr>
        <w:pStyle w:val="a2"/>
        <w:numPr>
          <w:ilvl w:val="1"/>
          <w:numId w:val="11"/>
        </w:numPr>
      </w:pPr>
      <w:bookmarkStart w:id="400" w:name="_Toc88049496"/>
      <w:r w:rsidRPr="00686E6E">
        <w:t>Coverage types</w:t>
      </w:r>
      <w:bookmarkEnd w:id="400"/>
    </w:p>
    <w:p w14:paraId="67C4B841" w14:textId="77777777" w:rsidR="00DE2D76" w:rsidRPr="00DF60FB" w:rsidRDefault="00DE2D76" w:rsidP="00DE2D76">
      <w:pPr>
        <w:pStyle w:val="a3"/>
        <w:numPr>
          <w:ilvl w:val="2"/>
          <w:numId w:val="11"/>
        </w:numPr>
        <w:tabs>
          <w:tab w:val="clear" w:pos="403"/>
          <w:tab w:val="left" w:pos="640"/>
          <w:tab w:val="left" w:pos="720"/>
          <w:tab w:val="left" w:pos="880"/>
        </w:tabs>
        <w:suppressAutoHyphens/>
        <w:spacing w:before="240" w:after="240" w:line="250" w:lineRule="exact"/>
        <w:outlineLvl w:val="2"/>
        <w:rPr>
          <w:snapToGrid w:val="0"/>
        </w:rPr>
      </w:pPr>
      <w:bookmarkStart w:id="401" w:name="_Toc43118370"/>
      <w:bookmarkStart w:id="402" w:name="_Toc88049497"/>
      <w:r w:rsidRPr="00DF60FB">
        <w:rPr>
          <w:snapToGrid w:val="0"/>
        </w:rPr>
        <w:t>Discrete and Continuous Coverages</w:t>
      </w:r>
      <w:bookmarkEnd w:id="401"/>
      <w:bookmarkEnd w:id="402"/>
    </w:p>
    <w:p w14:paraId="00DD87BC" w14:textId="77777777" w:rsidR="00A67992" w:rsidRDefault="00DE2D76">
      <w:r w:rsidRPr="00C311E8">
        <w:t xml:space="preserve">ISO 19123:2005 made a major distinction between Discrete and Continuous coverages and organized the subtypes of coverage based on these types. ISO 19123-1 has generalized the concept. Any axis may be discrete or continuous. Since this is a generalization of the concept it is fully backward compatible with the older approach. Therefore this annex has simplified the description and no longer organizes coverages as Discrete or Continuous. The defined generic subtypes of </w:t>
      </w:r>
      <w:proofErr w:type="spellStart"/>
      <w:r w:rsidRPr="00C311E8">
        <w:t>CV_ValueObject</w:t>
      </w:r>
      <w:proofErr w:type="spellEnd"/>
      <w:r w:rsidRPr="00C311E8">
        <w:t xml:space="preserve"> and </w:t>
      </w:r>
      <w:proofErr w:type="spellStart"/>
      <w:r w:rsidRPr="00C311E8">
        <w:t>CV_GeometryValuePair</w:t>
      </w:r>
      <w:proofErr w:type="spellEnd"/>
      <w:r w:rsidRPr="00C311E8">
        <w:t xml:space="preserve"> are simply listed as subtypes.  Each has a use in a particular type of coverage. This is shown below:</w:t>
      </w:r>
    </w:p>
    <w:p w14:paraId="4DACDCE9" w14:textId="77777777" w:rsidR="00DE2D76" w:rsidRPr="005C49DD" w:rsidRDefault="00DE2D76" w:rsidP="00DE2D76">
      <w:pPr>
        <w:numPr>
          <w:ilvl w:val="0"/>
          <w:numId w:val="30"/>
        </w:numPr>
        <w:spacing w:line="230" w:lineRule="atLeast"/>
      </w:pPr>
      <w:proofErr w:type="spellStart"/>
      <w:r w:rsidRPr="00C311E8">
        <w:t>CV_ValueCurve</w:t>
      </w:r>
      <w:proofErr w:type="spellEnd"/>
      <w:r w:rsidRPr="00C311E8">
        <w:t xml:space="preserve"> and </w:t>
      </w:r>
      <w:proofErr w:type="spellStart"/>
      <w:r w:rsidRPr="00C311E8">
        <w:t>CValueSegment</w:t>
      </w:r>
      <w:proofErr w:type="spellEnd"/>
      <w:r w:rsidRPr="00C311E8">
        <w:t xml:space="preserve"> together with </w:t>
      </w:r>
      <w:proofErr w:type="spellStart"/>
      <w:r w:rsidRPr="00C311E8">
        <w:t>CV_PointValuePair</w:t>
      </w:r>
      <w:proofErr w:type="spellEnd"/>
      <w:r w:rsidRPr="00C311E8">
        <w:t xml:space="preserve"> and </w:t>
      </w:r>
      <w:proofErr w:type="spellStart"/>
      <w:r w:rsidRPr="00C311E8">
        <w:t>CV_CurveValuePair</w:t>
      </w:r>
      <w:proofErr w:type="spellEnd"/>
      <w:r w:rsidRPr="00C311E8">
        <w:t xml:space="preserve"> are used in a Segmented Curve Coverage</w:t>
      </w:r>
    </w:p>
    <w:p w14:paraId="7BA3B786" w14:textId="77777777" w:rsidR="00DE2D76" w:rsidRPr="005C49DD" w:rsidRDefault="00DE2D76" w:rsidP="00DE2D76">
      <w:pPr>
        <w:numPr>
          <w:ilvl w:val="0"/>
          <w:numId w:val="30"/>
        </w:numPr>
        <w:spacing w:line="230" w:lineRule="atLeast"/>
      </w:pPr>
      <w:proofErr w:type="spellStart"/>
      <w:r w:rsidRPr="00C311E8">
        <w:t>CV_ThiessenValuePolygon</w:t>
      </w:r>
      <w:proofErr w:type="spellEnd"/>
      <w:r w:rsidRPr="00C311E8">
        <w:t xml:space="preserve"> together with </w:t>
      </w:r>
      <w:proofErr w:type="spellStart"/>
      <w:r w:rsidRPr="00C311E8">
        <w:t>CV_PointValuePair</w:t>
      </w:r>
      <w:proofErr w:type="spellEnd"/>
      <w:r w:rsidRPr="00C311E8">
        <w:t xml:space="preserve"> are used in a Thiessen Polygon Coverage</w:t>
      </w:r>
    </w:p>
    <w:p w14:paraId="52C49606" w14:textId="77777777" w:rsidR="00DE2D76" w:rsidRPr="005C49DD" w:rsidRDefault="00DE2D76" w:rsidP="00DE2D76">
      <w:pPr>
        <w:numPr>
          <w:ilvl w:val="0"/>
          <w:numId w:val="30"/>
        </w:numPr>
        <w:spacing w:line="230" w:lineRule="atLeast"/>
      </w:pPr>
      <w:proofErr w:type="spellStart"/>
      <w:r w:rsidRPr="00C311E8">
        <w:lastRenderedPageBreak/>
        <w:t>CV_ValueTriangle</w:t>
      </w:r>
      <w:proofErr w:type="spellEnd"/>
      <w:r w:rsidRPr="00C311E8">
        <w:t xml:space="preserve"> together with </w:t>
      </w:r>
      <w:proofErr w:type="spellStart"/>
      <w:r w:rsidRPr="00C311E8">
        <w:t>CV_PointValuePair</w:t>
      </w:r>
      <w:proofErr w:type="spellEnd"/>
      <w:r w:rsidRPr="00C311E8">
        <w:t xml:space="preserve"> are used in a TIN Triangle Coverage</w:t>
      </w:r>
    </w:p>
    <w:p w14:paraId="5ABC583E" w14:textId="77777777" w:rsidR="00DE2D76" w:rsidRPr="005C49DD" w:rsidRDefault="00DE2D76" w:rsidP="00DE2D76">
      <w:pPr>
        <w:numPr>
          <w:ilvl w:val="0"/>
          <w:numId w:val="30"/>
        </w:numPr>
        <w:spacing w:line="230" w:lineRule="atLeast"/>
      </w:pPr>
      <w:proofErr w:type="spellStart"/>
      <w:r w:rsidRPr="00C311E8">
        <w:t>CV_ValueHexagon</w:t>
      </w:r>
      <w:proofErr w:type="spellEnd"/>
      <w:r w:rsidRPr="00C311E8">
        <w:t xml:space="preserve"> together with </w:t>
      </w:r>
      <w:proofErr w:type="spellStart"/>
      <w:r w:rsidRPr="00C311E8">
        <w:t>CV_GridPointValuePair</w:t>
      </w:r>
      <w:proofErr w:type="spellEnd"/>
      <w:r w:rsidRPr="00C311E8">
        <w:t xml:space="preserve"> are used in a Hexagon Grid coverage</w:t>
      </w:r>
    </w:p>
    <w:p w14:paraId="06922A3A" w14:textId="77777777" w:rsidR="00DE2D76" w:rsidRPr="005C49DD" w:rsidRDefault="00DE2D76" w:rsidP="00DE2D76">
      <w:pPr>
        <w:numPr>
          <w:ilvl w:val="0"/>
          <w:numId w:val="30"/>
        </w:numPr>
        <w:spacing w:line="230" w:lineRule="atLeast"/>
      </w:pPr>
      <w:proofErr w:type="spellStart"/>
      <w:r w:rsidRPr="00C311E8">
        <w:t>CV_GridValueCell</w:t>
      </w:r>
      <w:proofErr w:type="spellEnd"/>
      <w:r w:rsidRPr="00C311E8">
        <w:t xml:space="preserve"> together with </w:t>
      </w:r>
      <w:proofErr w:type="spellStart"/>
      <w:r w:rsidRPr="00C311E8">
        <w:t>CV_GridPointValuePair</w:t>
      </w:r>
      <w:proofErr w:type="spellEnd"/>
      <w:r w:rsidRPr="00C311E8">
        <w:t xml:space="preserve"> are used in a Grid coverage</w:t>
      </w:r>
    </w:p>
    <w:p w14:paraId="306AB588"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403" w:name="_Toc88049498"/>
      <w:r w:rsidRPr="00C311E8">
        <w:t>Multi-Point Coverages</w:t>
      </w:r>
      <w:bookmarkEnd w:id="403"/>
      <w:r w:rsidRPr="00C311E8">
        <w:t xml:space="preserve"> </w:t>
      </w:r>
    </w:p>
    <w:p w14:paraId="08C300AB" w14:textId="77777777" w:rsidR="00A67992" w:rsidRDefault="00DE2D76">
      <w:r w:rsidRPr="00C311E8">
        <w:t xml:space="preserve">A point coverage is characterized by a finite domain consisting of points which may be regularly or irregularly distributed. A point coverage may be discrete in the domain; that is, valid only at the location of the points. Such as discrete point coverage provides a basis for continuous coverage functions through a </w:t>
      </w:r>
      <w:r w:rsidRPr="00C311E8">
        <w:rPr>
          <w:i/>
        </w:rPr>
        <w:t>control</w:t>
      </w:r>
      <w:r w:rsidRPr="00C311E8">
        <w:t xml:space="preserve"> relationship, where the evaluation of the continuous coverage function is accomplished by interpolation between the points of the discrete point coverage. Most interpolation algorithms depend upon a structured pattern of spatial relationships between the points. This requires either that the points in the spatial domain of the discrete point coverage be arranged in a regular way, or that the spatial domain of the continuous coverage be partitioned in a regular way in relation to the points of the discrete point coverage. Grid coverages employ the first method; Thiessen polygon and TIN coverages employ the second.</w:t>
      </w:r>
    </w:p>
    <w:p w14:paraId="3BFD66EE" w14:textId="77777777" w:rsidR="00DE2D76" w:rsidRPr="005C49DD" w:rsidRDefault="00DE2D76" w:rsidP="00DE2D76">
      <w:pPr>
        <w:pStyle w:val="example0"/>
      </w:pPr>
      <w:r w:rsidRPr="00C311E8">
        <w:t>EXAMPLE</w:t>
      </w:r>
      <w:r w:rsidRPr="00C311E8">
        <w:tab/>
        <w:t>A set of hydrographic soundings is a discrete point coverage. Interpolation between the points establishes a bathymetric surface, which is a continuous coverage.</w:t>
      </w:r>
    </w:p>
    <w:p w14:paraId="036284E4" w14:textId="77777777" w:rsidR="00A67992" w:rsidRDefault="00DE2D76">
      <w:r w:rsidRPr="00C311E8">
        <w:t xml:space="preserve">The classes </w:t>
      </w:r>
      <w:proofErr w:type="spellStart"/>
      <w:r w:rsidRPr="00C311E8">
        <w:t>CVPointValuePair</w:t>
      </w:r>
      <w:proofErr w:type="spellEnd"/>
      <w:r w:rsidRPr="00C311E8">
        <w:t xml:space="preserve"> and </w:t>
      </w:r>
      <w:proofErr w:type="spellStart"/>
      <w:r w:rsidRPr="00C311E8">
        <w:t>CV_GridPointValuePair</w:t>
      </w:r>
      <w:proofErr w:type="spellEnd"/>
      <w:r w:rsidRPr="00C311E8">
        <w:t xml:space="preserve"> provide values for Multi-point Coverages.</w:t>
      </w:r>
    </w:p>
    <w:p w14:paraId="7590DCCA" w14:textId="77777777" w:rsidR="00A67992" w:rsidRDefault="00DE2D76">
      <w:r w:rsidRPr="00C311E8">
        <w:t>The requirements for a multi-point coverage are described in Clause 6.</w:t>
      </w:r>
    </w:p>
    <w:p w14:paraId="517339E7"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404" w:name="_Toc88049499"/>
      <w:r w:rsidRPr="00C311E8">
        <w:t>Multi-Curve Coverage</w:t>
      </w:r>
      <w:bookmarkEnd w:id="404"/>
      <w:r w:rsidRPr="00C311E8">
        <w:t xml:space="preserve"> </w:t>
      </w:r>
    </w:p>
    <w:p w14:paraId="4C812ACF" w14:textId="77777777" w:rsidR="00A67992" w:rsidRDefault="00DE2D76">
      <w:r w:rsidRPr="00C311E8">
        <w:t xml:space="preserve">A curve coverage is characterized by a finite spatial domain consisting of curves. In a discrete curve </w:t>
      </w:r>
      <w:proofErr w:type="gramStart"/>
      <w:r w:rsidRPr="00C311E8">
        <w:t>coverage</w:t>
      </w:r>
      <w:proofErr w:type="gramEnd"/>
      <w:r w:rsidRPr="00C311E8">
        <w:t xml:space="preserve"> the curves represent features such as roads, railroads or streams. They may be elements of a network. </w:t>
      </w:r>
    </w:p>
    <w:p w14:paraId="12542384" w14:textId="77777777" w:rsidR="00DE2D76" w:rsidRPr="005C49DD" w:rsidRDefault="00DE2D76" w:rsidP="00DE2D76">
      <w:pPr>
        <w:pStyle w:val="example0"/>
      </w:pPr>
      <w:r w:rsidRPr="00C311E8">
        <w:t>EXAMPLE</w:t>
      </w:r>
      <w:r w:rsidRPr="00C311E8">
        <w:tab/>
        <w:t>A discrete curve coverage assigns a route number, a name, a pavement width and a pavement material type to each segment of a road system. The curve is discrete in the domain and each domain element is associated with a single value in the range.</w:t>
      </w:r>
    </w:p>
    <w:p w14:paraId="40E32A0A" w14:textId="77777777" w:rsidR="00A67992" w:rsidRDefault="00DE2D76">
      <w:r w:rsidRPr="00C311E8">
        <w:t xml:space="preserve">A continuous curve coverage assigns a value to locations along a curve. This is a coverage with a </w:t>
      </w:r>
      <w:proofErr w:type="gramStart"/>
      <w:r w:rsidRPr="00C311E8">
        <w:t>one dimensional</w:t>
      </w:r>
      <w:proofErr w:type="gramEnd"/>
      <w:r w:rsidRPr="00C311E8">
        <w:t xml:space="preserve"> domain. An example is a measurement of pavement thickness along a road. Such a continuous coverage may be interpolated.</w:t>
      </w:r>
    </w:p>
    <w:p w14:paraId="65D0861E" w14:textId="77777777" w:rsidR="00A67992" w:rsidRDefault="00DE2D76">
      <w:r w:rsidRPr="00C311E8">
        <w:t xml:space="preserve">The classes </w:t>
      </w:r>
      <w:proofErr w:type="spellStart"/>
      <w:r w:rsidRPr="00C311E8">
        <w:t>CV_ValueCurve</w:t>
      </w:r>
      <w:proofErr w:type="spellEnd"/>
      <w:r w:rsidRPr="00C311E8">
        <w:t xml:space="preserve"> and </w:t>
      </w:r>
      <w:proofErr w:type="spellStart"/>
      <w:r w:rsidRPr="00C311E8">
        <w:t>CV_ValueSegment</w:t>
      </w:r>
      <w:proofErr w:type="spellEnd"/>
      <w:r w:rsidRPr="00C311E8">
        <w:t xml:space="preserve"> provide values for Multi-curve Coverages. They reference </w:t>
      </w:r>
      <w:proofErr w:type="spellStart"/>
      <w:r w:rsidRPr="00C311E8">
        <w:t>CV_PointValuePair</w:t>
      </w:r>
      <w:proofErr w:type="spellEnd"/>
      <w:r w:rsidRPr="00C311E8">
        <w:t xml:space="preserve"> for the geometry of the points at the ends of curve segments. </w:t>
      </w:r>
    </w:p>
    <w:p w14:paraId="0BB6077E" w14:textId="77777777" w:rsidR="00A67992" w:rsidRDefault="00DE2D76">
      <w:r w:rsidRPr="00C311E8">
        <w:lastRenderedPageBreak/>
        <w:t>The requirements for a multi-point coverage are described in Clause 8.</w:t>
      </w:r>
    </w:p>
    <w:p w14:paraId="614A1109"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405" w:name="_Toc88049500"/>
      <w:r w:rsidRPr="00C311E8">
        <w:t>Multi-Surface Coverage</w:t>
      </w:r>
      <w:bookmarkEnd w:id="405"/>
    </w:p>
    <w:p w14:paraId="717C832C" w14:textId="77777777" w:rsidR="00A67992" w:rsidRDefault="00DE2D76">
      <w:r w:rsidRPr="00C311E8">
        <w:t>A Multi- surface Coverage is a coverage whose domain consists of a collection of surfaces. In most cases, the surfaces that constitute the domain of a coverage are mutually exclusive and exhaustively partition the extent of the coverage. Surfaces or their boundaries may be of any shape. The boundaries of component surfaces often correspond to natural phenomena and are highly irregular.</w:t>
      </w:r>
    </w:p>
    <w:p w14:paraId="50C12752" w14:textId="77777777" w:rsidR="00DE2D76" w:rsidRPr="005C49DD" w:rsidRDefault="00DE2D76" w:rsidP="00DE2D76">
      <w:pPr>
        <w:pStyle w:val="example0"/>
      </w:pPr>
      <w:r w:rsidRPr="00C311E8">
        <w:t>EXAMPLE</w:t>
      </w:r>
      <w:r w:rsidRPr="00C311E8">
        <w:tab/>
        <w:t>A discrete multi-surface coverage that represents soil types typically has a spatial domain composed of surfaces with irregular boundaries.</w:t>
      </w:r>
    </w:p>
    <w:p w14:paraId="1D0E43B1" w14:textId="77777777" w:rsidR="00A67992" w:rsidRDefault="00DE2D76">
      <w:r w:rsidRPr="00C311E8">
        <w:t xml:space="preserve">Any set of polygons can be used as a spatial domain for a discrete Multi- surface Coverage. Spatial domains composed of congruent polygons are very common. Often, these domains are composed of congruent rectangles or regular hexagons. The geometry of such a tessellation may be described in terms of a quadrilateral grid or a hexagonal grid. The spatial domain of a discrete surface coverage may also consist of the triangles that compose a TIN, or the polygons of a Thiessen polygon network. Based on the control points, a surface coverage may be interpolated at locations on the surface. That is, the control points at the corners of a TIN triangle may be used to drive an interpolation function that allows one to determine a value at any location on the TIN value triangle. Equivalently this may be done for a Thiessen value polygon where interpolation is based on interpolation between the </w:t>
      </w:r>
      <w:proofErr w:type="spellStart"/>
      <w:r w:rsidRPr="00C311E8">
        <w:t>centres</w:t>
      </w:r>
      <w:proofErr w:type="spellEnd"/>
      <w:r w:rsidRPr="00C311E8">
        <w:t xml:space="preserve"> of the </w:t>
      </w:r>
      <w:proofErr w:type="spellStart"/>
      <w:r w:rsidRPr="00C311E8">
        <w:t>CV_ThiessenValuePolygons</w:t>
      </w:r>
      <w:proofErr w:type="spellEnd"/>
      <w:r w:rsidRPr="00C311E8">
        <w:t xml:space="preserve"> surrounding the input position, or a grid value cell, value hexagon or general mesh where other interpolation methods may be applied. The geometric value of a surface is defined by the class </w:t>
      </w:r>
      <w:proofErr w:type="spellStart"/>
      <w:r w:rsidRPr="00C311E8">
        <w:t>CV_SurfaceValuePair</w:t>
      </w:r>
      <w:proofErr w:type="spellEnd"/>
      <w:r w:rsidRPr="00C311E8">
        <w:t>.</w:t>
      </w:r>
    </w:p>
    <w:p w14:paraId="47479B0B" w14:textId="77777777" w:rsidR="00A67992" w:rsidRDefault="00DE2D76">
      <w:r w:rsidRPr="00C311E8">
        <w:t>The requirements for a multi-point coverage are described in Clause 9.</w:t>
      </w:r>
    </w:p>
    <w:p w14:paraId="2113C240"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406" w:name="_Toc88049501"/>
      <w:r w:rsidRPr="00C311E8">
        <w:t>Multi-Solid Coverage</w:t>
      </w:r>
      <w:bookmarkEnd w:id="406"/>
      <w:r w:rsidRPr="00C311E8">
        <w:t xml:space="preserve"> </w:t>
      </w:r>
    </w:p>
    <w:p w14:paraId="0E0FCF25" w14:textId="77777777" w:rsidR="00A67992" w:rsidRDefault="00DE2D76">
      <w:r w:rsidRPr="00C311E8">
        <w:t>A Multi-solid Coverage is a coverage whose domain consists of a collection of solids. Solids or their boundaries may be of any shape. Generally, the solids that constitute the domain of a coverage are mutually exclusive and exhaustively partition the extent of the coverage, but this is not required.</w:t>
      </w:r>
    </w:p>
    <w:p w14:paraId="0F8A7345" w14:textId="77777777" w:rsidR="00DE2D76" w:rsidRPr="005C49DD" w:rsidRDefault="00DE2D76" w:rsidP="00DE2D76">
      <w:pPr>
        <w:pStyle w:val="example0"/>
      </w:pPr>
      <w:r w:rsidRPr="00C311E8">
        <w:t>EXAMPLE</w:t>
      </w:r>
      <w:r w:rsidRPr="00C311E8">
        <w:tab/>
        <w:t xml:space="preserve">Buildings in an urban area could be represented as a set of unconnected solids each with attributes such as building name, address, floor space and number of occupants. </w:t>
      </w:r>
    </w:p>
    <w:p w14:paraId="4D74D3B7" w14:textId="77777777" w:rsidR="00A67992" w:rsidRDefault="00DE2D76">
      <w:r w:rsidRPr="00C311E8">
        <w:t>As in the case of surfaces, the spatial domain of a discrete solid coverage may be a regular or semi-regular tessellation of the extent of the coverage. The tessellation can be defined in terms of a three-dimensional grid, where the set of grid cells is the spatial domain of the coverage.</w:t>
      </w:r>
    </w:p>
    <w:p w14:paraId="15EAEF6C" w14:textId="77777777" w:rsidR="00A67992" w:rsidRDefault="00DE2D76">
      <w:r w:rsidRPr="00C311E8">
        <w:t xml:space="preserve">Based on the control points, a solid coverage may be interpolated at locations within the solid. That is, the control points along the edges of the solid may be used to drive an interpolation function that allows one to determine a value at any location within the solid. </w:t>
      </w:r>
      <w:r w:rsidRPr="00C311E8">
        <w:lastRenderedPageBreak/>
        <w:t xml:space="preserve">Additional control points may also be defined within the solid to drive an interpolation. The geometric value of a solid is defined by the class </w:t>
      </w:r>
      <w:proofErr w:type="spellStart"/>
      <w:r w:rsidRPr="00C311E8">
        <w:t>CV_SolidValuePair</w:t>
      </w:r>
      <w:proofErr w:type="spellEnd"/>
      <w:r w:rsidRPr="00C311E8">
        <w:t>.</w:t>
      </w:r>
    </w:p>
    <w:p w14:paraId="70EFB0D6" w14:textId="77777777" w:rsidR="00A67992" w:rsidRDefault="00DE2D76">
      <w:r w:rsidRPr="00C311E8">
        <w:t>The requirements for a multi-point coverage are described in Clause 10.</w:t>
      </w:r>
    </w:p>
    <w:p w14:paraId="36600132"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407" w:name="_Toc88049502"/>
      <w:r w:rsidRPr="00C311E8">
        <w:t>Grid Coverage</w:t>
      </w:r>
      <w:bookmarkEnd w:id="407"/>
      <w:r w:rsidRPr="00C311E8">
        <w:t xml:space="preserve"> </w:t>
      </w:r>
    </w:p>
    <w:p w14:paraId="1C1AB3F5" w14:textId="77777777" w:rsidR="00A67992" w:rsidRDefault="00DE2D76">
      <w:r w:rsidRPr="00C311E8">
        <w:t>A mesh is a network composed of two or more sets of curves in which the members of each set intersect the members of the other sets. A grid is a type of mesh which is regular in some algorithmically defined manner. Grid coverages employ a systematic tessellation of the domain. The principal advantage of such tessellations is that they support a sequential enumeration of the elements of the domain.</w:t>
      </w:r>
    </w:p>
    <w:p w14:paraId="47767AD8" w14:textId="77777777" w:rsidR="00A67992" w:rsidRDefault="00DE2D76">
      <w:r w:rsidRPr="00C311E8">
        <w:t xml:space="preserve">The class </w:t>
      </w:r>
      <w:proofErr w:type="spellStart"/>
      <w:r w:rsidRPr="00C311E8">
        <w:t>CV_Grid</w:t>
      </w:r>
      <w:proofErr w:type="spellEnd"/>
      <w:r w:rsidRPr="00C311E8">
        <w:t xml:space="preserve"> describes the geometric characteristics of a quadrilateral grid. </w:t>
      </w:r>
      <w:proofErr w:type="spellStart"/>
      <w:r w:rsidRPr="00C311E8">
        <w:t>CV_GridValuesMatrix</w:t>
      </w:r>
      <w:proofErr w:type="spellEnd"/>
      <w:r w:rsidRPr="00C311E8">
        <w:t xml:space="preserve"> is a subclass of </w:t>
      </w:r>
      <w:proofErr w:type="spellStart"/>
      <w:r w:rsidRPr="00C311E8">
        <w:t>CV_Grid</w:t>
      </w:r>
      <w:proofErr w:type="spellEnd"/>
      <w:r w:rsidRPr="00C311E8">
        <w:t xml:space="preserve"> that ties feature attribute values to grid geometry. It holds a sequence of records associated with a sequencing rule that specifies an algorithm for assigning records of feature attribute values to grid points. </w:t>
      </w:r>
      <w:proofErr w:type="spellStart"/>
      <w:r w:rsidRPr="00C311E8">
        <w:t>CV_SequenceRule</w:t>
      </w:r>
      <w:proofErr w:type="spellEnd"/>
      <w:r w:rsidRPr="00C311E8">
        <w:t xml:space="preserve"> is a data type that contains information for mapping grid coordinates to a position within the sequence of records of feature attribute values.</w:t>
      </w:r>
    </w:p>
    <w:p w14:paraId="27539D31" w14:textId="77777777" w:rsidR="00A67992" w:rsidRDefault="00DE2D76">
      <w:r w:rsidRPr="00C311E8">
        <w:t>The requirements for a multi-point coverage are described in Clause 7.</w:t>
      </w:r>
    </w:p>
    <w:p w14:paraId="4DC229C8" w14:textId="77777777" w:rsidR="00DE2D76" w:rsidRPr="005C49DD" w:rsidRDefault="00DE2D76" w:rsidP="00DE2D76">
      <w:pPr>
        <w:pStyle w:val="a2"/>
        <w:numPr>
          <w:ilvl w:val="1"/>
          <w:numId w:val="11"/>
        </w:numPr>
      </w:pPr>
      <w:bookmarkStart w:id="408" w:name="_Toc88049503"/>
      <w:r w:rsidRPr="00C311E8">
        <w:t xml:space="preserve">Subclassing </w:t>
      </w:r>
      <w:proofErr w:type="spellStart"/>
      <w:r w:rsidRPr="00C311E8">
        <w:t>CV_GeometryValueObject</w:t>
      </w:r>
      <w:bookmarkEnd w:id="408"/>
      <w:proofErr w:type="spellEnd"/>
    </w:p>
    <w:p w14:paraId="2CC9B45A"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09" w:name="_Toc88049504"/>
      <w:r w:rsidRPr="00C311E8">
        <w:rPr>
          <w:snapToGrid w:val="0"/>
        </w:rPr>
        <w:t>General</w:t>
      </w:r>
      <w:bookmarkEnd w:id="409"/>
    </w:p>
    <w:p w14:paraId="51189A3D" w14:textId="77777777" w:rsidR="00A67992" w:rsidRDefault="00DE2D76">
      <w:r w:rsidRPr="00C311E8">
        <w:t xml:space="preserve">A series of template generic data models are defined in this annex that correspond to the coverage models that were defined in ISO 19123:2005. These new models are compliant data structures that can be interpreted through the interface structure defined in ISO 19123-1. </w:t>
      </w:r>
    </w:p>
    <w:p w14:paraId="37E2032E" w14:textId="77777777" w:rsidR="00A67992" w:rsidRDefault="00DE2D76">
      <w:r w:rsidRPr="00C311E8">
        <w:t xml:space="preserve">Figure D.4 illustrates the subtyping of </w:t>
      </w:r>
      <w:proofErr w:type="spellStart"/>
      <w:r w:rsidRPr="00C311E8">
        <w:t>CV_GeometryValueObject</w:t>
      </w:r>
      <w:proofErr w:type="spellEnd"/>
      <w:r w:rsidRPr="00C311E8">
        <w:t xml:space="preserve"> and the associated </w:t>
      </w:r>
      <w:proofErr w:type="spellStart"/>
      <w:r w:rsidRPr="00C311E8">
        <w:t>CV_GeometryValuePair</w:t>
      </w:r>
      <w:proofErr w:type="spellEnd"/>
      <w:r w:rsidRPr="00C311E8">
        <w:t xml:space="preserve"> object.</w:t>
      </w:r>
    </w:p>
    <w:p w14:paraId="74A0E090"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0" w:name="_Toc88049505"/>
      <w:proofErr w:type="spellStart"/>
      <w:r w:rsidRPr="00C311E8">
        <w:rPr>
          <w:snapToGrid w:val="0"/>
        </w:rPr>
        <w:t>CV_ValueCurve</w:t>
      </w:r>
      <w:bookmarkEnd w:id="410"/>
      <w:proofErr w:type="spellEnd"/>
    </w:p>
    <w:p w14:paraId="5AD3E0E2" w14:textId="77777777" w:rsidR="00DE2D76" w:rsidRPr="005C49DD" w:rsidRDefault="00DE2D76" w:rsidP="00DE2D76">
      <w:pPr>
        <w:pStyle w:val="a4"/>
        <w:numPr>
          <w:ilvl w:val="3"/>
          <w:numId w:val="11"/>
        </w:numPr>
        <w:spacing w:line="230" w:lineRule="exact"/>
        <w:outlineLvl w:val="3"/>
      </w:pPr>
      <w:r w:rsidRPr="00C311E8">
        <w:t xml:space="preserve">Class description </w:t>
      </w:r>
    </w:p>
    <w:p w14:paraId="0D671F96" w14:textId="77777777" w:rsidR="00A67992" w:rsidRDefault="00DE2D76">
      <w:r w:rsidRPr="00C311E8">
        <w:t xml:space="preserve">A </w:t>
      </w:r>
      <w:proofErr w:type="spellStart"/>
      <w:r w:rsidRPr="00C311E8">
        <w:t>CV_ValueCurve</w:t>
      </w:r>
      <w:proofErr w:type="spellEnd"/>
      <w:r w:rsidRPr="00C311E8">
        <w:t xml:space="preserve"> is composed of a Curve with additional information that supports the determination of feature attribute values at any position on that curve. </w:t>
      </w:r>
      <w:proofErr w:type="spellStart"/>
      <w:r w:rsidRPr="00C311E8">
        <w:t>CV_ValueCurves</w:t>
      </w:r>
      <w:proofErr w:type="spellEnd"/>
      <w:r w:rsidRPr="00C311E8">
        <w:t xml:space="preserve"> depend upon the arc-length parameterization operations defined for Curve in ISO 19107.</w:t>
      </w:r>
    </w:p>
    <w:p w14:paraId="48337D08" w14:textId="77777777" w:rsidR="00DE2D76" w:rsidRPr="005C49DD" w:rsidRDefault="00DE2D76" w:rsidP="00DE2D76">
      <w:pPr>
        <w:pStyle w:val="a4"/>
        <w:numPr>
          <w:ilvl w:val="3"/>
          <w:numId w:val="18"/>
        </w:numPr>
        <w:spacing w:line="230" w:lineRule="exact"/>
        <w:outlineLvl w:val="3"/>
      </w:pPr>
      <w:r w:rsidRPr="00C311E8">
        <w:t xml:space="preserve">Attributes and operations </w:t>
      </w:r>
    </w:p>
    <w:p w14:paraId="7A5076F1" w14:textId="77777777" w:rsidR="00DE2D76" w:rsidRPr="005C49DD" w:rsidRDefault="00DE2D76" w:rsidP="00DE2D76">
      <w:pPr>
        <w:pStyle w:val="a4"/>
        <w:numPr>
          <w:ilvl w:val="3"/>
          <w:numId w:val="11"/>
        </w:numPr>
        <w:spacing w:line="230" w:lineRule="exact"/>
        <w:outlineLvl w:val="3"/>
      </w:pPr>
      <w:r w:rsidRPr="00C311E8">
        <w:t>geometry</w:t>
      </w:r>
    </w:p>
    <w:p w14:paraId="7BEFEFFC" w14:textId="77777777" w:rsidR="00A67992" w:rsidRDefault="00DE2D76">
      <w:r w:rsidRPr="00C311E8">
        <w:t xml:space="preserve">The attribute </w:t>
      </w:r>
      <w:r w:rsidRPr="00C311E8">
        <w:rPr>
          <w:rFonts w:cs="Arial,Italic"/>
          <w:i/>
          <w:iCs/>
        </w:rPr>
        <w:t xml:space="preserve">geometry: Curve </w:t>
      </w:r>
      <w:r w:rsidRPr="005C49DD">
        <w:t xml:space="preserve">shall be the Curve (as per ISO 19107) that is the basis of this </w:t>
      </w:r>
      <w:proofErr w:type="spellStart"/>
      <w:r w:rsidRPr="005C49DD">
        <w:t>CV_ValueCurve</w:t>
      </w:r>
      <w:proofErr w:type="spellEnd"/>
      <w:r w:rsidRPr="005C49DD">
        <w:t>.</w:t>
      </w:r>
    </w:p>
    <w:p w14:paraId="3ED6A117" w14:textId="77777777" w:rsidR="00DE2D76" w:rsidRPr="00F34364" w:rsidRDefault="00DE2D76" w:rsidP="00DE2D76">
      <w:pPr>
        <w:pStyle w:val="a4"/>
        <w:numPr>
          <w:ilvl w:val="3"/>
          <w:numId w:val="11"/>
        </w:numPr>
        <w:spacing w:line="230" w:lineRule="exact"/>
        <w:outlineLvl w:val="3"/>
      </w:pPr>
      <w:r w:rsidRPr="00F34364">
        <w:lastRenderedPageBreak/>
        <w:t>segment</w:t>
      </w:r>
    </w:p>
    <w:p w14:paraId="4AEEC3A6" w14:textId="77777777" w:rsidR="00A67992" w:rsidRDefault="00DE2D76">
      <w:r w:rsidRPr="00F34364">
        <w:t xml:space="preserve">The operation </w:t>
      </w:r>
      <w:r w:rsidRPr="00C311E8">
        <w:rPr>
          <w:rFonts w:cs="Arial,Italic"/>
          <w:i/>
          <w:iCs/>
        </w:rPr>
        <w:t>segment (</w:t>
      </w:r>
      <w:proofErr w:type="spellStart"/>
      <w:r w:rsidRPr="00C311E8">
        <w:rPr>
          <w:rFonts w:cs="Arial,Italic"/>
          <w:i/>
          <w:iCs/>
        </w:rPr>
        <w:t>DirectPosition</w:t>
      </w:r>
      <w:proofErr w:type="spellEnd"/>
      <w:r w:rsidRPr="00C311E8">
        <w:rPr>
          <w:rFonts w:cs="Arial,Italic"/>
          <w:i/>
          <w:iCs/>
        </w:rPr>
        <w:t>*, Distance*): Set&lt;</w:t>
      </w:r>
      <w:proofErr w:type="spellStart"/>
      <w:r w:rsidRPr="00C311E8">
        <w:rPr>
          <w:rFonts w:cs="Arial,Italic"/>
          <w:i/>
          <w:iCs/>
        </w:rPr>
        <w:t>CV_ValueSegment</w:t>
      </w:r>
      <w:proofErr w:type="spellEnd"/>
      <w:r w:rsidRPr="00C311E8">
        <w:rPr>
          <w:rFonts w:cs="Arial,Italic"/>
          <w:i/>
          <w:iCs/>
        </w:rPr>
        <w:t xml:space="preserve">&gt; </w:t>
      </w:r>
      <w:r w:rsidRPr="005C49DD">
        <w:t xml:space="preserve">shall accept a </w:t>
      </w:r>
      <w:proofErr w:type="spellStart"/>
      <w:r w:rsidRPr="005C49DD">
        <w:t>DirectPosition</w:t>
      </w:r>
      <w:proofErr w:type="spellEnd"/>
      <w:r w:rsidRPr="005C49DD">
        <w:t xml:space="preserve"> as input and return the set of </w:t>
      </w:r>
      <w:proofErr w:type="spellStart"/>
      <w:r w:rsidRPr="005C49DD">
        <w:t>CV_ValueSegments</w:t>
      </w:r>
      <w:proofErr w:type="spellEnd"/>
      <w:r w:rsidRPr="005C49DD">
        <w:t xml:space="preserve"> nearest to that </w:t>
      </w:r>
      <w:proofErr w:type="spellStart"/>
      <w:r w:rsidRPr="005C49DD">
        <w:t>DirectPosition</w:t>
      </w:r>
      <w:proofErr w:type="spellEnd"/>
      <w:r w:rsidRPr="005C49DD">
        <w:t xml:space="preserve">. This operation shall invoke the </w:t>
      </w:r>
      <w:proofErr w:type="spellStart"/>
      <w:r w:rsidRPr="00C311E8">
        <w:rPr>
          <w:rFonts w:cs="Arial,Italic"/>
          <w:i/>
          <w:iCs/>
        </w:rPr>
        <w:t>parameterForPosition</w:t>
      </w:r>
      <w:proofErr w:type="spellEnd"/>
      <w:r w:rsidRPr="00C311E8">
        <w:rPr>
          <w:rFonts w:cs="Arial,Italic"/>
          <w:i/>
          <w:iCs/>
        </w:rPr>
        <w:t xml:space="preserve"> </w:t>
      </w:r>
      <w:r w:rsidRPr="005C49DD">
        <w:t>operation defined for Curve (per ISO 19107) to obtain the Distance parameter corresponding to the input.</w:t>
      </w:r>
    </w:p>
    <w:p w14:paraId="44D49E68" w14:textId="77777777" w:rsidR="00A67992" w:rsidRDefault="00DE2D76">
      <w:proofErr w:type="spellStart"/>
      <w:r w:rsidRPr="005C49DD">
        <w:t>DirectPosition</w:t>
      </w:r>
      <w:proofErr w:type="spellEnd"/>
      <w:r w:rsidRPr="005C49DD">
        <w:t xml:space="preserve">. The operation </w:t>
      </w:r>
      <w:proofErr w:type="spellStart"/>
      <w:r w:rsidRPr="00C311E8">
        <w:rPr>
          <w:rFonts w:cs="Arial,Italic"/>
          <w:i/>
          <w:iCs/>
        </w:rPr>
        <w:t>parameterForPosition</w:t>
      </w:r>
      <w:proofErr w:type="spellEnd"/>
      <w:r w:rsidRPr="00C311E8">
        <w:rPr>
          <w:rFonts w:cs="Arial,Italic"/>
          <w:i/>
          <w:iCs/>
        </w:rPr>
        <w:t xml:space="preserve"> </w:t>
      </w:r>
      <w:r w:rsidRPr="005C49DD">
        <w:t xml:space="preserve">returns the parameter value for the position on the Curve closest to the input </w:t>
      </w:r>
      <w:proofErr w:type="spellStart"/>
      <w:r w:rsidRPr="005C49DD">
        <w:t>DirectPosition</w:t>
      </w:r>
      <w:proofErr w:type="spellEnd"/>
      <w:r w:rsidRPr="005C49DD">
        <w:t xml:space="preserve">. In certain cases, the </w:t>
      </w:r>
      <w:proofErr w:type="spellStart"/>
      <w:r w:rsidRPr="00C311E8">
        <w:rPr>
          <w:rFonts w:cs="Arial,Italic"/>
          <w:i/>
          <w:iCs/>
        </w:rPr>
        <w:t>parameterForPosition</w:t>
      </w:r>
      <w:proofErr w:type="spellEnd"/>
      <w:r w:rsidRPr="00C311E8">
        <w:rPr>
          <w:rFonts w:cs="Arial,Italic"/>
          <w:i/>
          <w:iCs/>
        </w:rPr>
        <w:t xml:space="preserve"> </w:t>
      </w:r>
      <w:r w:rsidRPr="005C49DD">
        <w:t xml:space="preserve">may return more than one parameter value. The operation </w:t>
      </w:r>
      <w:r w:rsidRPr="00C311E8">
        <w:rPr>
          <w:rFonts w:cs="Arial,Italic"/>
          <w:i/>
          <w:iCs/>
        </w:rPr>
        <w:t xml:space="preserve">segment </w:t>
      </w:r>
      <w:r w:rsidRPr="005C49DD">
        <w:t xml:space="preserve">will normally return a single </w:t>
      </w:r>
      <w:proofErr w:type="spellStart"/>
      <w:r w:rsidRPr="005C49DD">
        <w:t>CV_ValueSegment</w:t>
      </w:r>
      <w:proofErr w:type="spellEnd"/>
      <w:r w:rsidRPr="005C49DD">
        <w:t xml:space="preserve">. There are two cases for which it could return multiple </w:t>
      </w:r>
      <w:proofErr w:type="spellStart"/>
      <w:r w:rsidRPr="005C49DD">
        <w:t>CV_ValueSegments</w:t>
      </w:r>
      <w:proofErr w:type="spellEnd"/>
      <w:r w:rsidRPr="005C49DD">
        <w:t>:</w:t>
      </w:r>
    </w:p>
    <w:p w14:paraId="2BCDD339" w14:textId="77777777" w:rsidR="00DE2D76" w:rsidRPr="005C49DD" w:rsidRDefault="00DE2D76" w:rsidP="00DE2D76">
      <w:pPr>
        <w:pStyle w:val="BodyText"/>
        <w:numPr>
          <w:ilvl w:val="0"/>
          <w:numId w:val="31"/>
        </w:numPr>
      </w:pPr>
      <w:r w:rsidRPr="00F34364">
        <w:t xml:space="preserve">The </w:t>
      </w:r>
      <w:proofErr w:type="spellStart"/>
      <w:r w:rsidRPr="00F34364">
        <w:t>CV_ValueCurve</w:t>
      </w:r>
      <w:proofErr w:type="spellEnd"/>
      <w:r w:rsidRPr="00F34364">
        <w:t xml:space="preserve"> is not simple. The position on the curve that is closest to the input </w:t>
      </w:r>
      <w:proofErr w:type="spellStart"/>
      <w:r w:rsidRPr="00F34364">
        <w:t>DirectPosition</w:t>
      </w:r>
      <w:proofErr w:type="spellEnd"/>
      <w:r w:rsidRPr="00F34364">
        <w:t xml:space="preserve"> is a point of self-intersection. The operation </w:t>
      </w:r>
      <w:proofErr w:type="spellStart"/>
      <w:r w:rsidRPr="00C311E8">
        <w:rPr>
          <w:rFonts w:cs="Arial,Italic"/>
          <w:i/>
          <w:iCs/>
        </w:rPr>
        <w:t>parameterForPoint</w:t>
      </w:r>
      <w:proofErr w:type="spellEnd"/>
      <w:r w:rsidRPr="00C311E8">
        <w:rPr>
          <w:rFonts w:cs="Arial,Italic"/>
          <w:i/>
          <w:iCs/>
        </w:rPr>
        <w:t xml:space="preserve"> </w:t>
      </w:r>
      <w:r w:rsidRPr="005C49DD">
        <w:t xml:space="preserve">returns two or more parameter values. In this case, the operation </w:t>
      </w:r>
      <w:r w:rsidRPr="00C311E8">
        <w:rPr>
          <w:rFonts w:cs="Arial,Italic"/>
          <w:i/>
          <w:iCs/>
        </w:rPr>
        <w:t xml:space="preserve">segment </w:t>
      </w:r>
      <w:r w:rsidRPr="005C49DD">
        <w:t>shall raise an exception.</w:t>
      </w:r>
    </w:p>
    <w:p w14:paraId="122D0A93" w14:textId="77777777" w:rsidR="00DE2D76" w:rsidRPr="005C49DD" w:rsidRDefault="00DE2D76" w:rsidP="00DE2D76">
      <w:pPr>
        <w:pStyle w:val="BodyText"/>
        <w:numPr>
          <w:ilvl w:val="0"/>
          <w:numId w:val="31"/>
        </w:numPr>
      </w:pPr>
      <w:r w:rsidRPr="005C49DD">
        <w:t xml:space="preserve">There are two or more positions on the </w:t>
      </w:r>
      <w:proofErr w:type="spellStart"/>
      <w:r w:rsidRPr="005C49DD">
        <w:t>CV_ValueCurve</w:t>
      </w:r>
      <w:proofErr w:type="spellEnd"/>
      <w:r w:rsidRPr="005C49DD">
        <w:t xml:space="preserve"> that are at the same minimal distance from the input </w:t>
      </w:r>
      <w:proofErr w:type="spellStart"/>
      <w:r w:rsidRPr="005C49DD">
        <w:t>DirectPosition</w:t>
      </w:r>
      <w:proofErr w:type="spellEnd"/>
      <w:r w:rsidRPr="005C49DD">
        <w:t xml:space="preserve">. The operation </w:t>
      </w:r>
      <w:proofErr w:type="spellStart"/>
      <w:r w:rsidRPr="00C311E8">
        <w:rPr>
          <w:rFonts w:cs="Arial,Italic"/>
          <w:i/>
          <w:iCs/>
        </w:rPr>
        <w:t>parameterForPoint</w:t>
      </w:r>
      <w:proofErr w:type="spellEnd"/>
      <w:r w:rsidRPr="00C311E8">
        <w:rPr>
          <w:rFonts w:cs="Arial,Italic"/>
          <w:i/>
          <w:iCs/>
        </w:rPr>
        <w:t xml:space="preserve"> </w:t>
      </w:r>
      <w:r w:rsidRPr="005C49DD">
        <w:t xml:space="preserve">returns two or more parameter values. In this case, the operation </w:t>
      </w:r>
      <w:r w:rsidRPr="00C311E8">
        <w:rPr>
          <w:rFonts w:cs="Arial,Italic"/>
          <w:i/>
          <w:iCs/>
        </w:rPr>
        <w:t xml:space="preserve">segment </w:t>
      </w:r>
      <w:r w:rsidRPr="005C49DD">
        <w:t>shall raise an exception.</w:t>
      </w:r>
    </w:p>
    <w:p w14:paraId="64FB6D36"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1" w:name="_Toc88049506"/>
      <w:proofErr w:type="spellStart"/>
      <w:r w:rsidRPr="005C49DD">
        <w:rPr>
          <w:snapToGrid w:val="0"/>
        </w:rPr>
        <w:t>CV_CurveValuePair</w:t>
      </w:r>
      <w:bookmarkEnd w:id="411"/>
      <w:proofErr w:type="spellEnd"/>
    </w:p>
    <w:p w14:paraId="1C999938" w14:textId="77777777" w:rsidR="00DE2D76" w:rsidRPr="00F34364" w:rsidRDefault="00DE2D76" w:rsidP="00DE2D76">
      <w:pPr>
        <w:pStyle w:val="a4"/>
        <w:numPr>
          <w:ilvl w:val="3"/>
          <w:numId w:val="11"/>
        </w:numPr>
        <w:spacing w:line="230" w:lineRule="exact"/>
        <w:outlineLvl w:val="3"/>
      </w:pPr>
      <w:r w:rsidRPr="00F34364">
        <w:t xml:space="preserve">Class description </w:t>
      </w:r>
    </w:p>
    <w:p w14:paraId="4B97C2B3" w14:textId="77777777" w:rsidR="00A67992" w:rsidRDefault="00DE2D76">
      <w:proofErr w:type="spellStart"/>
      <w:r w:rsidRPr="00F34364">
        <w:t>CV_CurveValuePair</w:t>
      </w:r>
      <w:proofErr w:type="spellEnd"/>
      <w:r w:rsidRPr="00F34364">
        <w:t xml:space="preserve"> is the subtype of </w:t>
      </w:r>
      <w:proofErr w:type="spellStart"/>
      <w:r w:rsidRPr="00F34364">
        <w:t>CV_GeometryValuePair</w:t>
      </w:r>
      <w:proofErr w:type="spellEnd"/>
      <w:r w:rsidRPr="00F34364">
        <w:t xml:space="preserve"> that has Curve (per ISO 19107) as the value of its geometry attribute.</w:t>
      </w:r>
    </w:p>
    <w:p w14:paraId="18152033" w14:textId="77777777" w:rsidR="00DE2D76" w:rsidRPr="007F2C2F" w:rsidRDefault="00DE2D76" w:rsidP="00DE2D76">
      <w:pPr>
        <w:pStyle w:val="a4"/>
        <w:numPr>
          <w:ilvl w:val="3"/>
          <w:numId w:val="18"/>
        </w:numPr>
        <w:spacing w:line="230" w:lineRule="exact"/>
        <w:outlineLvl w:val="3"/>
      </w:pPr>
      <w:r w:rsidRPr="007F2C2F">
        <w:t xml:space="preserve">Attribute </w:t>
      </w:r>
    </w:p>
    <w:p w14:paraId="7D810FD4" w14:textId="77777777" w:rsidR="00DE2D76" w:rsidRPr="007F2C2F" w:rsidRDefault="00DE2D76" w:rsidP="00DE2D76">
      <w:pPr>
        <w:pStyle w:val="a5"/>
        <w:tabs>
          <w:tab w:val="clear" w:pos="403"/>
          <w:tab w:val="clear" w:pos="1247"/>
          <w:tab w:val="left" w:pos="1140"/>
        </w:tabs>
        <w:suppressAutoHyphens/>
        <w:spacing w:after="240" w:line="230" w:lineRule="exact"/>
        <w:outlineLvl w:val="4"/>
      </w:pPr>
      <w:r w:rsidRPr="007F2C2F">
        <w:t>geometry</w:t>
      </w:r>
    </w:p>
    <w:p w14:paraId="5B4926E8" w14:textId="77777777" w:rsidR="00A67992" w:rsidRDefault="00DE2D76">
      <w:r w:rsidRPr="00686E6E">
        <w:t xml:space="preserve">The attribute geometry: Curve shall be the Curve (as per ISO 19107) that is the basis of this </w:t>
      </w:r>
      <w:proofErr w:type="spellStart"/>
      <w:r w:rsidRPr="00686E6E">
        <w:t>CV_ValueCurve</w:t>
      </w:r>
      <w:proofErr w:type="spellEnd"/>
      <w:r w:rsidRPr="00686E6E">
        <w:t xml:space="preserve">. A curve may either be expressed as a set of curves or as a set of </w:t>
      </w:r>
      <w:proofErr w:type="spellStart"/>
      <w:r w:rsidRPr="00686E6E">
        <w:t>CV_ValueSegment</w:t>
      </w:r>
      <w:proofErr w:type="spellEnd"/>
      <w:r w:rsidRPr="00686E6E">
        <w:t xml:space="preserve"> that are terminated by points at their ends.</w:t>
      </w:r>
    </w:p>
    <w:p w14:paraId="20668BE4" w14:textId="77777777" w:rsidR="00DE2D76" w:rsidRPr="00DF60FB"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2" w:name="_Toc88049507"/>
      <w:proofErr w:type="spellStart"/>
      <w:r w:rsidRPr="00DF60FB">
        <w:rPr>
          <w:snapToGrid w:val="0"/>
        </w:rPr>
        <w:t>CV_ValueSegment</w:t>
      </w:r>
      <w:bookmarkEnd w:id="412"/>
      <w:proofErr w:type="spellEnd"/>
    </w:p>
    <w:p w14:paraId="19117C1A" w14:textId="77777777" w:rsidR="00DE2D76" w:rsidRPr="005C49DD" w:rsidRDefault="00DE2D76" w:rsidP="00DE2D76">
      <w:pPr>
        <w:pStyle w:val="a4"/>
        <w:numPr>
          <w:ilvl w:val="3"/>
          <w:numId w:val="18"/>
        </w:numPr>
        <w:spacing w:line="230" w:lineRule="exact"/>
        <w:outlineLvl w:val="3"/>
      </w:pPr>
      <w:r w:rsidRPr="00DF60FB">
        <w:t xml:space="preserve">Class description </w:t>
      </w:r>
    </w:p>
    <w:p w14:paraId="4ED2B5DB" w14:textId="77777777" w:rsidR="00A67992" w:rsidRDefault="00DE2D76">
      <w:r w:rsidRPr="00C311E8">
        <w:t xml:space="preserve">A segment is a 1-dimensional geometric object that has a beginning (start) and end point. The limits of a </w:t>
      </w:r>
      <w:proofErr w:type="spellStart"/>
      <w:r w:rsidRPr="00C311E8">
        <w:t>CV_ValueSegment</w:t>
      </w:r>
      <w:proofErr w:type="spellEnd"/>
      <w:r w:rsidRPr="00C311E8">
        <w:t xml:space="preserve"> are specified by two values of the arc-length parameter of the Curve (as per ISO 19107) underlying its parent </w:t>
      </w:r>
      <w:proofErr w:type="spellStart"/>
      <w:r w:rsidRPr="00C311E8">
        <w:t>CV_ValueCurve</w:t>
      </w:r>
      <w:proofErr w:type="spellEnd"/>
      <w:r w:rsidRPr="00C311E8">
        <w:t>.</w:t>
      </w:r>
    </w:p>
    <w:p w14:paraId="0497662F" w14:textId="77777777" w:rsidR="00DE2D76" w:rsidRPr="005C49DD" w:rsidRDefault="00DE2D76" w:rsidP="00DE2D76">
      <w:pPr>
        <w:pStyle w:val="a4"/>
        <w:numPr>
          <w:ilvl w:val="3"/>
          <w:numId w:val="18"/>
        </w:numPr>
        <w:spacing w:line="230" w:lineRule="exact"/>
        <w:outlineLvl w:val="3"/>
      </w:pPr>
      <w:r w:rsidRPr="00C311E8">
        <w:lastRenderedPageBreak/>
        <w:t xml:space="preserve">Attributes </w:t>
      </w:r>
    </w:p>
    <w:p w14:paraId="3F37C176" w14:textId="77777777" w:rsidR="00DE2D76" w:rsidRPr="005C49DD" w:rsidRDefault="00DE2D76" w:rsidP="00DE2D76">
      <w:pPr>
        <w:pStyle w:val="a4"/>
        <w:numPr>
          <w:ilvl w:val="3"/>
          <w:numId w:val="11"/>
        </w:numPr>
        <w:spacing w:line="230" w:lineRule="exact"/>
        <w:outlineLvl w:val="3"/>
      </w:pPr>
      <w:r w:rsidRPr="00C311E8">
        <w:t>startParameter</w:t>
      </w:r>
    </w:p>
    <w:p w14:paraId="5905A209" w14:textId="77777777" w:rsidR="00A67992" w:rsidRDefault="00DE2D76">
      <w:pPr>
        <w:rPr>
          <w:rFonts w:cs="Arial"/>
        </w:rPr>
      </w:pPr>
      <w:r w:rsidRPr="00C311E8">
        <w:rPr>
          <w:rFonts w:cs="Arial"/>
        </w:rPr>
        <w:t xml:space="preserve">The attribute </w:t>
      </w:r>
      <w:proofErr w:type="spellStart"/>
      <w:r w:rsidRPr="00C311E8">
        <w:rPr>
          <w:rFonts w:cs="Arial,Italic"/>
          <w:i/>
          <w:iCs/>
        </w:rPr>
        <w:t>startParameter</w:t>
      </w:r>
      <w:proofErr w:type="spellEnd"/>
      <w:r w:rsidRPr="00C311E8">
        <w:rPr>
          <w:rFonts w:cs="Arial,Italic"/>
          <w:i/>
          <w:iCs/>
        </w:rPr>
        <w:t xml:space="preserve">: Distance </w:t>
      </w:r>
      <w:r w:rsidRPr="005C49DD">
        <w:rPr>
          <w:rFonts w:cs="Arial"/>
        </w:rPr>
        <w:t xml:space="preserve">is the value of the arc-length parameter of the parent curve at the start of this </w:t>
      </w:r>
      <w:proofErr w:type="spellStart"/>
      <w:r w:rsidRPr="005C49DD">
        <w:rPr>
          <w:rFonts w:cs="Arial"/>
        </w:rPr>
        <w:t>CV_ValueSegment</w:t>
      </w:r>
      <w:proofErr w:type="spellEnd"/>
      <w:r w:rsidRPr="005C49DD">
        <w:rPr>
          <w:rFonts w:cs="Arial"/>
        </w:rPr>
        <w:t>.</w:t>
      </w:r>
    </w:p>
    <w:p w14:paraId="482608C3" w14:textId="77777777" w:rsidR="00DE2D76" w:rsidRPr="005C49DD" w:rsidRDefault="00DE2D76" w:rsidP="00DE2D76">
      <w:pPr>
        <w:pStyle w:val="a5"/>
        <w:tabs>
          <w:tab w:val="clear" w:pos="403"/>
          <w:tab w:val="clear" w:pos="1247"/>
          <w:tab w:val="left" w:pos="1140"/>
        </w:tabs>
        <w:suppressAutoHyphens/>
        <w:spacing w:after="240" w:line="230" w:lineRule="exact"/>
        <w:outlineLvl w:val="4"/>
      </w:pPr>
      <w:proofErr w:type="spellStart"/>
      <w:r w:rsidRPr="005C49DD">
        <w:t>endParameter</w:t>
      </w:r>
      <w:proofErr w:type="spellEnd"/>
    </w:p>
    <w:p w14:paraId="762B0457" w14:textId="77777777" w:rsidR="00A67992" w:rsidRDefault="00DE2D76">
      <w:r w:rsidRPr="00F34364">
        <w:t xml:space="preserve">The attribute </w:t>
      </w:r>
      <w:proofErr w:type="spellStart"/>
      <w:r w:rsidRPr="00C311E8">
        <w:rPr>
          <w:rFonts w:cs="Arial,Italic"/>
          <w:i/>
          <w:iCs/>
        </w:rPr>
        <w:t>endParameter</w:t>
      </w:r>
      <w:proofErr w:type="spellEnd"/>
      <w:r w:rsidRPr="00C311E8">
        <w:rPr>
          <w:rFonts w:cs="Arial,Italic"/>
          <w:i/>
          <w:iCs/>
        </w:rPr>
        <w:t xml:space="preserve">: Distance </w:t>
      </w:r>
      <w:r w:rsidRPr="005C49DD">
        <w:t xml:space="preserve">is the value of the arc-length parameter of the parent curve at the end of this </w:t>
      </w:r>
      <w:proofErr w:type="spellStart"/>
      <w:r w:rsidRPr="005C49DD">
        <w:t>CV_ValueSegment</w:t>
      </w:r>
      <w:proofErr w:type="spellEnd"/>
      <w:r w:rsidRPr="005C49DD">
        <w:t>.</w:t>
      </w:r>
    </w:p>
    <w:p w14:paraId="6B528633" w14:textId="77777777" w:rsidR="00DE2D76" w:rsidRPr="005C49DD" w:rsidRDefault="00DE2D76" w:rsidP="00DE2D76">
      <w:pPr>
        <w:keepNext/>
        <w:jc w:val="center"/>
      </w:pPr>
      <w:r w:rsidRPr="005C49DD">
        <w:rPr>
          <w:noProof/>
        </w:rPr>
        <w:drawing>
          <wp:inline distT="0" distB="0" distL="0" distR="0" wp14:anchorId="47B1F82E" wp14:editId="118AE730">
            <wp:extent cx="5768931" cy="5261317"/>
            <wp:effectExtent l="19050" t="0" r="3219" b="0"/>
            <wp:docPr id="74" name="Picture 10" descr="Figure D.4 Class CV_ValueObject sub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4 Class CV_ValueObject subtypes.png"/>
                    <pic:cNvPicPr/>
                  </pic:nvPicPr>
                  <pic:blipFill>
                    <a:blip r:embed="rId68" cstate="print"/>
                    <a:stretch>
                      <a:fillRect/>
                    </a:stretch>
                  </pic:blipFill>
                  <pic:spPr>
                    <a:xfrm>
                      <a:off x="0" y="0"/>
                      <a:ext cx="5768977" cy="5261359"/>
                    </a:xfrm>
                    <a:prstGeom prst="rect">
                      <a:avLst/>
                    </a:prstGeom>
                  </pic:spPr>
                </pic:pic>
              </a:graphicData>
            </a:graphic>
          </wp:inline>
        </w:drawing>
      </w:r>
    </w:p>
    <w:p w14:paraId="57F33176" w14:textId="77777777" w:rsidR="00DE2D76" w:rsidRPr="005C49DD" w:rsidRDefault="00DE2D76" w:rsidP="00DE2D76">
      <w:pPr>
        <w:pStyle w:val="AnnexFigureTitle"/>
        <w:tabs>
          <w:tab w:val="num" w:pos="113"/>
        </w:tabs>
        <w:ind w:left="340" w:hanging="227"/>
      </w:pPr>
      <w:r w:rsidRPr="005C49DD">
        <w:t xml:space="preserve">Figure D.4 — Class </w:t>
      </w:r>
      <w:proofErr w:type="spellStart"/>
      <w:r w:rsidRPr="005C49DD">
        <w:t>CV_ValueObject</w:t>
      </w:r>
      <w:proofErr w:type="spellEnd"/>
      <w:r w:rsidRPr="005C49DD">
        <w:t xml:space="preserve"> subtypes</w:t>
      </w:r>
    </w:p>
    <w:p w14:paraId="27BD5B1A" w14:textId="77777777" w:rsidR="00DE2D76" w:rsidRPr="00F34364" w:rsidRDefault="00DE2D76" w:rsidP="00DE2D76">
      <w:pPr>
        <w:pStyle w:val="a4"/>
        <w:numPr>
          <w:ilvl w:val="3"/>
          <w:numId w:val="18"/>
        </w:numPr>
        <w:spacing w:line="230" w:lineRule="exact"/>
        <w:outlineLvl w:val="3"/>
      </w:pPr>
      <w:r w:rsidRPr="00F34364">
        <w:lastRenderedPageBreak/>
        <w:t>Associations</w:t>
      </w:r>
    </w:p>
    <w:p w14:paraId="265CC91E"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F34364">
        <w:t>Control</w:t>
      </w:r>
    </w:p>
    <w:p w14:paraId="509C411D" w14:textId="77777777" w:rsidR="00A67992" w:rsidRDefault="00DE2D76">
      <w:r w:rsidRPr="007F2C2F">
        <w:t xml:space="preserve">The association </w:t>
      </w:r>
      <w:r w:rsidRPr="00C311E8">
        <w:rPr>
          <w:rFonts w:cs="Arial,Italic"/>
          <w:i/>
          <w:iCs/>
        </w:rPr>
        <w:t xml:space="preserve">Ends </w:t>
      </w:r>
      <w:r w:rsidRPr="005C49DD">
        <w:t xml:space="preserve">links the </w:t>
      </w:r>
      <w:proofErr w:type="spellStart"/>
      <w:r w:rsidRPr="005C49DD">
        <w:t>CV_ValueSegment</w:t>
      </w:r>
      <w:proofErr w:type="spellEnd"/>
      <w:r w:rsidRPr="005C49DD">
        <w:t xml:space="preserve"> to the </w:t>
      </w:r>
      <w:proofErr w:type="spellStart"/>
      <w:r w:rsidRPr="005C49DD">
        <w:t>CV_PointValuePair</w:t>
      </w:r>
      <w:proofErr w:type="spellEnd"/>
      <w:r w:rsidRPr="005C49DD">
        <w:t xml:space="preserve"> that provide control values for interpolation. Linear interpolation requires a minimum of two control values, usually those at the beginning and end of the </w:t>
      </w:r>
      <w:proofErr w:type="spellStart"/>
      <w:r w:rsidRPr="005C49DD">
        <w:t>CV_ValueSegment</w:t>
      </w:r>
      <w:proofErr w:type="spellEnd"/>
      <w:r w:rsidRPr="005C49DD">
        <w:t>. Additional control values are required to support interpolation by higher order functions.</w:t>
      </w:r>
    </w:p>
    <w:p w14:paraId="157ADEBD"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3" w:name="_Toc88049508"/>
      <w:proofErr w:type="spellStart"/>
      <w:r w:rsidRPr="00F34364">
        <w:rPr>
          <w:snapToGrid w:val="0"/>
        </w:rPr>
        <w:t>CV_PointValuePair</w:t>
      </w:r>
      <w:bookmarkEnd w:id="413"/>
      <w:proofErr w:type="spellEnd"/>
    </w:p>
    <w:p w14:paraId="25BFAD09" w14:textId="77777777" w:rsidR="00DE2D76" w:rsidRPr="00F34364" w:rsidRDefault="00DE2D76" w:rsidP="00DE2D76">
      <w:pPr>
        <w:pStyle w:val="a4"/>
        <w:numPr>
          <w:ilvl w:val="3"/>
          <w:numId w:val="18"/>
        </w:numPr>
        <w:spacing w:line="230" w:lineRule="exact"/>
        <w:outlineLvl w:val="3"/>
      </w:pPr>
      <w:r w:rsidRPr="00F34364">
        <w:t xml:space="preserve">Class description </w:t>
      </w:r>
    </w:p>
    <w:p w14:paraId="455E0AD6" w14:textId="77777777" w:rsidR="00A67992" w:rsidRDefault="00DE2D76">
      <w:proofErr w:type="spellStart"/>
      <w:r w:rsidRPr="007F2C2F">
        <w:t>CV_PointValuePair</w:t>
      </w:r>
      <w:proofErr w:type="spellEnd"/>
      <w:r w:rsidRPr="007F2C2F">
        <w:t xml:space="preserve"> is the subtype of </w:t>
      </w:r>
      <w:proofErr w:type="spellStart"/>
      <w:r w:rsidRPr="007F2C2F">
        <w:t>CV_GeometryValuePair</w:t>
      </w:r>
      <w:proofErr w:type="spellEnd"/>
      <w:r w:rsidRPr="007F2C2F">
        <w:t xml:space="preserve"> that has a Point (as per ISO 19107) as the value of its geometry attribute.</w:t>
      </w:r>
    </w:p>
    <w:p w14:paraId="43D2820B" w14:textId="77777777" w:rsidR="00DE2D76" w:rsidRPr="00686E6E" w:rsidRDefault="00DE2D76" w:rsidP="00DE2D76">
      <w:pPr>
        <w:pStyle w:val="a4"/>
        <w:numPr>
          <w:ilvl w:val="3"/>
          <w:numId w:val="18"/>
        </w:numPr>
        <w:spacing w:line="230" w:lineRule="exact"/>
        <w:outlineLvl w:val="3"/>
      </w:pPr>
      <w:r w:rsidRPr="00686E6E">
        <w:t xml:space="preserve">Attribute </w:t>
      </w:r>
    </w:p>
    <w:p w14:paraId="7DD3B2B7" w14:textId="77777777" w:rsidR="00DE2D76" w:rsidRPr="00DF60FB" w:rsidRDefault="00DE2D76" w:rsidP="00DE2D76">
      <w:pPr>
        <w:pStyle w:val="a5"/>
        <w:numPr>
          <w:ilvl w:val="4"/>
          <w:numId w:val="18"/>
        </w:numPr>
        <w:tabs>
          <w:tab w:val="clear" w:pos="403"/>
          <w:tab w:val="clear" w:pos="1080"/>
          <w:tab w:val="clear" w:pos="1247"/>
          <w:tab w:val="left" w:pos="1140"/>
          <w:tab w:val="num" w:pos="1710"/>
        </w:tabs>
        <w:suppressAutoHyphens/>
        <w:spacing w:after="240" w:line="230" w:lineRule="exact"/>
        <w:outlineLvl w:val="4"/>
      </w:pPr>
      <w:r w:rsidRPr="00DF60FB">
        <w:t>geometry</w:t>
      </w:r>
    </w:p>
    <w:p w14:paraId="3D7C04B3" w14:textId="77777777" w:rsidR="00A67992" w:rsidRDefault="00DE2D76">
      <w:r w:rsidRPr="00DF60FB">
        <w:t xml:space="preserve">The attribute </w:t>
      </w:r>
      <w:r w:rsidRPr="00C311E8">
        <w:rPr>
          <w:rFonts w:cs="Arial,Italic"/>
          <w:i/>
          <w:iCs/>
        </w:rPr>
        <w:t xml:space="preserve">geometry: Point </w:t>
      </w:r>
      <w:r w:rsidRPr="005C49DD">
        <w:t xml:space="preserve">shall hold the geometry of the </w:t>
      </w:r>
      <w:proofErr w:type="spellStart"/>
      <w:r w:rsidRPr="005C49DD">
        <w:t>CV_PointValuePair</w:t>
      </w:r>
      <w:proofErr w:type="spellEnd"/>
      <w:r w:rsidRPr="005C49DD">
        <w:t>.</w:t>
      </w:r>
    </w:p>
    <w:p w14:paraId="59CD285C" w14:textId="77777777" w:rsidR="00DE2D76" w:rsidRPr="005C49DD" w:rsidRDefault="00DE2D76" w:rsidP="00DE2D76">
      <w:pPr>
        <w:pStyle w:val="a4"/>
        <w:numPr>
          <w:ilvl w:val="3"/>
          <w:numId w:val="18"/>
        </w:numPr>
        <w:spacing w:line="230" w:lineRule="exact"/>
        <w:outlineLvl w:val="3"/>
      </w:pPr>
      <w:r w:rsidRPr="005C49DD">
        <w:t>Class description</w:t>
      </w:r>
    </w:p>
    <w:p w14:paraId="2E922964" w14:textId="77777777" w:rsidR="00A67992" w:rsidRDefault="00DE2D76">
      <w:proofErr w:type="spellStart"/>
      <w:r w:rsidRPr="00F34364">
        <w:t>CV_ThiessenValuePolygon</w:t>
      </w:r>
      <w:proofErr w:type="spellEnd"/>
      <w:r w:rsidRPr="00F34364">
        <w:t xml:space="preserve"> is a subclass of </w:t>
      </w:r>
      <w:proofErr w:type="spellStart"/>
      <w:r w:rsidRPr="00F34364">
        <w:t>CV_ValueObject</w:t>
      </w:r>
      <w:proofErr w:type="spellEnd"/>
      <w:r w:rsidRPr="00F34364">
        <w:t xml:space="preserve">. Individual </w:t>
      </w:r>
      <w:proofErr w:type="spellStart"/>
      <w:r w:rsidRPr="00F34364">
        <w:t>CV_ThiessenValuePolygons</w:t>
      </w:r>
      <w:proofErr w:type="spellEnd"/>
      <w:r w:rsidRPr="00F34364">
        <w:t xml:space="preserve"> may be generated during the evaluation of a </w:t>
      </w:r>
      <w:proofErr w:type="spellStart"/>
      <w:r w:rsidRPr="00F34364">
        <w:t>CV_ThiessenPolygonCoverage</w:t>
      </w:r>
      <w:proofErr w:type="spellEnd"/>
      <w:r w:rsidRPr="00F34364">
        <w:t>, and need not be persistent. A Thiessen polygon is a polygon whose boundaries define the area consisting of points that are closer to the center point than any other point in the defining set.  The boundaries are the perpendicular bisectors of the lines between the points in the dual TIN.</w:t>
      </w:r>
      <w:r w:rsidRPr="007F2C2F">
        <w:t xml:space="preserve"> These are also referred to as Voronoi Diagrams.</w:t>
      </w:r>
    </w:p>
    <w:p w14:paraId="384A9E3F" w14:textId="77777777" w:rsidR="00DE2D76" w:rsidRPr="00686E6E"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4" w:name="_Toc88049509"/>
      <w:proofErr w:type="spellStart"/>
      <w:r w:rsidRPr="00686E6E">
        <w:rPr>
          <w:snapToGrid w:val="0"/>
        </w:rPr>
        <w:t>CV_ThiessenValuePolygon</w:t>
      </w:r>
      <w:bookmarkEnd w:id="414"/>
      <w:proofErr w:type="spellEnd"/>
    </w:p>
    <w:p w14:paraId="21A5A437" w14:textId="77777777" w:rsidR="00DE2D76" w:rsidRPr="00686E6E" w:rsidRDefault="00DE2D76" w:rsidP="00DE2D76">
      <w:pPr>
        <w:pStyle w:val="a4"/>
        <w:numPr>
          <w:ilvl w:val="3"/>
          <w:numId w:val="18"/>
        </w:numPr>
        <w:spacing w:line="230" w:lineRule="exact"/>
        <w:outlineLvl w:val="3"/>
      </w:pPr>
      <w:r w:rsidRPr="00686E6E">
        <w:t>Class description</w:t>
      </w:r>
    </w:p>
    <w:p w14:paraId="6A9996D6" w14:textId="77777777" w:rsidR="00A67992" w:rsidRDefault="00DE2D76">
      <w:proofErr w:type="spellStart"/>
      <w:r w:rsidRPr="00DF60FB">
        <w:t>CV_ThiessenValuePolygon</w:t>
      </w:r>
      <w:proofErr w:type="spellEnd"/>
      <w:r w:rsidRPr="00DF60FB">
        <w:t xml:space="preserve"> is a subclass of </w:t>
      </w:r>
      <w:proofErr w:type="spellStart"/>
      <w:r w:rsidRPr="00DF60FB">
        <w:t>CV_ValueObject</w:t>
      </w:r>
      <w:proofErr w:type="spellEnd"/>
      <w:r w:rsidRPr="00DF60FB">
        <w:t xml:space="preserve">. Individual </w:t>
      </w:r>
      <w:proofErr w:type="spellStart"/>
      <w:r w:rsidRPr="00DF60FB">
        <w:t>CV_ThiessenValuePolygons</w:t>
      </w:r>
      <w:proofErr w:type="spellEnd"/>
      <w:r w:rsidRPr="00DF60FB">
        <w:t xml:space="preserve"> may be generated during the evaluation of a </w:t>
      </w:r>
      <w:proofErr w:type="spellStart"/>
      <w:r w:rsidRPr="00DF60FB">
        <w:t>CV_ThiessenPolygonCoverage</w:t>
      </w:r>
      <w:proofErr w:type="spellEnd"/>
      <w:r w:rsidRPr="00DF60FB">
        <w:t>, and need not be persistent. A Thiessen polygon is a polygon whose boundaries define the area consisting of points that are closer to the cent</w:t>
      </w:r>
      <w:r w:rsidRPr="00C311E8">
        <w:t>re point than any other point in the defining set.  The boundaries are the perpendicular bisectors of the lines between the points in the dual TIN.   Also referred to as Voronoi Diagrams.</w:t>
      </w:r>
    </w:p>
    <w:p w14:paraId="213C8D2D" w14:textId="77777777" w:rsidR="00DE2D76" w:rsidRPr="005C49DD" w:rsidRDefault="00DE2D76" w:rsidP="00DE2D76">
      <w:pPr>
        <w:pStyle w:val="a4"/>
        <w:numPr>
          <w:ilvl w:val="3"/>
          <w:numId w:val="18"/>
        </w:numPr>
        <w:spacing w:line="230" w:lineRule="exact"/>
        <w:outlineLvl w:val="3"/>
      </w:pPr>
      <w:r w:rsidRPr="00C311E8">
        <w:lastRenderedPageBreak/>
        <w:t xml:space="preserve">Attributes </w:t>
      </w:r>
    </w:p>
    <w:p w14:paraId="2B00AD5F"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C311E8">
        <w:t>7.3.2 geometry</w:t>
      </w:r>
    </w:p>
    <w:p w14:paraId="5407EDED" w14:textId="77777777" w:rsidR="00A67992" w:rsidRDefault="00DE2D76">
      <w:r w:rsidRPr="00C311E8">
        <w:t xml:space="preserve">The attribute </w:t>
      </w:r>
      <w:r w:rsidRPr="00C311E8">
        <w:rPr>
          <w:rFonts w:cs="Arial,Italic"/>
          <w:i/>
          <w:iCs/>
        </w:rPr>
        <w:t xml:space="preserve">geometry: Polygon </w:t>
      </w:r>
      <w:r w:rsidRPr="005C49DD">
        <w:t xml:space="preserve">shall hold the geometry of the Thiessen polygon </w:t>
      </w:r>
      <w:proofErr w:type="spellStart"/>
      <w:r w:rsidRPr="005C49DD">
        <w:t>centred</w:t>
      </w:r>
      <w:proofErr w:type="spellEnd"/>
      <w:r w:rsidRPr="005C49DD">
        <w:t xml:space="preserve"> on the </w:t>
      </w:r>
      <w:proofErr w:type="spellStart"/>
      <w:r w:rsidRPr="005C49DD">
        <w:t>CV_PointValuePair</w:t>
      </w:r>
      <w:proofErr w:type="spellEnd"/>
      <w:r w:rsidRPr="005C49DD">
        <w:t xml:space="preserve"> identified by the association </w:t>
      </w:r>
      <w:r w:rsidRPr="00C311E8">
        <w:rPr>
          <w:rFonts w:cs="Arial,Italic"/>
          <w:i/>
          <w:iCs/>
        </w:rPr>
        <w:t>Control</w:t>
      </w:r>
      <w:r w:rsidRPr="005C49DD">
        <w:t>.</w:t>
      </w:r>
    </w:p>
    <w:p w14:paraId="4F3F83D3" w14:textId="77777777" w:rsidR="00DE2D76" w:rsidRPr="005C49DD" w:rsidRDefault="00DE2D76" w:rsidP="00DE2D76">
      <w:pPr>
        <w:pStyle w:val="a4"/>
        <w:numPr>
          <w:ilvl w:val="3"/>
          <w:numId w:val="18"/>
        </w:numPr>
        <w:spacing w:line="230" w:lineRule="exact"/>
        <w:outlineLvl w:val="3"/>
      </w:pPr>
      <w:r w:rsidRPr="005C49DD">
        <w:t>Associations</w:t>
      </w:r>
    </w:p>
    <w:p w14:paraId="52B1109D"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F34364">
        <w:t>Control</w:t>
      </w:r>
    </w:p>
    <w:p w14:paraId="6DD74481" w14:textId="77777777" w:rsidR="00A67992" w:rsidRDefault="00DE2D76">
      <w:r w:rsidRPr="00F34364">
        <w:t xml:space="preserve">The association </w:t>
      </w:r>
      <w:r w:rsidRPr="00C311E8">
        <w:rPr>
          <w:rFonts w:cs="Arial,Italic"/>
          <w:i/>
          <w:iCs/>
        </w:rPr>
        <w:t xml:space="preserve">Control </w:t>
      </w:r>
      <w:r w:rsidRPr="005C49DD">
        <w:t xml:space="preserve">links a </w:t>
      </w:r>
      <w:proofErr w:type="spellStart"/>
      <w:r w:rsidRPr="005C49DD">
        <w:t>CV_ThiessenValuePolygon</w:t>
      </w:r>
      <w:proofErr w:type="spellEnd"/>
      <w:r w:rsidRPr="005C49DD">
        <w:t xml:space="preserve"> to the </w:t>
      </w:r>
      <w:proofErr w:type="spellStart"/>
      <w:r w:rsidRPr="005C49DD">
        <w:t>CV_PointValuePair</w:t>
      </w:r>
      <w:proofErr w:type="spellEnd"/>
      <w:r w:rsidRPr="005C49DD">
        <w:t xml:space="preserve"> at its centre.</w:t>
      </w:r>
    </w:p>
    <w:p w14:paraId="766BF129"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5" w:name="_Toc88049510"/>
      <w:proofErr w:type="spellStart"/>
      <w:r w:rsidRPr="005C49DD">
        <w:rPr>
          <w:snapToGrid w:val="0"/>
        </w:rPr>
        <w:t>CV_ValueTriangle</w:t>
      </w:r>
      <w:bookmarkEnd w:id="415"/>
      <w:proofErr w:type="spellEnd"/>
    </w:p>
    <w:p w14:paraId="260FAC1B" w14:textId="77777777" w:rsidR="00DE2D76" w:rsidRPr="00F34364" w:rsidRDefault="00DE2D76" w:rsidP="00DE2D76">
      <w:pPr>
        <w:pStyle w:val="a4"/>
        <w:numPr>
          <w:ilvl w:val="3"/>
          <w:numId w:val="11"/>
        </w:numPr>
        <w:spacing w:line="230" w:lineRule="exact"/>
        <w:outlineLvl w:val="3"/>
      </w:pPr>
      <w:r w:rsidRPr="00F34364">
        <w:t xml:space="preserve"> Class description</w:t>
      </w:r>
    </w:p>
    <w:p w14:paraId="424A452D" w14:textId="77777777" w:rsidR="00A67992" w:rsidRDefault="00DE2D76">
      <w:proofErr w:type="spellStart"/>
      <w:r w:rsidRPr="007F2C2F">
        <w:t>CV_ValueTriangle</w:t>
      </w:r>
      <w:proofErr w:type="spellEnd"/>
      <w:r w:rsidRPr="007F2C2F">
        <w:t xml:space="preserve"> is a subclass of </w:t>
      </w:r>
      <w:proofErr w:type="spellStart"/>
      <w:r w:rsidRPr="007F2C2F">
        <w:t>CV_ValueObject</w:t>
      </w:r>
      <w:proofErr w:type="spellEnd"/>
      <w:r w:rsidRPr="007F2C2F">
        <w:t xml:space="preserve"> that consists of three </w:t>
      </w:r>
      <w:proofErr w:type="spellStart"/>
      <w:r w:rsidRPr="007F2C2F">
        <w:t>CV_PointValuePairs</w:t>
      </w:r>
      <w:proofErr w:type="spellEnd"/>
      <w:r w:rsidRPr="007F2C2F">
        <w:t xml:space="preserve"> where the Points (per ISO 19107) are non-collinear. </w:t>
      </w:r>
      <w:proofErr w:type="spellStart"/>
      <w:r w:rsidRPr="007F2C2F">
        <w:t>CV_ValueTriangles</w:t>
      </w:r>
      <w:proofErr w:type="spellEnd"/>
      <w:r w:rsidRPr="007F2C2F">
        <w:t xml:space="preserve"> are used for interpolation of a coverage. A </w:t>
      </w:r>
      <w:proofErr w:type="spellStart"/>
      <w:r w:rsidRPr="007F2C2F">
        <w:t>CV_ValueTriangle</w:t>
      </w:r>
      <w:proofErr w:type="spellEnd"/>
      <w:r w:rsidRPr="007F2C2F">
        <w:t xml:space="preserve"> is defined by three non-colinear points and associated values used in interpolation of a coverage function.  Usually associated with a TIN or a Triangulated Spline.</w:t>
      </w:r>
    </w:p>
    <w:p w14:paraId="364CA01F" w14:textId="77777777" w:rsidR="00DE2D76" w:rsidRPr="007F2C2F" w:rsidRDefault="00DE2D76" w:rsidP="00DE2D76">
      <w:pPr>
        <w:pStyle w:val="a4"/>
        <w:numPr>
          <w:ilvl w:val="3"/>
          <w:numId w:val="18"/>
        </w:numPr>
        <w:spacing w:line="230" w:lineRule="exact"/>
        <w:outlineLvl w:val="3"/>
      </w:pPr>
      <w:r w:rsidRPr="007F2C2F">
        <w:t>Attributes and operations</w:t>
      </w:r>
    </w:p>
    <w:p w14:paraId="34A797C2" w14:textId="77777777" w:rsidR="00DE2D76" w:rsidRPr="00686E6E" w:rsidRDefault="00DE2D76" w:rsidP="00DE2D76">
      <w:pPr>
        <w:pStyle w:val="a4"/>
        <w:numPr>
          <w:ilvl w:val="3"/>
          <w:numId w:val="11"/>
        </w:numPr>
        <w:spacing w:line="230" w:lineRule="exact"/>
        <w:outlineLvl w:val="3"/>
      </w:pPr>
      <w:r w:rsidRPr="00686E6E">
        <w:t>geometry</w:t>
      </w:r>
    </w:p>
    <w:p w14:paraId="1C75C6CB" w14:textId="77777777" w:rsidR="00A67992" w:rsidRDefault="00DE2D76">
      <w:r w:rsidRPr="00686E6E">
        <w:t xml:space="preserve">The attribute </w:t>
      </w:r>
      <w:proofErr w:type="spellStart"/>
      <w:proofErr w:type="gramStart"/>
      <w:r w:rsidRPr="00C311E8">
        <w:rPr>
          <w:rFonts w:cs="Arial,Italic"/>
          <w:i/>
          <w:iCs/>
        </w:rPr>
        <w:t>geometry:Triangle</w:t>
      </w:r>
      <w:proofErr w:type="spellEnd"/>
      <w:proofErr w:type="gramEnd"/>
      <w:r w:rsidRPr="00C311E8">
        <w:rPr>
          <w:rFonts w:cs="Arial,Italic"/>
          <w:i/>
          <w:iCs/>
        </w:rPr>
        <w:t xml:space="preserve"> </w:t>
      </w:r>
      <w:r w:rsidRPr="005C49DD">
        <w:t xml:space="preserve">holds the Triangle (per ISO 19107) that defines the relative position of the three </w:t>
      </w:r>
      <w:proofErr w:type="spellStart"/>
      <w:r w:rsidRPr="005C49DD">
        <w:t>CV_PointValuePairs</w:t>
      </w:r>
      <w:proofErr w:type="spellEnd"/>
      <w:r w:rsidRPr="005C49DD">
        <w:t xml:space="preserve"> at its vertices.</w:t>
      </w:r>
    </w:p>
    <w:p w14:paraId="6D582100" w14:textId="77777777" w:rsidR="00DE2D76" w:rsidRPr="00F34364" w:rsidRDefault="00DE2D76" w:rsidP="00DE2D76">
      <w:pPr>
        <w:pStyle w:val="a4"/>
        <w:numPr>
          <w:ilvl w:val="3"/>
          <w:numId w:val="11"/>
        </w:numPr>
        <w:spacing w:line="230" w:lineRule="exact"/>
        <w:outlineLvl w:val="3"/>
      </w:pPr>
      <w:r w:rsidRPr="00F34364">
        <w:t>point</w:t>
      </w:r>
    </w:p>
    <w:p w14:paraId="68F6F33C" w14:textId="77777777" w:rsidR="00A67992" w:rsidRDefault="00DE2D76">
      <w:r w:rsidRPr="00F34364">
        <w:t xml:space="preserve">The operation </w:t>
      </w:r>
      <w:r w:rsidRPr="00C311E8">
        <w:rPr>
          <w:rFonts w:cs="Arial,Italic"/>
          <w:i/>
          <w:iCs/>
        </w:rPr>
        <w:t>point:(</w:t>
      </w:r>
      <w:proofErr w:type="spellStart"/>
      <w:r w:rsidRPr="00C311E8">
        <w:rPr>
          <w:rFonts w:cs="Arial,Italic"/>
          <w:i/>
          <w:iCs/>
        </w:rPr>
        <w:t>DirectPosition</w:t>
      </w:r>
      <w:proofErr w:type="spellEnd"/>
      <w:proofErr w:type="gramStart"/>
      <w:r w:rsidRPr="00C311E8">
        <w:rPr>
          <w:rFonts w:cs="Arial,Italic"/>
          <w:i/>
          <w:iCs/>
        </w:rPr>
        <w:t>):Sequence</w:t>
      </w:r>
      <w:proofErr w:type="gramEnd"/>
      <w:r w:rsidRPr="00C311E8">
        <w:rPr>
          <w:rFonts w:cs="Arial,Italic"/>
          <w:i/>
          <w:iCs/>
        </w:rPr>
        <w:t xml:space="preserve">&lt;Number&gt; </w:t>
      </w:r>
      <w:r w:rsidRPr="005C49DD">
        <w:t xml:space="preserve">accepts a direct position inside a </w:t>
      </w:r>
      <w:proofErr w:type="spellStart"/>
      <w:r w:rsidRPr="005C49DD">
        <w:t>CV_ValueTriangle</w:t>
      </w:r>
      <w:proofErr w:type="spellEnd"/>
      <w:r w:rsidRPr="005C49DD">
        <w:t xml:space="preserve"> and returns the barycentric coordinates of the position as a sequence of numbers.</w:t>
      </w:r>
    </w:p>
    <w:p w14:paraId="64DE36C3" w14:textId="77777777" w:rsidR="00A67992" w:rsidRDefault="00DE2D76">
      <w:r w:rsidRPr="005C49DD">
        <w:t xml:space="preserve">Constraint: {non-colinear: The three associated points in the associated </w:t>
      </w:r>
      <w:proofErr w:type="spellStart"/>
      <w:r w:rsidRPr="005C49DD">
        <w:t>CV_PointValuePair</w:t>
      </w:r>
      <w:proofErr w:type="spellEnd"/>
      <w:r w:rsidRPr="005C49DD">
        <w:t xml:space="preserve"> are not co-linear.}</w:t>
      </w:r>
    </w:p>
    <w:p w14:paraId="3BE7BB3F" w14:textId="77777777" w:rsidR="00DE2D76" w:rsidRPr="005C49DD" w:rsidRDefault="00DE2D76" w:rsidP="00DE2D76">
      <w:pPr>
        <w:pStyle w:val="a4"/>
        <w:numPr>
          <w:ilvl w:val="3"/>
          <w:numId w:val="18"/>
        </w:numPr>
        <w:spacing w:line="230" w:lineRule="exact"/>
        <w:outlineLvl w:val="3"/>
      </w:pPr>
      <w:r w:rsidRPr="005C49DD">
        <w:t>Association</w:t>
      </w:r>
    </w:p>
    <w:p w14:paraId="440722A6"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F34364">
        <w:t>Control</w:t>
      </w:r>
    </w:p>
    <w:p w14:paraId="60C90E13" w14:textId="77777777" w:rsidR="00A67992" w:rsidRDefault="00DE2D76">
      <w:r w:rsidRPr="00F34364">
        <w:t xml:space="preserve">The association </w:t>
      </w:r>
      <w:r w:rsidRPr="00C311E8">
        <w:rPr>
          <w:rFonts w:cs="Arial,Italic"/>
          <w:i/>
          <w:iCs/>
        </w:rPr>
        <w:t xml:space="preserve">Control </w:t>
      </w:r>
      <w:r w:rsidRPr="005C49DD">
        <w:t xml:space="preserve">shall link this </w:t>
      </w:r>
      <w:proofErr w:type="spellStart"/>
      <w:r w:rsidRPr="005C49DD">
        <w:t>CV_ValueTriangle</w:t>
      </w:r>
      <w:proofErr w:type="spellEnd"/>
      <w:r w:rsidRPr="005C49DD">
        <w:t xml:space="preserve"> to the </w:t>
      </w:r>
      <w:proofErr w:type="spellStart"/>
      <w:r w:rsidRPr="005C49DD">
        <w:t>CV_PointValuePair</w:t>
      </w:r>
      <w:proofErr w:type="spellEnd"/>
      <w:r w:rsidRPr="005C49DD">
        <w:t xml:space="preserve"> at its </w:t>
      </w:r>
      <w:proofErr w:type="spellStart"/>
      <w:r w:rsidRPr="005C49DD">
        <w:t>verticies</w:t>
      </w:r>
      <w:proofErr w:type="spellEnd"/>
      <w:r w:rsidRPr="005C49DD">
        <w:t>.</w:t>
      </w:r>
    </w:p>
    <w:p w14:paraId="1C2DCB97"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6" w:name="_Toc88049511"/>
      <w:proofErr w:type="spellStart"/>
      <w:r w:rsidRPr="005C49DD">
        <w:rPr>
          <w:snapToGrid w:val="0"/>
        </w:rPr>
        <w:lastRenderedPageBreak/>
        <w:t>CV_ValueHexagon</w:t>
      </w:r>
      <w:bookmarkEnd w:id="416"/>
      <w:proofErr w:type="spellEnd"/>
    </w:p>
    <w:p w14:paraId="23E82DC8" w14:textId="77777777" w:rsidR="00DE2D76" w:rsidRPr="00F34364" w:rsidRDefault="00DE2D76" w:rsidP="00DE2D76">
      <w:pPr>
        <w:pStyle w:val="a4"/>
        <w:numPr>
          <w:ilvl w:val="3"/>
          <w:numId w:val="11"/>
        </w:numPr>
        <w:spacing w:line="230" w:lineRule="exact"/>
        <w:outlineLvl w:val="3"/>
      </w:pPr>
      <w:r w:rsidRPr="00F34364">
        <w:t>Class description</w:t>
      </w:r>
    </w:p>
    <w:p w14:paraId="1D3127E7" w14:textId="77777777" w:rsidR="00A67992" w:rsidRDefault="00DE2D76">
      <w:proofErr w:type="spellStart"/>
      <w:r w:rsidRPr="00F34364">
        <w:t>CV_ValueHexagon</w:t>
      </w:r>
      <w:proofErr w:type="spellEnd"/>
      <w:r w:rsidRPr="00F34364">
        <w:t xml:space="preserve"> is a subclass of </w:t>
      </w:r>
      <w:proofErr w:type="spellStart"/>
      <w:r w:rsidRPr="00F34364">
        <w:t>CV_ValueObject</w:t>
      </w:r>
      <w:proofErr w:type="spellEnd"/>
      <w:r w:rsidRPr="00F34364">
        <w:t xml:space="preserve"> that describes a value object of hexagon shape.</w:t>
      </w:r>
    </w:p>
    <w:p w14:paraId="01D47F05" w14:textId="77777777" w:rsidR="00DE2D76" w:rsidRPr="007F2C2F" w:rsidRDefault="00DE2D76" w:rsidP="00DE2D76">
      <w:pPr>
        <w:pStyle w:val="a4"/>
        <w:numPr>
          <w:ilvl w:val="3"/>
          <w:numId w:val="18"/>
        </w:numPr>
        <w:spacing w:line="230" w:lineRule="exact"/>
        <w:outlineLvl w:val="3"/>
      </w:pPr>
      <w:r w:rsidRPr="007F2C2F">
        <w:t>Attribute</w:t>
      </w:r>
    </w:p>
    <w:p w14:paraId="50199BD6" w14:textId="77777777" w:rsidR="00DE2D76" w:rsidRPr="007F2C2F" w:rsidRDefault="00DE2D76" w:rsidP="00DE2D76">
      <w:pPr>
        <w:pStyle w:val="a4"/>
        <w:numPr>
          <w:ilvl w:val="3"/>
          <w:numId w:val="11"/>
        </w:numPr>
        <w:spacing w:line="230" w:lineRule="exact"/>
        <w:outlineLvl w:val="3"/>
      </w:pPr>
      <w:r w:rsidRPr="007F2C2F">
        <w:t>geometry</w:t>
      </w:r>
    </w:p>
    <w:p w14:paraId="017C435B" w14:textId="77777777" w:rsidR="00A67992" w:rsidRDefault="00DE2D76">
      <w:r w:rsidRPr="00686E6E">
        <w:t xml:space="preserve">The attribute </w:t>
      </w:r>
      <w:proofErr w:type="spellStart"/>
      <w:proofErr w:type="gramStart"/>
      <w:r w:rsidRPr="00C311E8">
        <w:rPr>
          <w:rFonts w:cs="Arial,Italic"/>
          <w:i/>
          <w:iCs/>
        </w:rPr>
        <w:t>geometry:Polygon</w:t>
      </w:r>
      <w:proofErr w:type="spellEnd"/>
      <w:proofErr w:type="gramEnd"/>
      <w:r w:rsidRPr="00C311E8">
        <w:rPr>
          <w:rFonts w:cs="Arial,Italic"/>
          <w:i/>
          <w:iCs/>
        </w:rPr>
        <w:t xml:space="preserve"> (as per ISO 19107) </w:t>
      </w:r>
      <w:r w:rsidRPr="005C49DD">
        <w:t xml:space="preserve">shall hold the geometry of the </w:t>
      </w:r>
      <w:proofErr w:type="spellStart"/>
      <w:r w:rsidRPr="005C49DD">
        <w:t>CV_ValueHexagon</w:t>
      </w:r>
      <w:proofErr w:type="spellEnd"/>
      <w:r w:rsidRPr="005C49DD">
        <w:t xml:space="preserve"> </w:t>
      </w:r>
      <w:proofErr w:type="spellStart"/>
      <w:r w:rsidRPr="005C49DD">
        <w:t>centred</w:t>
      </w:r>
      <w:proofErr w:type="spellEnd"/>
      <w:r w:rsidRPr="005C49DD">
        <w:t xml:space="preserve"> on the </w:t>
      </w:r>
      <w:proofErr w:type="spellStart"/>
      <w:r w:rsidRPr="005C49DD">
        <w:t>CV_GridPointValuePair</w:t>
      </w:r>
      <w:proofErr w:type="spellEnd"/>
      <w:r w:rsidRPr="005C49DD">
        <w:t xml:space="preserve"> identified by the association </w:t>
      </w:r>
      <w:r w:rsidRPr="00C311E8">
        <w:rPr>
          <w:rFonts w:cs="Arial,Italic"/>
          <w:i/>
          <w:iCs/>
        </w:rPr>
        <w:t>Control</w:t>
      </w:r>
      <w:r w:rsidRPr="005C49DD">
        <w:t>.</w:t>
      </w:r>
    </w:p>
    <w:p w14:paraId="17309FAD" w14:textId="77777777" w:rsidR="00DE2D76" w:rsidRPr="005C49DD" w:rsidRDefault="00DE2D76" w:rsidP="00DE2D76">
      <w:pPr>
        <w:pStyle w:val="a4"/>
        <w:numPr>
          <w:ilvl w:val="3"/>
          <w:numId w:val="18"/>
        </w:numPr>
        <w:spacing w:line="230" w:lineRule="exact"/>
        <w:outlineLvl w:val="3"/>
      </w:pPr>
      <w:r w:rsidRPr="005C49DD">
        <w:t>Association</w:t>
      </w:r>
    </w:p>
    <w:p w14:paraId="3F6A6A5E" w14:textId="77777777" w:rsidR="00DE2D76" w:rsidRPr="00F34364" w:rsidRDefault="00DE2D76" w:rsidP="00DE2D76">
      <w:pPr>
        <w:pStyle w:val="a5"/>
        <w:numPr>
          <w:ilvl w:val="4"/>
          <w:numId w:val="18"/>
        </w:numPr>
        <w:tabs>
          <w:tab w:val="clear" w:pos="403"/>
          <w:tab w:val="clear" w:pos="1080"/>
          <w:tab w:val="clear" w:pos="1247"/>
          <w:tab w:val="left" w:pos="1140"/>
          <w:tab w:val="num" w:pos="1710"/>
        </w:tabs>
        <w:suppressAutoHyphens/>
        <w:spacing w:after="240" w:line="230" w:lineRule="exact"/>
        <w:outlineLvl w:val="4"/>
      </w:pPr>
      <w:r w:rsidRPr="00F34364">
        <w:t>Control</w:t>
      </w:r>
    </w:p>
    <w:p w14:paraId="707F782B" w14:textId="77777777" w:rsidR="00A67992" w:rsidRDefault="00DE2D76">
      <w:r w:rsidRPr="00F34364">
        <w:t xml:space="preserve">The association </w:t>
      </w:r>
      <w:r w:rsidRPr="00C311E8">
        <w:rPr>
          <w:rFonts w:cs="Arial,Italic"/>
          <w:i/>
          <w:iCs/>
        </w:rPr>
        <w:t xml:space="preserve">Control </w:t>
      </w:r>
      <w:r w:rsidRPr="005C49DD">
        <w:t xml:space="preserve">links a </w:t>
      </w:r>
      <w:proofErr w:type="spellStart"/>
      <w:r w:rsidRPr="005C49DD">
        <w:t>CV_ValueHexagon</w:t>
      </w:r>
      <w:proofErr w:type="spellEnd"/>
      <w:r w:rsidRPr="005C49DD">
        <w:t xml:space="preserve"> to the </w:t>
      </w:r>
      <w:proofErr w:type="spellStart"/>
      <w:r w:rsidRPr="005C49DD">
        <w:t>CV_GridPointValuePair</w:t>
      </w:r>
      <w:proofErr w:type="spellEnd"/>
      <w:r w:rsidRPr="005C49DD">
        <w:t xml:space="preserve"> at its centre.</w:t>
      </w:r>
    </w:p>
    <w:p w14:paraId="6531EDF3"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7" w:name="_Toc88049512"/>
      <w:proofErr w:type="spellStart"/>
      <w:r w:rsidRPr="005C49DD">
        <w:rPr>
          <w:snapToGrid w:val="0"/>
        </w:rPr>
        <w:t>CV_GridValueCell</w:t>
      </w:r>
      <w:bookmarkEnd w:id="417"/>
      <w:proofErr w:type="spellEnd"/>
    </w:p>
    <w:p w14:paraId="47826582" w14:textId="77777777" w:rsidR="00DE2D76" w:rsidRPr="00F34364" w:rsidRDefault="00DE2D76" w:rsidP="00DE2D76">
      <w:pPr>
        <w:pStyle w:val="a4"/>
        <w:numPr>
          <w:ilvl w:val="3"/>
          <w:numId w:val="11"/>
        </w:numPr>
        <w:spacing w:line="230" w:lineRule="exact"/>
        <w:outlineLvl w:val="3"/>
      </w:pPr>
      <w:r w:rsidRPr="00F34364">
        <w:t>8.12.1 Class description</w:t>
      </w:r>
    </w:p>
    <w:p w14:paraId="707D0B15" w14:textId="77777777" w:rsidR="00A67992" w:rsidRDefault="00DE2D76">
      <w:proofErr w:type="spellStart"/>
      <w:r w:rsidRPr="00C311E8">
        <w:rPr>
          <w:rFonts w:cs="Arial,Italic"/>
          <w:i/>
          <w:iCs/>
        </w:rPr>
        <w:t>CV_GridValueCell</w:t>
      </w:r>
      <w:proofErr w:type="spellEnd"/>
      <w:r w:rsidRPr="00C311E8">
        <w:rPr>
          <w:rFonts w:cs="Arial,Italic"/>
          <w:i/>
          <w:iCs/>
        </w:rPr>
        <w:t xml:space="preserve"> </w:t>
      </w:r>
      <w:r w:rsidRPr="005C49DD">
        <w:t xml:space="preserve">is a subclass of </w:t>
      </w:r>
      <w:proofErr w:type="spellStart"/>
      <w:r w:rsidRPr="005C49DD">
        <w:t>CV_ValueObject</w:t>
      </w:r>
      <w:proofErr w:type="spellEnd"/>
      <w:r w:rsidRPr="005C49DD">
        <w:t xml:space="preserve"> that supports interpolation within a </w:t>
      </w:r>
      <w:proofErr w:type="spellStart"/>
      <w:r w:rsidRPr="005C49DD">
        <w:t>CV_GeneralGridCoverage</w:t>
      </w:r>
      <w:proofErr w:type="spellEnd"/>
      <w:r w:rsidRPr="005C49DD">
        <w:t xml:space="preserve">. A </w:t>
      </w:r>
      <w:proofErr w:type="spellStart"/>
      <w:r w:rsidRPr="005C49DD">
        <w:t>CV_GridValueCell</w:t>
      </w:r>
      <w:proofErr w:type="spellEnd"/>
      <w:r w:rsidRPr="005C49DD">
        <w:t xml:space="preserve"> is a collection of </w:t>
      </w:r>
      <w:proofErr w:type="spellStart"/>
      <w:r w:rsidRPr="005C49DD">
        <w:t>CV_GridPointValuePairs</w:t>
      </w:r>
      <w:proofErr w:type="spellEnd"/>
      <w:r w:rsidRPr="005C49DD">
        <w:t xml:space="preserve"> with a geometric structure defined by a </w:t>
      </w:r>
      <w:proofErr w:type="spellStart"/>
      <w:r w:rsidRPr="005C49DD">
        <w:t>CV_GridCell</w:t>
      </w:r>
      <w:proofErr w:type="spellEnd"/>
      <w:r w:rsidRPr="005C49DD">
        <w:t>.</w:t>
      </w:r>
    </w:p>
    <w:p w14:paraId="081F2330" w14:textId="77777777" w:rsidR="00DE2D76" w:rsidRPr="00F34364" w:rsidRDefault="00DE2D76" w:rsidP="00DE2D76">
      <w:pPr>
        <w:pStyle w:val="a4"/>
        <w:numPr>
          <w:ilvl w:val="3"/>
          <w:numId w:val="18"/>
        </w:numPr>
        <w:spacing w:line="230" w:lineRule="exact"/>
        <w:outlineLvl w:val="3"/>
      </w:pPr>
      <w:r w:rsidRPr="00F34364">
        <w:t>Attribute</w:t>
      </w:r>
    </w:p>
    <w:p w14:paraId="2D9593F9"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F34364">
        <w:t>geometry</w:t>
      </w:r>
    </w:p>
    <w:p w14:paraId="5E5A7F63" w14:textId="77777777" w:rsidR="00A67992" w:rsidRDefault="00DE2D76">
      <w:r w:rsidRPr="007F2C2F">
        <w:t xml:space="preserve">The attribute </w:t>
      </w:r>
      <w:proofErr w:type="spellStart"/>
      <w:r w:rsidRPr="00C311E8">
        <w:rPr>
          <w:rFonts w:cs="Arial,Italic"/>
          <w:i/>
          <w:iCs/>
        </w:rPr>
        <w:t>geometry:CV_GridCell</w:t>
      </w:r>
      <w:proofErr w:type="spellEnd"/>
      <w:r w:rsidRPr="00C311E8">
        <w:rPr>
          <w:rFonts w:cs="Arial,Italic"/>
          <w:i/>
          <w:iCs/>
        </w:rPr>
        <w:t xml:space="preserve"> </w:t>
      </w:r>
      <w:r w:rsidRPr="005C49DD">
        <w:t xml:space="preserve">holds the </w:t>
      </w:r>
      <w:proofErr w:type="spellStart"/>
      <w:r w:rsidRPr="005C49DD">
        <w:t>CV_GridCell</w:t>
      </w:r>
      <w:proofErr w:type="spellEnd"/>
      <w:r w:rsidRPr="005C49DD">
        <w:t xml:space="preserve"> that defines the structure of the </w:t>
      </w:r>
      <w:proofErr w:type="spellStart"/>
      <w:r w:rsidRPr="005C49DD">
        <w:t>CV_GridPointValuePairs</w:t>
      </w:r>
      <w:proofErr w:type="spellEnd"/>
      <w:r w:rsidRPr="005C49DD">
        <w:t xml:space="preserve"> that support the interpolation of a feature attribute value at a </w:t>
      </w:r>
      <w:proofErr w:type="spellStart"/>
      <w:r w:rsidRPr="005C49DD">
        <w:t>DirectPosition</w:t>
      </w:r>
      <w:proofErr w:type="spellEnd"/>
      <w:r w:rsidRPr="005C49DD">
        <w:t xml:space="preserve"> within the </w:t>
      </w:r>
      <w:proofErr w:type="spellStart"/>
      <w:r w:rsidRPr="005C49DD">
        <w:t>CV_GridCell</w:t>
      </w:r>
      <w:proofErr w:type="spellEnd"/>
      <w:r w:rsidRPr="005C49DD">
        <w:t>.</w:t>
      </w:r>
    </w:p>
    <w:p w14:paraId="50D5E130" w14:textId="77777777" w:rsidR="00DE2D76" w:rsidRPr="005C49DD" w:rsidRDefault="00DE2D76" w:rsidP="00DE2D76">
      <w:pPr>
        <w:pStyle w:val="a4"/>
        <w:numPr>
          <w:ilvl w:val="3"/>
          <w:numId w:val="18"/>
        </w:numPr>
        <w:spacing w:line="230" w:lineRule="exact"/>
        <w:outlineLvl w:val="3"/>
      </w:pPr>
      <w:r w:rsidRPr="005C49DD">
        <w:t>Association</w:t>
      </w:r>
    </w:p>
    <w:p w14:paraId="382CE1AE" w14:textId="77777777" w:rsidR="00DE2D76" w:rsidRPr="00F34364" w:rsidRDefault="00DE2D76" w:rsidP="00DE2D76">
      <w:pPr>
        <w:pStyle w:val="a5"/>
        <w:tabs>
          <w:tab w:val="clear" w:pos="403"/>
          <w:tab w:val="clear" w:pos="1247"/>
          <w:tab w:val="left" w:pos="720"/>
          <w:tab w:val="left" w:pos="1140"/>
        </w:tabs>
        <w:suppressAutoHyphens/>
        <w:spacing w:after="240" w:line="230" w:lineRule="exact"/>
        <w:outlineLvl w:val="4"/>
      </w:pPr>
      <w:r w:rsidRPr="00F34364">
        <w:t>Control</w:t>
      </w:r>
    </w:p>
    <w:p w14:paraId="2CDA91A0" w14:textId="77777777" w:rsidR="00A67992" w:rsidRDefault="00DE2D76">
      <w:r w:rsidRPr="00F34364">
        <w:t xml:space="preserve">The association </w:t>
      </w:r>
      <w:r w:rsidRPr="00C311E8">
        <w:rPr>
          <w:rFonts w:cs="Arial,Italic"/>
          <w:i/>
          <w:iCs/>
        </w:rPr>
        <w:t xml:space="preserve">Control </w:t>
      </w:r>
      <w:r w:rsidRPr="005C49DD">
        <w:t xml:space="preserve">links a </w:t>
      </w:r>
      <w:proofErr w:type="spellStart"/>
      <w:r w:rsidRPr="005C49DD">
        <w:t>CV_GridValueCell</w:t>
      </w:r>
      <w:proofErr w:type="spellEnd"/>
      <w:r w:rsidRPr="005C49DD">
        <w:t xml:space="preserve"> to the </w:t>
      </w:r>
      <w:proofErr w:type="spellStart"/>
      <w:r w:rsidRPr="005C49DD">
        <w:t>CV_GridPointValuePairs</w:t>
      </w:r>
      <w:proofErr w:type="spellEnd"/>
      <w:r w:rsidRPr="005C49DD">
        <w:t xml:space="preserve"> at its corners.</w:t>
      </w:r>
    </w:p>
    <w:p w14:paraId="5811708E"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8" w:name="_Toc88049513"/>
      <w:proofErr w:type="spellStart"/>
      <w:r w:rsidRPr="005C49DD">
        <w:rPr>
          <w:snapToGrid w:val="0"/>
        </w:rPr>
        <w:lastRenderedPageBreak/>
        <w:t>CV_GridPointValuePair</w:t>
      </w:r>
      <w:bookmarkEnd w:id="418"/>
      <w:proofErr w:type="spellEnd"/>
    </w:p>
    <w:p w14:paraId="3017D1BA" w14:textId="77777777" w:rsidR="00DE2D76" w:rsidRPr="00F34364" w:rsidRDefault="00DE2D76" w:rsidP="00DE2D76">
      <w:pPr>
        <w:pStyle w:val="a4"/>
        <w:numPr>
          <w:ilvl w:val="3"/>
          <w:numId w:val="11"/>
        </w:numPr>
        <w:spacing w:line="230" w:lineRule="exact"/>
        <w:outlineLvl w:val="3"/>
      </w:pPr>
      <w:r w:rsidRPr="00F34364">
        <w:t>Class description</w:t>
      </w:r>
    </w:p>
    <w:p w14:paraId="1CD593C1" w14:textId="77777777" w:rsidR="00A67992" w:rsidRDefault="00DE2D76">
      <w:proofErr w:type="spellStart"/>
      <w:r w:rsidRPr="00F34364">
        <w:t>CV_GridPointValuePair</w:t>
      </w:r>
      <w:proofErr w:type="spellEnd"/>
      <w:r w:rsidRPr="00F34364">
        <w:t xml:space="preserve"> is a subclass of </w:t>
      </w:r>
      <w:proofErr w:type="spellStart"/>
      <w:r w:rsidRPr="00F34364">
        <w:t>CV_GeometryValuePair</w:t>
      </w:r>
      <w:proofErr w:type="spellEnd"/>
      <w:r w:rsidRPr="00F34364">
        <w:t xml:space="preserve"> composed of a </w:t>
      </w:r>
      <w:proofErr w:type="spellStart"/>
      <w:r w:rsidRPr="00F34364">
        <w:t>CV_GridPoint</w:t>
      </w:r>
      <w:proofErr w:type="spellEnd"/>
      <w:r w:rsidRPr="00F34364">
        <w:t xml:space="preserve"> and a point attribute value Record.</w:t>
      </w:r>
    </w:p>
    <w:p w14:paraId="48921C05" w14:textId="77777777" w:rsidR="00DE2D76" w:rsidRPr="007F2C2F" w:rsidRDefault="00DE2D76" w:rsidP="00DE2D76">
      <w:pPr>
        <w:pStyle w:val="a4"/>
        <w:numPr>
          <w:ilvl w:val="3"/>
          <w:numId w:val="18"/>
        </w:numPr>
        <w:spacing w:line="230" w:lineRule="exact"/>
        <w:outlineLvl w:val="3"/>
      </w:pPr>
      <w:r w:rsidRPr="007F2C2F">
        <w:t>Attribute</w:t>
      </w:r>
    </w:p>
    <w:p w14:paraId="2849BB8B" w14:textId="77777777" w:rsidR="00DE2D76" w:rsidRPr="007F2C2F" w:rsidRDefault="00DE2D76" w:rsidP="00DE2D76">
      <w:pPr>
        <w:pStyle w:val="a5"/>
        <w:tabs>
          <w:tab w:val="clear" w:pos="403"/>
          <w:tab w:val="clear" w:pos="1247"/>
          <w:tab w:val="left" w:pos="1140"/>
        </w:tabs>
        <w:suppressAutoHyphens/>
        <w:spacing w:after="240" w:line="230" w:lineRule="exact"/>
        <w:outlineLvl w:val="4"/>
      </w:pPr>
      <w:r w:rsidRPr="007F2C2F">
        <w:t>point</w:t>
      </w:r>
    </w:p>
    <w:p w14:paraId="2FAC812A" w14:textId="77777777" w:rsidR="00A67992" w:rsidRDefault="00DE2D76">
      <w:r w:rsidRPr="00686E6E">
        <w:t xml:space="preserve">The attribute </w:t>
      </w:r>
      <w:r w:rsidRPr="00C311E8">
        <w:rPr>
          <w:rFonts w:cs="Arial,Italic"/>
          <w:i/>
          <w:iCs/>
        </w:rPr>
        <w:t xml:space="preserve">point: </w:t>
      </w:r>
      <w:proofErr w:type="spellStart"/>
      <w:r w:rsidRPr="00C311E8">
        <w:rPr>
          <w:rFonts w:cs="Arial,Italic"/>
          <w:i/>
          <w:iCs/>
        </w:rPr>
        <w:t>CV_GridPoint</w:t>
      </w:r>
      <w:proofErr w:type="spellEnd"/>
      <w:r w:rsidRPr="00C311E8">
        <w:rPr>
          <w:rFonts w:cs="Arial,Italic"/>
          <w:i/>
          <w:iCs/>
        </w:rPr>
        <w:t xml:space="preserve"> </w:t>
      </w:r>
      <w:r w:rsidRPr="005C49DD">
        <w:t xml:space="preserve">shall be the geometry member of the </w:t>
      </w:r>
      <w:proofErr w:type="spellStart"/>
      <w:r w:rsidRPr="005C49DD">
        <w:t>CV_GridPointValuePair</w:t>
      </w:r>
      <w:proofErr w:type="spellEnd"/>
      <w:r w:rsidRPr="005C49DD">
        <w:t xml:space="preserve">. It shall be one of the </w:t>
      </w:r>
      <w:proofErr w:type="spellStart"/>
      <w:r w:rsidRPr="005C49DD">
        <w:t>CV_GridPoints</w:t>
      </w:r>
      <w:proofErr w:type="spellEnd"/>
      <w:r w:rsidRPr="005C49DD">
        <w:t xml:space="preserve"> linked to the </w:t>
      </w:r>
      <w:proofErr w:type="spellStart"/>
      <w:r w:rsidRPr="005C49DD">
        <w:t>CV_ValuesMatrix</w:t>
      </w:r>
      <w:proofErr w:type="spellEnd"/>
      <w:r w:rsidRPr="005C49DD">
        <w:t xml:space="preserve"> inherited from </w:t>
      </w:r>
      <w:proofErr w:type="spellStart"/>
      <w:r w:rsidRPr="005C49DD">
        <w:t>CV_Grid</w:t>
      </w:r>
      <w:proofErr w:type="spellEnd"/>
      <w:r w:rsidRPr="005C49DD">
        <w:t>.</w:t>
      </w:r>
    </w:p>
    <w:p w14:paraId="07E3EE8B"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9" w:name="_Toc88049514"/>
      <w:proofErr w:type="spellStart"/>
      <w:r w:rsidRPr="00F34364">
        <w:rPr>
          <w:snapToGrid w:val="0"/>
        </w:rPr>
        <w:t>CV_GridCell</w:t>
      </w:r>
      <w:bookmarkEnd w:id="419"/>
      <w:proofErr w:type="spellEnd"/>
    </w:p>
    <w:p w14:paraId="4E430C82" w14:textId="77777777" w:rsidR="00DE2D76" w:rsidRPr="00F34364" w:rsidRDefault="00DE2D76" w:rsidP="00DE2D76">
      <w:pPr>
        <w:pStyle w:val="a4"/>
        <w:numPr>
          <w:ilvl w:val="3"/>
          <w:numId w:val="11"/>
        </w:numPr>
        <w:spacing w:line="230" w:lineRule="exact"/>
        <w:outlineLvl w:val="3"/>
      </w:pPr>
      <w:r w:rsidRPr="00F34364">
        <w:t>Class description</w:t>
      </w:r>
    </w:p>
    <w:p w14:paraId="7D43B209" w14:textId="77777777" w:rsidR="00A67992" w:rsidRDefault="00DE2D76">
      <w:r w:rsidRPr="007F2C2F">
        <w:t xml:space="preserve">A </w:t>
      </w:r>
      <w:proofErr w:type="spellStart"/>
      <w:r w:rsidRPr="007F2C2F">
        <w:t>CV_GridCell</w:t>
      </w:r>
      <w:proofErr w:type="spellEnd"/>
      <w:r w:rsidRPr="007F2C2F">
        <w:t xml:space="preserve"> is delineated by the grid lines of </w:t>
      </w:r>
      <w:proofErr w:type="spellStart"/>
      <w:r w:rsidRPr="007F2C2F">
        <w:t>CV_Grid</w:t>
      </w:r>
      <w:proofErr w:type="spellEnd"/>
      <w:r w:rsidRPr="007F2C2F">
        <w:t xml:space="preserve">. Its corners are associated with the </w:t>
      </w:r>
      <w:proofErr w:type="spellStart"/>
      <w:r w:rsidRPr="007F2C2F">
        <w:t>CV_GridPoints</w:t>
      </w:r>
      <w:proofErr w:type="spellEnd"/>
      <w:r w:rsidRPr="007F2C2F">
        <w:t xml:space="preserve"> at the intersections of the grid lines that bound it.</w:t>
      </w:r>
    </w:p>
    <w:p w14:paraId="2912092B" w14:textId="77777777" w:rsidR="00DE2D76" w:rsidRPr="00686E6E"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0" w:name="_Toc88049515"/>
      <w:proofErr w:type="spellStart"/>
      <w:r w:rsidRPr="00686E6E">
        <w:rPr>
          <w:snapToGrid w:val="0"/>
        </w:rPr>
        <w:t>CV_CurveValuePair</w:t>
      </w:r>
      <w:bookmarkEnd w:id="420"/>
      <w:proofErr w:type="spellEnd"/>
    </w:p>
    <w:p w14:paraId="33F680E0" w14:textId="77777777" w:rsidR="00DE2D76" w:rsidRPr="00686E6E" w:rsidRDefault="00DE2D76" w:rsidP="00DE2D76">
      <w:pPr>
        <w:pStyle w:val="a4"/>
        <w:numPr>
          <w:ilvl w:val="3"/>
          <w:numId w:val="11"/>
        </w:numPr>
        <w:spacing w:line="230" w:lineRule="exact"/>
        <w:outlineLvl w:val="3"/>
      </w:pPr>
      <w:r w:rsidRPr="00686E6E">
        <w:t>Class description</w:t>
      </w:r>
    </w:p>
    <w:p w14:paraId="12BAEB71" w14:textId="77777777" w:rsidR="00A67992" w:rsidRDefault="00DE2D76">
      <w:proofErr w:type="spellStart"/>
      <w:r w:rsidRPr="00686E6E">
        <w:t>CV_CurveValuePair</w:t>
      </w:r>
      <w:proofErr w:type="spellEnd"/>
      <w:r w:rsidRPr="00686E6E">
        <w:t xml:space="preserve"> is the subtype of </w:t>
      </w:r>
      <w:proofErr w:type="spellStart"/>
      <w:r w:rsidRPr="00686E6E">
        <w:t>CV_GeometryValuePair</w:t>
      </w:r>
      <w:proofErr w:type="spellEnd"/>
      <w:r w:rsidRPr="00686E6E">
        <w:t xml:space="preserve"> that has Curve (</w:t>
      </w:r>
      <w:r w:rsidRPr="00537B04">
        <w:t>as per ISO 19107) as the value of its geometry attribute.</w:t>
      </w:r>
    </w:p>
    <w:p w14:paraId="27E70E44" w14:textId="77777777" w:rsidR="00DE2D76" w:rsidRPr="005C49DD" w:rsidRDefault="00DE2D76" w:rsidP="00DE2D76">
      <w:pPr>
        <w:pStyle w:val="a4"/>
        <w:numPr>
          <w:ilvl w:val="3"/>
          <w:numId w:val="18"/>
        </w:numPr>
        <w:spacing w:line="230" w:lineRule="exact"/>
        <w:outlineLvl w:val="3"/>
      </w:pPr>
      <w:r w:rsidRPr="00DF60FB">
        <w:t>Attribute</w:t>
      </w:r>
    </w:p>
    <w:p w14:paraId="661B13BA"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C311E8">
        <w:t>geometry</w:t>
      </w:r>
    </w:p>
    <w:p w14:paraId="37D0BC49" w14:textId="77777777" w:rsidR="00A67992" w:rsidRDefault="00DE2D76">
      <w:r w:rsidRPr="00C311E8">
        <w:t xml:space="preserve">The attribute </w:t>
      </w:r>
      <w:r w:rsidRPr="00C311E8">
        <w:rPr>
          <w:rFonts w:cs="Arial,Italic"/>
          <w:i/>
          <w:iCs/>
        </w:rPr>
        <w:t xml:space="preserve">geometry: Curve </w:t>
      </w:r>
      <w:r w:rsidRPr="005C49DD">
        <w:t xml:space="preserve">shall be the geometry member of the </w:t>
      </w:r>
      <w:proofErr w:type="spellStart"/>
      <w:r w:rsidRPr="005C49DD">
        <w:t>CV_CurveValuePair</w:t>
      </w:r>
      <w:proofErr w:type="spellEnd"/>
      <w:r w:rsidRPr="005C49DD">
        <w:t xml:space="preserve">. It shall be one of the </w:t>
      </w:r>
      <w:proofErr w:type="spellStart"/>
      <w:r w:rsidRPr="005C49DD">
        <w:t>CV_GridPoints</w:t>
      </w:r>
      <w:proofErr w:type="spellEnd"/>
      <w:r w:rsidRPr="005C49DD">
        <w:t xml:space="preserve"> linked to the </w:t>
      </w:r>
      <w:proofErr w:type="spellStart"/>
      <w:r w:rsidRPr="005C49DD">
        <w:t>CV_ValuesMatrix</w:t>
      </w:r>
      <w:proofErr w:type="spellEnd"/>
      <w:r w:rsidRPr="005C49DD">
        <w:t xml:space="preserve"> inherited from </w:t>
      </w:r>
      <w:proofErr w:type="spellStart"/>
      <w:r w:rsidRPr="005C49DD">
        <w:t>CV_Grid</w:t>
      </w:r>
      <w:proofErr w:type="spellEnd"/>
      <w:r w:rsidRPr="005C49DD">
        <w:t>.</w:t>
      </w:r>
    </w:p>
    <w:p w14:paraId="5DD3FDB5"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1" w:name="_Toc88049516"/>
      <w:proofErr w:type="spellStart"/>
      <w:r w:rsidRPr="005C49DD">
        <w:rPr>
          <w:snapToGrid w:val="0"/>
        </w:rPr>
        <w:t>CV_SurfaceValuePair</w:t>
      </w:r>
      <w:bookmarkEnd w:id="421"/>
      <w:proofErr w:type="spellEnd"/>
    </w:p>
    <w:p w14:paraId="28B8E3A5" w14:textId="77777777" w:rsidR="00DE2D76" w:rsidRPr="00F34364" w:rsidRDefault="00DE2D76" w:rsidP="00DE2D76">
      <w:pPr>
        <w:pStyle w:val="a4"/>
        <w:numPr>
          <w:ilvl w:val="3"/>
          <w:numId w:val="11"/>
        </w:numPr>
        <w:spacing w:line="230" w:lineRule="exact"/>
        <w:outlineLvl w:val="3"/>
      </w:pPr>
      <w:r w:rsidRPr="00F34364">
        <w:t>Class description</w:t>
      </w:r>
    </w:p>
    <w:p w14:paraId="5801F114" w14:textId="77777777" w:rsidR="00A67992" w:rsidRDefault="00DE2D76">
      <w:proofErr w:type="spellStart"/>
      <w:r w:rsidRPr="00F34364">
        <w:t>CV_SurfaceValuePair</w:t>
      </w:r>
      <w:proofErr w:type="spellEnd"/>
      <w:r w:rsidRPr="00F34364">
        <w:t xml:space="preserve"> is the subtype of </w:t>
      </w:r>
      <w:proofErr w:type="spellStart"/>
      <w:r w:rsidRPr="00F34364">
        <w:t>CV_GeometryValuePair</w:t>
      </w:r>
      <w:proofErr w:type="spellEnd"/>
      <w:r w:rsidRPr="00F34364">
        <w:t xml:space="preserve"> that has Surface (</w:t>
      </w:r>
      <w:r w:rsidRPr="007F2C2F">
        <w:t>as per ISO 19107) as the value of its geometry attribute. Used in the definition of discrete (step function) surface coverage functions.</w:t>
      </w:r>
    </w:p>
    <w:p w14:paraId="5D8A78AF" w14:textId="77777777" w:rsidR="00DE2D76" w:rsidRPr="00686E6E" w:rsidRDefault="00DE2D76" w:rsidP="00DE2D76">
      <w:pPr>
        <w:pStyle w:val="a4"/>
        <w:numPr>
          <w:ilvl w:val="3"/>
          <w:numId w:val="18"/>
        </w:numPr>
        <w:spacing w:line="230" w:lineRule="exact"/>
        <w:outlineLvl w:val="3"/>
      </w:pPr>
      <w:r w:rsidRPr="00686E6E">
        <w:t>Attribute</w:t>
      </w:r>
    </w:p>
    <w:p w14:paraId="2444CB69" w14:textId="77777777" w:rsidR="00DE2D76" w:rsidRPr="00686E6E" w:rsidRDefault="00DE2D76" w:rsidP="00DE2D76">
      <w:pPr>
        <w:pStyle w:val="a5"/>
        <w:tabs>
          <w:tab w:val="clear" w:pos="403"/>
          <w:tab w:val="clear" w:pos="1247"/>
          <w:tab w:val="left" w:pos="1140"/>
        </w:tabs>
        <w:suppressAutoHyphens/>
        <w:spacing w:after="240" w:line="230" w:lineRule="exact"/>
        <w:outlineLvl w:val="4"/>
      </w:pPr>
      <w:r w:rsidRPr="00686E6E">
        <w:t>geometry</w:t>
      </w:r>
    </w:p>
    <w:p w14:paraId="7E3C3BF4" w14:textId="77777777" w:rsidR="00DE2D76" w:rsidRPr="00DF60FB" w:rsidRDefault="00DE2D76" w:rsidP="00DE2D76">
      <w:r w:rsidRPr="00686E6E">
        <w:t xml:space="preserve">The attribute </w:t>
      </w:r>
      <w:r w:rsidRPr="00537B04">
        <w:rPr>
          <w:i/>
          <w:iCs/>
          <w:color w:val="000000"/>
        </w:rPr>
        <w:t xml:space="preserve">geometry: Surface </w:t>
      </w:r>
      <w:r w:rsidRPr="00537B04">
        <w:t xml:space="preserve">shall hold the geometry of the </w:t>
      </w:r>
      <w:proofErr w:type="spellStart"/>
      <w:r w:rsidRPr="00537B04">
        <w:t>CV_SurfaceValuePair</w:t>
      </w:r>
      <w:proofErr w:type="spellEnd"/>
      <w:r w:rsidRPr="00537B04">
        <w:t>.</w:t>
      </w:r>
    </w:p>
    <w:p w14:paraId="67D50469" w14:textId="77777777" w:rsidR="00DE2D76" w:rsidRPr="00DF60FB"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2" w:name="_Toc88049517"/>
      <w:proofErr w:type="spellStart"/>
      <w:r w:rsidRPr="00DF60FB">
        <w:rPr>
          <w:snapToGrid w:val="0"/>
        </w:rPr>
        <w:lastRenderedPageBreak/>
        <w:t>CV_SolidValuePair</w:t>
      </w:r>
      <w:bookmarkEnd w:id="422"/>
      <w:proofErr w:type="spellEnd"/>
    </w:p>
    <w:p w14:paraId="72172B40" w14:textId="77777777" w:rsidR="00DE2D76" w:rsidRPr="005C49DD" w:rsidRDefault="00DE2D76" w:rsidP="00DE2D76">
      <w:pPr>
        <w:pStyle w:val="a4"/>
        <w:numPr>
          <w:ilvl w:val="3"/>
          <w:numId w:val="11"/>
        </w:numPr>
        <w:spacing w:line="230" w:lineRule="exact"/>
        <w:outlineLvl w:val="3"/>
      </w:pPr>
      <w:r w:rsidRPr="00DF60FB">
        <w:t>Class description</w:t>
      </w:r>
    </w:p>
    <w:p w14:paraId="7DE320CB" w14:textId="77777777" w:rsidR="00A67992" w:rsidRDefault="00DE2D76">
      <w:proofErr w:type="spellStart"/>
      <w:r w:rsidRPr="00C311E8">
        <w:t>CV_SolidValuePair</w:t>
      </w:r>
      <w:proofErr w:type="spellEnd"/>
      <w:r w:rsidRPr="00C311E8">
        <w:t xml:space="preserve"> is the subtype of </w:t>
      </w:r>
      <w:proofErr w:type="spellStart"/>
      <w:r w:rsidRPr="00C311E8">
        <w:t>CV_GeometryValuePair</w:t>
      </w:r>
      <w:proofErr w:type="spellEnd"/>
      <w:r w:rsidRPr="00C311E8">
        <w:t xml:space="preserve"> that has a Solid (per ISO 19107) as the value of its geometry attribute.</w:t>
      </w:r>
    </w:p>
    <w:p w14:paraId="0D6E1731" w14:textId="77777777" w:rsidR="00DE2D76" w:rsidRPr="005C49DD" w:rsidRDefault="00DE2D76" w:rsidP="00DE2D76">
      <w:pPr>
        <w:pStyle w:val="a4"/>
        <w:numPr>
          <w:ilvl w:val="3"/>
          <w:numId w:val="18"/>
        </w:numPr>
        <w:spacing w:line="230" w:lineRule="exact"/>
        <w:outlineLvl w:val="3"/>
      </w:pPr>
      <w:r w:rsidRPr="00C311E8">
        <w:t>Attribute</w:t>
      </w:r>
    </w:p>
    <w:p w14:paraId="537C67A0"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C311E8">
        <w:t>geometry</w:t>
      </w:r>
    </w:p>
    <w:p w14:paraId="66A04123" w14:textId="77777777" w:rsidR="00DE2D76" w:rsidRPr="005C49DD" w:rsidRDefault="00DE2D76" w:rsidP="00DE2D76">
      <w:r w:rsidRPr="00C311E8">
        <w:t xml:space="preserve">The attribute </w:t>
      </w:r>
      <w:r w:rsidRPr="00C311E8">
        <w:rPr>
          <w:i/>
          <w:iCs/>
          <w:color w:val="000000"/>
        </w:rPr>
        <w:t xml:space="preserve">geometry: Solid </w:t>
      </w:r>
      <w:r w:rsidRPr="00C311E8">
        <w:t xml:space="preserve">shall hold the geometry of the </w:t>
      </w:r>
      <w:proofErr w:type="spellStart"/>
      <w:r w:rsidRPr="00C311E8">
        <w:t>CV_SolidValuePair</w:t>
      </w:r>
      <w:proofErr w:type="spellEnd"/>
      <w:r w:rsidRPr="00C311E8">
        <w:t>.</w:t>
      </w:r>
    </w:p>
    <w:p w14:paraId="2CEFB7A7"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3" w:name="_Toc88049518"/>
      <w:proofErr w:type="spellStart"/>
      <w:r w:rsidRPr="00C311E8">
        <w:rPr>
          <w:snapToGrid w:val="0"/>
        </w:rPr>
        <w:t>CV_Grid</w:t>
      </w:r>
      <w:bookmarkEnd w:id="423"/>
      <w:proofErr w:type="spellEnd"/>
    </w:p>
    <w:p w14:paraId="036556A4" w14:textId="77777777" w:rsidR="00DE2D76" w:rsidRPr="005C49DD" w:rsidRDefault="00DE2D76" w:rsidP="00DE2D76">
      <w:pPr>
        <w:pStyle w:val="a4"/>
        <w:numPr>
          <w:ilvl w:val="3"/>
          <w:numId w:val="18"/>
        </w:numPr>
        <w:spacing w:line="230" w:lineRule="exact"/>
        <w:outlineLvl w:val="3"/>
      </w:pPr>
      <w:r w:rsidRPr="00C311E8">
        <w:t>Class description</w:t>
      </w:r>
    </w:p>
    <w:p w14:paraId="61B9844E" w14:textId="77777777" w:rsidR="00A67992" w:rsidRDefault="00DE2D76">
      <w:r w:rsidRPr="00C311E8">
        <w:t xml:space="preserve">The class </w:t>
      </w:r>
      <w:proofErr w:type="spellStart"/>
      <w:r w:rsidRPr="00C311E8">
        <w:t>CV_Grid</w:t>
      </w:r>
      <w:proofErr w:type="spellEnd"/>
      <w:r w:rsidRPr="00C311E8">
        <w:t xml:space="preserve"> contains the geometric characteristics of a quadrilateral grid.</w:t>
      </w:r>
    </w:p>
    <w:p w14:paraId="25157D0E" w14:textId="77777777" w:rsidR="00DE2D76" w:rsidRPr="005C49DD" w:rsidRDefault="00DE2D76" w:rsidP="00DE2D76">
      <w:pPr>
        <w:pStyle w:val="a4"/>
        <w:numPr>
          <w:ilvl w:val="3"/>
          <w:numId w:val="18"/>
        </w:numPr>
        <w:spacing w:line="230" w:lineRule="exact"/>
        <w:outlineLvl w:val="3"/>
      </w:pPr>
      <w:r w:rsidRPr="00C311E8">
        <w:t>Attributes</w:t>
      </w:r>
    </w:p>
    <w:p w14:paraId="446B37F6"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C311E8">
        <w:t>dimension</w:t>
      </w:r>
    </w:p>
    <w:p w14:paraId="604EA2D8" w14:textId="77777777" w:rsidR="00A67992" w:rsidRDefault="00DE2D76">
      <w:r w:rsidRPr="00C311E8">
        <w:t xml:space="preserve">The attribute </w:t>
      </w:r>
      <w:r w:rsidRPr="00C311E8">
        <w:rPr>
          <w:rFonts w:cs="Arial,Italic"/>
          <w:i/>
          <w:iCs/>
        </w:rPr>
        <w:t xml:space="preserve">dimension: Integer </w:t>
      </w:r>
      <w:r w:rsidRPr="005C49DD">
        <w:t>shall identify the dimensionality of the grid.</w:t>
      </w:r>
    </w:p>
    <w:p w14:paraId="43CA2770" w14:textId="77777777" w:rsidR="00DE2D76" w:rsidRPr="00F34364" w:rsidRDefault="00DE2D76" w:rsidP="00DE2D76">
      <w:pPr>
        <w:pStyle w:val="a5"/>
        <w:tabs>
          <w:tab w:val="clear" w:pos="403"/>
          <w:tab w:val="clear" w:pos="1247"/>
          <w:tab w:val="left" w:pos="1140"/>
        </w:tabs>
        <w:suppressAutoHyphens/>
        <w:spacing w:after="240" w:line="230" w:lineRule="exact"/>
        <w:outlineLvl w:val="4"/>
      </w:pPr>
      <w:proofErr w:type="spellStart"/>
      <w:r w:rsidRPr="005C49DD">
        <w:t>axisName</w:t>
      </w:r>
      <w:r w:rsidRPr="00F34364">
        <w:t>s</w:t>
      </w:r>
      <w:proofErr w:type="spellEnd"/>
    </w:p>
    <w:p w14:paraId="3D57CDE7" w14:textId="77777777" w:rsidR="00A67992" w:rsidRDefault="00DE2D76">
      <w:r w:rsidRPr="00F34364">
        <w:t xml:space="preserve">The attribute </w:t>
      </w:r>
      <w:proofErr w:type="spellStart"/>
      <w:r w:rsidRPr="00C311E8">
        <w:rPr>
          <w:rFonts w:cs="Arial,Italic"/>
          <w:i/>
          <w:iCs/>
        </w:rPr>
        <w:t>axisNames</w:t>
      </w:r>
      <w:proofErr w:type="spellEnd"/>
      <w:r w:rsidRPr="00C311E8">
        <w:rPr>
          <w:rFonts w:cs="Arial,Italic"/>
          <w:i/>
          <w:iCs/>
        </w:rPr>
        <w:t xml:space="preserve">: </w:t>
      </w:r>
      <w:proofErr w:type="spellStart"/>
      <w:proofErr w:type="gramStart"/>
      <w:r w:rsidRPr="00C311E8">
        <w:rPr>
          <w:rFonts w:cs="Arial,Italic"/>
          <w:i/>
          <w:iCs/>
        </w:rPr>
        <w:t>CharacterString</w:t>
      </w:r>
      <w:proofErr w:type="spellEnd"/>
      <w:r w:rsidRPr="00C311E8">
        <w:rPr>
          <w:rFonts w:cs="Arial,Italic"/>
          <w:i/>
          <w:iCs/>
        </w:rPr>
        <w:t>(</w:t>
      </w:r>
      <w:proofErr w:type="gramEnd"/>
      <w:r w:rsidRPr="00C311E8">
        <w:rPr>
          <w:rFonts w:cs="Arial,Italic"/>
          <w:i/>
          <w:iCs/>
        </w:rPr>
        <w:t xml:space="preserve">Sequence) </w:t>
      </w:r>
      <w:r w:rsidRPr="005C49DD">
        <w:t>shall list the names of the grid axes.</w:t>
      </w:r>
    </w:p>
    <w:p w14:paraId="6C82E511"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5C49DD">
        <w:t>extent</w:t>
      </w:r>
    </w:p>
    <w:p w14:paraId="749AA852" w14:textId="77777777" w:rsidR="00A67992" w:rsidRDefault="00DE2D76">
      <w:r w:rsidRPr="00F34364">
        <w:t xml:space="preserve">The optional attribute </w:t>
      </w:r>
      <w:r w:rsidRPr="00C311E8">
        <w:rPr>
          <w:rFonts w:cs="Arial,Italic"/>
          <w:i/>
          <w:iCs/>
        </w:rPr>
        <w:t xml:space="preserve">extent: </w:t>
      </w:r>
      <w:proofErr w:type="spellStart"/>
      <w:r w:rsidRPr="00C311E8">
        <w:rPr>
          <w:rFonts w:cs="Arial,Italic"/>
          <w:i/>
          <w:iCs/>
        </w:rPr>
        <w:t>CV_GridEnvelope</w:t>
      </w:r>
      <w:proofErr w:type="spellEnd"/>
      <w:r w:rsidRPr="00C311E8">
        <w:rPr>
          <w:rFonts w:cs="Arial,Italic"/>
          <w:i/>
          <w:iCs/>
        </w:rPr>
        <w:t xml:space="preserve"> </w:t>
      </w:r>
      <w:r w:rsidRPr="005C49DD">
        <w:t>shall specify the limits of a section of the grid.</w:t>
      </w:r>
    </w:p>
    <w:p w14:paraId="6C384840"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4" w:name="_Toc88049519"/>
      <w:proofErr w:type="spellStart"/>
      <w:r w:rsidRPr="005C49DD">
        <w:rPr>
          <w:snapToGrid w:val="0"/>
        </w:rPr>
        <w:t>GridEnvelope</w:t>
      </w:r>
      <w:bookmarkEnd w:id="424"/>
      <w:proofErr w:type="spellEnd"/>
    </w:p>
    <w:p w14:paraId="46389FD5" w14:textId="77777777" w:rsidR="00DE2D76" w:rsidRPr="00F34364" w:rsidRDefault="00DE2D76" w:rsidP="00DE2D76">
      <w:pPr>
        <w:pStyle w:val="a4"/>
        <w:numPr>
          <w:ilvl w:val="3"/>
          <w:numId w:val="11"/>
        </w:numPr>
        <w:spacing w:line="230" w:lineRule="exact"/>
        <w:outlineLvl w:val="3"/>
      </w:pPr>
      <w:r w:rsidRPr="00F34364">
        <w:t>Class description</w:t>
      </w:r>
    </w:p>
    <w:p w14:paraId="05588D78" w14:textId="77777777" w:rsidR="00A67992" w:rsidRDefault="00DE2D76">
      <w:proofErr w:type="spellStart"/>
      <w:r w:rsidRPr="007F2C2F">
        <w:t>CV_GridEnvelope</w:t>
      </w:r>
      <w:proofErr w:type="spellEnd"/>
      <w:r w:rsidRPr="007F2C2F">
        <w:t xml:space="preserve"> is a data type that provides the grid coordinate values for the diametrically opposed corners of the </w:t>
      </w:r>
      <w:proofErr w:type="spellStart"/>
      <w:r w:rsidRPr="007F2C2F">
        <w:t>CV_Grid</w:t>
      </w:r>
      <w:proofErr w:type="spellEnd"/>
      <w:r w:rsidRPr="007F2C2F">
        <w:t>. It has two attributes.</w:t>
      </w:r>
    </w:p>
    <w:p w14:paraId="3137D4F7" w14:textId="77777777" w:rsidR="00DE2D76" w:rsidRPr="00686E6E" w:rsidRDefault="00DE2D76" w:rsidP="00DE2D76">
      <w:pPr>
        <w:pStyle w:val="a4"/>
        <w:numPr>
          <w:ilvl w:val="3"/>
          <w:numId w:val="18"/>
        </w:numPr>
        <w:spacing w:line="230" w:lineRule="exact"/>
        <w:outlineLvl w:val="3"/>
      </w:pPr>
      <w:r w:rsidRPr="00686E6E">
        <w:t>Attributes</w:t>
      </w:r>
    </w:p>
    <w:p w14:paraId="45F1CD30" w14:textId="77777777" w:rsidR="00DE2D76" w:rsidRPr="00686E6E" w:rsidRDefault="00DE2D76" w:rsidP="00DE2D76">
      <w:pPr>
        <w:pStyle w:val="a5"/>
        <w:tabs>
          <w:tab w:val="clear" w:pos="403"/>
          <w:tab w:val="clear" w:pos="1247"/>
          <w:tab w:val="left" w:pos="1140"/>
        </w:tabs>
        <w:suppressAutoHyphens/>
        <w:spacing w:after="240" w:line="230" w:lineRule="exact"/>
        <w:outlineLvl w:val="4"/>
      </w:pPr>
      <w:r w:rsidRPr="00686E6E">
        <w:t>low</w:t>
      </w:r>
    </w:p>
    <w:p w14:paraId="685992E3" w14:textId="77777777" w:rsidR="00A67992" w:rsidRDefault="00DE2D76">
      <w:r w:rsidRPr="00537B04">
        <w:t xml:space="preserve">The attribute </w:t>
      </w:r>
      <w:r w:rsidRPr="00C311E8">
        <w:rPr>
          <w:rFonts w:cs="Arial,Italic"/>
          <w:i/>
          <w:iCs/>
        </w:rPr>
        <w:t xml:space="preserve">low: </w:t>
      </w:r>
      <w:proofErr w:type="spellStart"/>
      <w:r w:rsidRPr="00C311E8">
        <w:rPr>
          <w:rFonts w:cs="Arial,Italic"/>
          <w:i/>
          <w:iCs/>
        </w:rPr>
        <w:t>CV_GridCoordinate</w:t>
      </w:r>
      <w:proofErr w:type="spellEnd"/>
      <w:r w:rsidRPr="00C311E8">
        <w:rPr>
          <w:rFonts w:cs="Arial,Italic"/>
          <w:i/>
          <w:iCs/>
        </w:rPr>
        <w:t xml:space="preserve"> </w:t>
      </w:r>
      <w:r w:rsidRPr="005C49DD">
        <w:t xml:space="preserve">shall be the minimal coordinate values for all grid points within the </w:t>
      </w:r>
      <w:proofErr w:type="spellStart"/>
      <w:r w:rsidRPr="005C49DD">
        <w:t>CV_Grid</w:t>
      </w:r>
      <w:proofErr w:type="spellEnd"/>
      <w:r w:rsidRPr="005C49DD">
        <w:t>.</w:t>
      </w:r>
    </w:p>
    <w:p w14:paraId="4F64F03F"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5C49DD">
        <w:lastRenderedPageBreak/>
        <w:t>high</w:t>
      </w:r>
    </w:p>
    <w:p w14:paraId="6E617C4C" w14:textId="77777777" w:rsidR="00A67992" w:rsidRDefault="00DE2D76">
      <w:r w:rsidRPr="00F34364">
        <w:t xml:space="preserve">The attribute </w:t>
      </w:r>
      <w:r w:rsidRPr="00C311E8">
        <w:rPr>
          <w:rFonts w:cs="Arial,Italic"/>
          <w:i/>
          <w:iCs/>
        </w:rPr>
        <w:t xml:space="preserve">high: </w:t>
      </w:r>
      <w:proofErr w:type="spellStart"/>
      <w:r w:rsidRPr="00C311E8">
        <w:rPr>
          <w:rFonts w:cs="Arial,Italic"/>
          <w:i/>
          <w:iCs/>
        </w:rPr>
        <w:t>CV_GridCoordinate</w:t>
      </w:r>
      <w:proofErr w:type="spellEnd"/>
      <w:r w:rsidRPr="00C311E8">
        <w:rPr>
          <w:rFonts w:cs="Arial,Italic"/>
          <w:i/>
          <w:iCs/>
        </w:rPr>
        <w:t xml:space="preserve"> </w:t>
      </w:r>
      <w:r w:rsidRPr="005C49DD">
        <w:t xml:space="preserve">shall be the maximal coordinate values for all grid points within the </w:t>
      </w:r>
      <w:proofErr w:type="spellStart"/>
      <w:r w:rsidRPr="005C49DD">
        <w:t>CV_Grid</w:t>
      </w:r>
      <w:proofErr w:type="spellEnd"/>
      <w:r w:rsidRPr="005C49DD">
        <w:t>.</w:t>
      </w:r>
    </w:p>
    <w:p w14:paraId="2CEA6087"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5" w:name="_Toc88049520"/>
      <w:proofErr w:type="spellStart"/>
      <w:r w:rsidRPr="005C49DD">
        <w:rPr>
          <w:snapToGrid w:val="0"/>
        </w:rPr>
        <w:t>CV_GridPoint</w:t>
      </w:r>
      <w:bookmarkEnd w:id="425"/>
      <w:proofErr w:type="spellEnd"/>
    </w:p>
    <w:p w14:paraId="3685EAB1" w14:textId="77777777" w:rsidR="00DE2D76" w:rsidRPr="00F34364" w:rsidRDefault="00DE2D76" w:rsidP="00DE2D76">
      <w:pPr>
        <w:pStyle w:val="a4"/>
        <w:numPr>
          <w:ilvl w:val="3"/>
          <w:numId w:val="18"/>
        </w:numPr>
        <w:spacing w:line="230" w:lineRule="exact"/>
        <w:outlineLvl w:val="3"/>
      </w:pPr>
      <w:r w:rsidRPr="00F34364">
        <w:t>Class description</w:t>
      </w:r>
    </w:p>
    <w:p w14:paraId="4A89655D" w14:textId="77777777" w:rsidR="00A67992" w:rsidRDefault="00DE2D76">
      <w:proofErr w:type="spellStart"/>
      <w:r w:rsidRPr="007F2C2F">
        <w:t>CV_GridPoint</w:t>
      </w:r>
      <w:proofErr w:type="spellEnd"/>
      <w:r w:rsidRPr="007F2C2F">
        <w:t xml:space="preserve"> is the class that represents the intersections of the grid lines.</w:t>
      </w:r>
    </w:p>
    <w:p w14:paraId="14026B31" w14:textId="77777777" w:rsidR="00DE2D76" w:rsidRPr="007F2C2F" w:rsidRDefault="00DE2D76" w:rsidP="00DE2D76">
      <w:pPr>
        <w:pStyle w:val="a4"/>
        <w:numPr>
          <w:ilvl w:val="3"/>
          <w:numId w:val="18"/>
        </w:numPr>
        <w:spacing w:line="230" w:lineRule="exact"/>
        <w:outlineLvl w:val="3"/>
      </w:pPr>
      <w:r w:rsidRPr="007F2C2F">
        <w:t>Attribute</w:t>
      </w:r>
    </w:p>
    <w:p w14:paraId="3BD6F870" w14:textId="77777777" w:rsidR="00DE2D76" w:rsidRPr="00686E6E" w:rsidRDefault="00DE2D76" w:rsidP="00DE2D76">
      <w:pPr>
        <w:pStyle w:val="a5"/>
        <w:tabs>
          <w:tab w:val="clear" w:pos="403"/>
          <w:tab w:val="clear" w:pos="1247"/>
          <w:tab w:val="left" w:pos="1140"/>
        </w:tabs>
        <w:suppressAutoHyphens/>
        <w:spacing w:after="240" w:line="230" w:lineRule="exact"/>
        <w:outlineLvl w:val="4"/>
      </w:pPr>
      <w:proofErr w:type="spellStart"/>
      <w:r w:rsidRPr="00686E6E">
        <w:t>gridCoord</w:t>
      </w:r>
      <w:proofErr w:type="spellEnd"/>
    </w:p>
    <w:p w14:paraId="4105BF06" w14:textId="77777777" w:rsidR="00A67992" w:rsidRDefault="00DE2D76">
      <w:r w:rsidRPr="00686E6E">
        <w:t xml:space="preserve">The attribute </w:t>
      </w:r>
      <w:proofErr w:type="spellStart"/>
      <w:proofErr w:type="gramStart"/>
      <w:r w:rsidRPr="00C311E8">
        <w:rPr>
          <w:rFonts w:cs="Arial,Italic"/>
          <w:i/>
          <w:iCs/>
        </w:rPr>
        <w:t>gridCoord</w:t>
      </w:r>
      <w:proofErr w:type="spellEnd"/>
      <w:r w:rsidRPr="00C311E8">
        <w:rPr>
          <w:rFonts w:cs="Arial,Italic"/>
          <w:i/>
          <w:iCs/>
        </w:rPr>
        <w:t xml:space="preserve"> :</w:t>
      </w:r>
      <w:proofErr w:type="gramEnd"/>
      <w:r w:rsidRPr="00C311E8">
        <w:rPr>
          <w:rFonts w:cs="Arial,Italic"/>
          <w:i/>
          <w:iCs/>
        </w:rPr>
        <w:t xml:space="preserve"> </w:t>
      </w:r>
      <w:proofErr w:type="spellStart"/>
      <w:r w:rsidRPr="00C311E8">
        <w:rPr>
          <w:rFonts w:cs="Arial,Italic"/>
          <w:i/>
          <w:iCs/>
        </w:rPr>
        <w:t>CV_GridCoordinate</w:t>
      </w:r>
      <w:proofErr w:type="spellEnd"/>
      <w:r w:rsidRPr="00C311E8">
        <w:rPr>
          <w:rFonts w:cs="Arial,Italic"/>
          <w:i/>
          <w:iCs/>
        </w:rPr>
        <w:t xml:space="preserve"> </w:t>
      </w:r>
      <w:r w:rsidRPr="005C49DD">
        <w:t xml:space="preserve">holds the set of grid coordinates that specifies the location of the </w:t>
      </w:r>
      <w:proofErr w:type="spellStart"/>
      <w:r w:rsidRPr="005C49DD">
        <w:t>CV_GridPoint</w:t>
      </w:r>
      <w:proofErr w:type="spellEnd"/>
      <w:r w:rsidRPr="005C49DD">
        <w:t xml:space="preserve"> within the </w:t>
      </w:r>
      <w:proofErr w:type="spellStart"/>
      <w:r w:rsidRPr="005C49DD">
        <w:t>CV_Grid</w:t>
      </w:r>
      <w:proofErr w:type="spellEnd"/>
      <w:r w:rsidRPr="005C49DD">
        <w:t>.</w:t>
      </w:r>
    </w:p>
    <w:p w14:paraId="147E16F5"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6" w:name="_Toc88049521"/>
      <w:proofErr w:type="spellStart"/>
      <w:r w:rsidRPr="005C49DD">
        <w:rPr>
          <w:snapToGrid w:val="0"/>
        </w:rPr>
        <w:t>CV_GridCoordinate</w:t>
      </w:r>
      <w:bookmarkEnd w:id="426"/>
      <w:proofErr w:type="spellEnd"/>
    </w:p>
    <w:p w14:paraId="44437D4F" w14:textId="77777777" w:rsidR="00DE2D76" w:rsidRPr="00F34364" w:rsidRDefault="00DE2D76" w:rsidP="00DE2D76">
      <w:pPr>
        <w:pStyle w:val="a4"/>
        <w:numPr>
          <w:ilvl w:val="3"/>
          <w:numId w:val="11"/>
        </w:numPr>
        <w:spacing w:line="230" w:lineRule="exact"/>
        <w:outlineLvl w:val="3"/>
      </w:pPr>
      <w:r w:rsidRPr="00F34364">
        <w:t>Class description</w:t>
      </w:r>
    </w:p>
    <w:p w14:paraId="6C2B2467" w14:textId="77777777" w:rsidR="00A67992" w:rsidRDefault="00DE2D76">
      <w:proofErr w:type="spellStart"/>
      <w:r w:rsidRPr="007F2C2F">
        <w:t>CV_GridCoordinate</w:t>
      </w:r>
      <w:proofErr w:type="spellEnd"/>
      <w:r w:rsidRPr="007F2C2F">
        <w:t xml:space="preserve"> is a data type for holding the grid coordinates of a </w:t>
      </w:r>
      <w:proofErr w:type="spellStart"/>
      <w:r w:rsidRPr="007F2C2F">
        <w:t>CV_GridPoint</w:t>
      </w:r>
      <w:proofErr w:type="spellEnd"/>
      <w:r w:rsidRPr="007F2C2F">
        <w:t>.</w:t>
      </w:r>
    </w:p>
    <w:p w14:paraId="4E20620D" w14:textId="77777777" w:rsidR="00DE2D76" w:rsidRPr="00686E6E" w:rsidRDefault="00DE2D76" w:rsidP="00DE2D76">
      <w:pPr>
        <w:pStyle w:val="a4"/>
        <w:numPr>
          <w:ilvl w:val="3"/>
          <w:numId w:val="18"/>
        </w:numPr>
        <w:spacing w:line="230" w:lineRule="exact"/>
        <w:outlineLvl w:val="3"/>
      </w:pPr>
      <w:r w:rsidRPr="00686E6E">
        <w:t>Attribute</w:t>
      </w:r>
    </w:p>
    <w:p w14:paraId="4B5E7672" w14:textId="77777777" w:rsidR="00DE2D76" w:rsidRPr="00686E6E" w:rsidRDefault="00DE2D76" w:rsidP="00DE2D76">
      <w:pPr>
        <w:pStyle w:val="a4"/>
        <w:numPr>
          <w:ilvl w:val="3"/>
          <w:numId w:val="11"/>
        </w:numPr>
        <w:spacing w:line="230" w:lineRule="exact"/>
        <w:outlineLvl w:val="3"/>
      </w:pPr>
      <w:r w:rsidRPr="00686E6E">
        <w:t>coordValues</w:t>
      </w:r>
    </w:p>
    <w:p w14:paraId="01F2D892" w14:textId="77777777" w:rsidR="00A67992" w:rsidRDefault="00DE2D76">
      <w:r w:rsidRPr="00537B04">
        <w:t xml:space="preserve">The attribute </w:t>
      </w:r>
      <w:proofErr w:type="spellStart"/>
      <w:r w:rsidRPr="00C311E8">
        <w:rPr>
          <w:rFonts w:cs="Arial,Italic"/>
          <w:i/>
          <w:iCs/>
        </w:rPr>
        <w:t>coordValues</w:t>
      </w:r>
      <w:proofErr w:type="spellEnd"/>
      <w:r w:rsidRPr="00C311E8">
        <w:rPr>
          <w:rFonts w:cs="Arial,Italic"/>
          <w:i/>
          <w:iCs/>
        </w:rPr>
        <w:t xml:space="preserve">: Integer(sequence) </w:t>
      </w:r>
      <w:r w:rsidRPr="005C49DD">
        <w:t xml:space="preserve">holds one integer value for each dimension of the grid. The ordering of these coordinate values shall be the same as that of the elements of </w:t>
      </w:r>
      <w:proofErr w:type="spellStart"/>
      <w:r w:rsidRPr="00C311E8">
        <w:rPr>
          <w:rFonts w:cs="Arial,Italic"/>
          <w:i/>
          <w:iCs/>
        </w:rPr>
        <w:t>CV_Grid.axisNames</w:t>
      </w:r>
      <w:proofErr w:type="spellEnd"/>
      <w:r w:rsidRPr="005C49DD">
        <w:t>. The value of a single coordinate shall be the number of offsets from the origin of the grid in the direction of a specific axis.</w:t>
      </w:r>
    </w:p>
    <w:p w14:paraId="5C6B14C1"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7" w:name="_Toc88049522"/>
      <w:proofErr w:type="spellStart"/>
      <w:r w:rsidRPr="00F34364">
        <w:rPr>
          <w:snapToGrid w:val="0"/>
        </w:rPr>
        <w:t>CV_GridValuesMatrix</w:t>
      </w:r>
      <w:bookmarkEnd w:id="427"/>
      <w:proofErr w:type="spellEnd"/>
    </w:p>
    <w:p w14:paraId="13082768" w14:textId="77777777" w:rsidR="00DE2D76" w:rsidRPr="00F34364" w:rsidRDefault="00DE2D76" w:rsidP="00DE2D76">
      <w:pPr>
        <w:pStyle w:val="a4"/>
        <w:numPr>
          <w:ilvl w:val="3"/>
          <w:numId w:val="11"/>
        </w:numPr>
        <w:spacing w:line="230" w:lineRule="exact"/>
        <w:outlineLvl w:val="3"/>
      </w:pPr>
      <w:r w:rsidRPr="00F34364">
        <w:t>Class description</w:t>
      </w:r>
    </w:p>
    <w:p w14:paraId="3ADC6B7E" w14:textId="77777777" w:rsidR="00A67992" w:rsidRDefault="00DE2D76">
      <w:proofErr w:type="spellStart"/>
      <w:r w:rsidRPr="007F2C2F">
        <w:t>CV_GridValuesMatrix</w:t>
      </w:r>
      <w:proofErr w:type="spellEnd"/>
      <w:r w:rsidRPr="007F2C2F">
        <w:t xml:space="preserve"> is a subclass of </w:t>
      </w:r>
      <w:proofErr w:type="spellStart"/>
      <w:r w:rsidRPr="007F2C2F">
        <w:t>CV_Grid</w:t>
      </w:r>
      <w:proofErr w:type="spellEnd"/>
      <w:r w:rsidRPr="007F2C2F">
        <w:t xml:space="preserve"> that ties feature attribute values to grid geometry. It has three attributes. It holds a sequence of records associated with a sequencing rule that specifies an algorithm for assigning records of feature attribute values to grid points. The geometry represented by the various offset vectors is in the image plane of the grid.  For example, for orthorectified grids, these vectors are in a spatial reference system.</w:t>
      </w:r>
    </w:p>
    <w:p w14:paraId="351488C8" w14:textId="77777777" w:rsidR="00DE2D76" w:rsidRPr="00686E6E" w:rsidRDefault="00DE2D76" w:rsidP="00DE2D76">
      <w:pPr>
        <w:pStyle w:val="a4"/>
        <w:numPr>
          <w:ilvl w:val="3"/>
          <w:numId w:val="18"/>
        </w:numPr>
        <w:spacing w:line="230" w:lineRule="exact"/>
        <w:outlineLvl w:val="3"/>
      </w:pPr>
      <w:r w:rsidRPr="00686E6E">
        <w:lastRenderedPageBreak/>
        <w:t>Attributes</w:t>
      </w:r>
    </w:p>
    <w:p w14:paraId="6FD0297C" w14:textId="77777777" w:rsidR="00DE2D76" w:rsidRPr="00537B04" w:rsidRDefault="00DE2D76" w:rsidP="00DE2D76">
      <w:pPr>
        <w:pStyle w:val="a4"/>
        <w:numPr>
          <w:ilvl w:val="3"/>
          <w:numId w:val="11"/>
        </w:numPr>
        <w:spacing w:line="230" w:lineRule="exact"/>
        <w:outlineLvl w:val="3"/>
      </w:pPr>
      <w:r w:rsidRPr="00537B04">
        <w:t>values</w:t>
      </w:r>
    </w:p>
    <w:p w14:paraId="1FD4692B" w14:textId="77777777" w:rsidR="00A67992" w:rsidRDefault="00DE2D76">
      <w:r w:rsidRPr="00537B04">
        <w:t xml:space="preserve">The attribute </w:t>
      </w:r>
      <w:r w:rsidRPr="00C311E8">
        <w:rPr>
          <w:rFonts w:cs="Arial,Italic"/>
          <w:i/>
          <w:iCs/>
        </w:rPr>
        <w:t xml:space="preserve">values: Record(sequence) </w:t>
      </w:r>
      <w:r w:rsidRPr="005C49DD">
        <w:t xml:space="preserve">shall be a sequence of N feature attribute value records where N is the number of grid points within the section of the grid specified by the attribute </w:t>
      </w:r>
      <w:r w:rsidRPr="00C311E8">
        <w:rPr>
          <w:rFonts w:cs="Arial,Italic"/>
          <w:i/>
          <w:iCs/>
        </w:rPr>
        <w:t xml:space="preserve">extent </w:t>
      </w:r>
      <w:proofErr w:type="spellStart"/>
      <w:r w:rsidRPr="00C311E8">
        <w:rPr>
          <w:rFonts w:cs="Arial,Italic"/>
          <w:iCs/>
        </w:rPr>
        <w:t>from</w:t>
      </w:r>
      <w:r w:rsidRPr="005C49DD">
        <w:t>.CV_Grid</w:t>
      </w:r>
      <w:proofErr w:type="spellEnd"/>
      <w:r w:rsidRPr="005C49DD">
        <w:t>.</w:t>
      </w:r>
    </w:p>
    <w:p w14:paraId="32D3587C" w14:textId="77777777" w:rsidR="00DE2D76" w:rsidRPr="00F34364" w:rsidRDefault="00DE2D76" w:rsidP="00DE2D76">
      <w:pPr>
        <w:pStyle w:val="a4"/>
        <w:numPr>
          <w:ilvl w:val="3"/>
          <w:numId w:val="11"/>
        </w:numPr>
        <w:spacing w:line="230" w:lineRule="exact"/>
        <w:outlineLvl w:val="3"/>
      </w:pPr>
      <w:r w:rsidRPr="005C49DD">
        <w:t>sequencingRule</w:t>
      </w:r>
    </w:p>
    <w:p w14:paraId="70F659EC" w14:textId="77777777" w:rsidR="00A67992" w:rsidRDefault="00DE2D76">
      <w:pPr>
        <w:rPr>
          <w:rFonts w:cs="Calibri"/>
        </w:rPr>
      </w:pPr>
      <w:r w:rsidRPr="00F34364">
        <w:t xml:space="preserve">The attribute </w:t>
      </w:r>
      <w:proofErr w:type="spellStart"/>
      <w:r w:rsidRPr="00C311E8">
        <w:rPr>
          <w:rFonts w:cs="Arial,Italic"/>
          <w:i/>
          <w:iCs/>
        </w:rPr>
        <w:t>sequencingRule</w:t>
      </w:r>
      <w:proofErr w:type="spellEnd"/>
      <w:r w:rsidRPr="00C311E8">
        <w:rPr>
          <w:rFonts w:cs="Arial,Italic"/>
          <w:i/>
          <w:iCs/>
        </w:rPr>
        <w:t xml:space="preserve">: </w:t>
      </w:r>
      <w:proofErr w:type="spellStart"/>
      <w:r w:rsidRPr="00C311E8">
        <w:rPr>
          <w:rFonts w:cs="Arial,Italic"/>
          <w:i/>
          <w:iCs/>
        </w:rPr>
        <w:t>CV_SequenceRule</w:t>
      </w:r>
      <w:proofErr w:type="spellEnd"/>
      <w:r w:rsidRPr="00C311E8">
        <w:rPr>
          <w:rFonts w:cs="Arial,Italic"/>
          <w:i/>
          <w:iCs/>
        </w:rPr>
        <w:t xml:space="preserve"> </w:t>
      </w:r>
      <w:r w:rsidRPr="005C49DD">
        <w:t xml:space="preserve">shall describe how the grid points are ordered for association to the elements of the sequence </w:t>
      </w:r>
      <w:r w:rsidRPr="00C311E8">
        <w:rPr>
          <w:rFonts w:cs="Arial,Italic"/>
          <w:i/>
          <w:iCs/>
        </w:rPr>
        <w:t>values</w:t>
      </w:r>
      <w:r w:rsidRPr="005C49DD">
        <w:t xml:space="preserve">. </w:t>
      </w:r>
      <w:r w:rsidRPr="00C311E8">
        <w:rPr>
          <w:rFonts w:cs="Calibri"/>
        </w:rPr>
        <w:t>Default is row major.</w:t>
      </w:r>
    </w:p>
    <w:p w14:paraId="35E49A83" w14:textId="77777777" w:rsidR="00DE2D76" w:rsidRPr="005C49DD" w:rsidRDefault="00DE2D76" w:rsidP="00DE2D76">
      <w:pPr>
        <w:pStyle w:val="a4"/>
        <w:numPr>
          <w:ilvl w:val="3"/>
          <w:numId w:val="11"/>
        </w:numPr>
        <w:spacing w:line="230" w:lineRule="exact"/>
        <w:outlineLvl w:val="3"/>
      </w:pPr>
      <w:r w:rsidRPr="005C49DD">
        <w:t>startSequence</w:t>
      </w:r>
    </w:p>
    <w:p w14:paraId="1E085D19" w14:textId="77777777" w:rsidR="00A67992" w:rsidRDefault="00DE2D76">
      <w:r w:rsidRPr="005C49DD">
        <w:t xml:space="preserve">The attribute </w:t>
      </w:r>
      <w:proofErr w:type="spellStart"/>
      <w:r w:rsidRPr="00C311E8">
        <w:rPr>
          <w:rFonts w:cs="Arial,Italic"/>
          <w:i/>
          <w:iCs/>
        </w:rPr>
        <w:t>startSequence</w:t>
      </w:r>
      <w:proofErr w:type="spellEnd"/>
      <w:r w:rsidRPr="00C311E8">
        <w:rPr>
          <w:rFonts w:cs="Arial,Italic"/>
          <w:i/>
          <w:iCs/>
        </w:rPr>
        <w:t xml:space="preserve">: </w:t>
      </w:r>
      <w:proofErr w:type="spellStart"/>
      <w:r w:rsidRPr="00C311E8">
        <w:rPr>
          <w:rFonts w:cs="Arial,Italic"/>
          <w:i/>
          <w:iCs/>
        </w:rPr>
        <w:t>CV_GridCoordinate</w:t>
      </w:r>
      <w:proofErr w:type="spellEnd"/>
      <w:r w:rsidRPr="00C311E8">
        <w:rPr>
          <w:rFonts w:cs="Arial,Italic"/>
          <w:i/>
          <w:iCs/>
        </w:rPr>
        <w:t xml:space="preserve"> </w:t>
      </w:r>
      <w:r w:rsidRPr="005C49DD">
        <w:t xml:space="preserve">shall identify the grid point to be associated with the first record in the </w:t>
      </w:r>
      <w:r w:rsidRPr="00C311E8">
        <w:rPr>
          <w:rFonts w:cs="Arial,Italic"/>
          <w:i/>
          <w:iCs/>
        </w:rPr>
        <w:t xml:space="preserve">values </w:t>
      </w:r>
      <w:r w:rsidRPr="005C49DD">
        <w:t>sequence.</w:t>
      </w:r>
    </w:p>
    <w:p w14:paraId="41E842D3"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8" w:name="_Toc88049523"/>
      <w:proofErr w:type="spellStart"/>
      <w:r w:rsidRPr="005C49DD">
        <w:rPr>
          <w:snapToGrid w:val="0"/>
        </w:rPr>
        <w:t>CV_GridCell</w:t>
      </w:r>
      <w:bookmarkEnd w:id="428"/>
      <w:proofErr w:type="spellEnd"/>
    </w:p>
    <w:p w14:paraId="06588215" w14:textId="77777777" w:rsidR="00DE2D76" w:rsidRPr="00F34364" w:rsidRDefault="00DE2D76" w:rsidP="00DE2D76">
      <w:pPr>
        <w:pStyle w:val="a4"/>
        <w:numPr>
          <w:ilvl w:val="3"/>
          <w:numId w:val="11"/>
        </w:numPr>
        <w:spacing w:line="230" w:lineRule="exact"/>
        <w:outlineLvl w:val="3"/>
      </w:pPr>
      <w:r w:rsidRPr="00F34364">
        <w:t>Class description</w:t>
      </w:r>
    </w:p>
    <w:p w14:paraId="0C83028D" w14:textId="77777777" w:rsidR="00A67992" w:rsidRDefault="00DE2D76">
      <w:r w:rsidRPr="007F2C2F">
        <w:t xml:space="preserve">A </w:t>
      </w:r>
      <w:proofErr w:type="spellStart"/>
      <w:r w:rsidRPr="007F2C2F">
        <w:t>CV_GridCell</w:t>
      </w:r>
      <w:proofErr w:type="spellEnd"/>
      <w:r w:rsidRPr="007F2C2F">
        <w:t xml:space="preserve"> is delineated by the grid lines of </w:t>
      </w:r>
      <w:proofErr w:type="spellStart"/>
      <w:r w:rsidRPr="007F2C2F">
        <w:t>CV_Grid</w:t>
      </w:r>
      <w:proofErr w:type="spellEnd"/>
      <w:r w:rsidRPr="007F2C2F">
        <w:t xml:space="preserve">. Its corners are associated with the </w:t>
      </w:r>
      <w:proofErr w:type="spellStart"/>
      <w:r w:rsidRPr="007F2C2F">
        <w:t>CV_GridPoints</w:t>
      </w:r>
      <w:proofErr w:type="spellEnd"/>
      <w:r w:rsidRPr="007F2C2F">
        <w:t xml:space="preserve"> at the intersections of the grid lines that bound it.</w:t>
      </w:r>
    </w:p>
    <w:p w14:paraId="19058110" w14:textId="77777777" w:rsidR="00DE2D76" w:rsidRPr="007F2C2F"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9" w:name="_Toc88049524"/>
      <w:proofErr w:type="spellStart"/>
      <w:r w:rsidRPr="007F2C2F">
        <w:rPr>
          <w:snapToGrid w:val="0"/>
        </w:rPr>
        <w:t>CV_SequenceRule</w:t>
      </w:r>
      <w:bookmarkEnd w:id="429"/>
      <w:proofErr w:type="spellEnd"/>
    </w:p>
    <w:p w14:paraId="0335123E" w14:textId="77777777" w:rsidR="00DE2D76" w:rsidRPr="00686E6E" w:rsidRDefault="00DE2D76" w:rsidP="00DE2D76">
      <w:pPr>
        <w:pStyle w:val="a4"/>
        <w:numPr>
          <w:ilvl w:val="3"/>
          <w:numId w:val="11"/>
        </w:numPr>
        <w:spacing w:line="230" w:lineRule="exact"/>
        <w:outlineLvl w:val="3"/>
      </w:pPr>
      <w:r w:rsidRPr="00686E6E">
        <w:t>Class description</w:t>
      </w:r>
    </w:p>
    <w:p w14:paraId="26097651" w14:textId="77777777" w:rsidR="00A67992" w:rsidRDefault="00DE2D76">
      <w:proofErr w:type="spellStart"/>
      <w:r w:rsidRPr="00686E6E">
        <w:t>CV_SequenceRule</w:t>
      </w:r>
      <w:proofErr w:type="spellEnd"/>
      <w:r w:rsidRPr="00686E6E">
        <w:t xml:space="preserve"> is a data type that contains information for mapping grid coordinates to a position within the sequence of records of feature attribute values.</w:t>
      </w:r>
    </w:p>
    <w:p w14:paraId="540CD832" w14:textId="77777777" w:rsidR="00DE2D76" w:rsidRPr="00DF60FB" w:rsidRDefault="00DE2D76" w:rsidP="00DE2D76">
      <w:pPr>
        <w:pStyle w:val="a4"/>
        <w:numPr>
          <w:ilvl w:val="3"/>
          <w:numId w:val="18"/>
        </w:numPr>
        <w:spacing w:line="230" w:lineRule="exact"/>
        <w:outlineLvl w:val="3"/>
      </w:pPr>
      <w:r w:rsidRPr="00DF60FB">
        <w:t>Attributes</w:t>
      </w:r>
    </w:p>
    <w:p w14:paraId="0BCECDAF" w14:textId="77777777" w:rsidR="00DE2D76" w:rsidRPr="005C49DD" w:rsidRDefault="00DE2D76" w:rsidP="00DE2D76">
      <w:pPr>
        <w:pStyle w:val="a4"/>
        <w:numPr>
          <w:ilvl w:val="3"/>
          <w:numId w:val="11"/>
        </w:numPr>
        <w:spacing w:line="230" w:lineRule="exact"/>
        <w:outlineLvl w:val="3"/>
      </w:pPr>
      <w:r w:rsidRPr="00DF60FB">
        <w:t>type</w:t>
      </w:r>
    </w:p>
    <w:p w14:paraId="17B56C0C" w14:textId="77777777" w:rsidR="00A67992" w:rsidRDefault="00DE2D76">
      <w:r w:rsidRPr="00C311E8">
        <w:t xml:space="preserve">The attribute </w:t>
      </w:r>
      <w:r w:rsidRPr="00C311E8">
        <w:rPr>
          <w:rFonts w:cs="Arial,Italic"/>
          <w:i/>
          <w:iCs/>
        </w:rPr>
        <w:t xml:space="preserve">type: </w:t>
      </w:r>
      <w:proofErr w:type="spellStart"/>
      <w:r w:rsidRPr="00C311E8">
        <w:rPr>
          <w:rFonts w:cs="Arial,Italic"/>
          <w:i/>
          <w:iCs/>
        </w:rPr>
        <w:t>CV_SequenceType</w:t>
      </w:r>
      <w:proofErr w:type="spellEnd"/>
      <w:r w:rsidRPr="00C311E8">
        <w:rPr>
          <w:rFonts w:cs="Arial,Italic"/>
          <w:i/>
          <w:iCs/>
        </w:rPr>
        <w:t xml:space="preserve"> </w:t>
      </w:r>
      <w:r w:rsidRPr="005C49DD">
        <w:t>identifies the type of sequencing method that shall be used. The default value shall be “linear”.</w:t>
      </w:r>
    </w:p>
    <w:p w14:paraId="25FEC80D" w14:textId="77777777" w:rsidR="00DE2D76" w:rsidRPr="00F34364" w:rsidRDefault="00DE2D76" w:rsidP="00DE2D76">
      <w:pPr>
        <w:pStyle w:val="a4"/>
        <w:numPr>
          <w:ilvl w:val="3"/>
          <w:numId w:val="11"/>
        </w:numPr>
        <w:spacing w:line="230" w:lineRule="exact"/>
        <w:outlineLvl w:val="3"/>
      </w:pPr>
      <w:r w:rsidRPr="00F34364">
        <w:t>scanDirection</w:t>
      </w:r>
    </w:p>
    <w:p w14:paraId="3A4D5D56" w14:textId="77777777" w:rsidR="00A67992" w:rsidRDefault="00DE2D76">
      <w:r w:rsidRPr="007F2C2F">
        <w:t xml:space="preserve">The attribute </w:t>
      </w:r>
      <w:proofErr w:type="spellStart"/>
      <w:r w:rsidRPr="00C311E8">
        <w:rPr>
          <w:rFonts w:cs="Arial,Italic"/>
          <w:i/>
          <w:iCs/>
        </w:rPr>
        <w:t>scanDirection</w:t>
      </w:r>
      <w:proofErr w:type="spellEnd"/>
      <w:r w:rsidRPr="00C311E8">
        <w:rPr>
          <w:rFonts w:cs="Arial,Italic"/>
          <w:i/>
          <w:iCs/>
        </w:rPr>
        <w:t xml:space="preserve">: </w:t>
      </w:r>
      <w:proofErr w:type="spellStart"/>
      <w:r w:rsidRPr="00C311E8">
        <w:rPr>
          <w:rFonts w:cs="Arial,Italic"/>
          <w:i/>
          <w:iCs/>
        </w:rPr>
        <w:t>CharacterString</w:t>
      </w:r>
      <w:proofErr w:type="spellEnd"/>
      <w:r w:rsidRPr="00C311E8">
        <w:rPr>
          <w:rFonts w:cs="Arial,Italic"/>
          <w:i/>
          <w:iCs/>
        </w:rPr>
        <w:t xml:space="preserve">(sequence) </w:t>
      </w:r>
      <w:r w:rsidRPr="005C49DD">
        <w:t xml:space="preserve">is a list of signed </w:t>
      </w:r>
      <w:proofErr w:type="spellStart"/>
      <w:r w:rsidRPr="005C49DD">
        <w:t>axisNames</w:t>
      </w:r>
      <w:proofErr w:type="spellEnd"/>
      <w:r w:rsidRPr="005C49DD">
        <w:t xml:space="preserve"> that indicates the order in which grid points shall be mapped to position within the sequence of records of feature attribute values. An additional element may be included in the list to allow for interleaving of feature attribute values</w:t>
      </w:r>
      <w:r w:rsidRPr="00F34364">
        <w:t>.</w:t>
      </w:r>
    </w:p>
    <w:p w14:paraId="45027213" w14:textId="77777777" w:rsidR="00DE2D76" w:rsidRPr="007F2C2F"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30" w:name="_Toc88049525"/>
      <w:proofErr w:type="spellStart"/>
      <w:r w:rsidRPr="007F2C2F">
        <w:rPr>
          <w:snapToGrid w:val="0"/>
        </w:rPr>
        <w:t>CV_SequenceType</w:t>
      </w:r>
      <w:bookmarkEnd w:id="430"/>
      <w:proofErr w:type="spellEnd"/>
    </w:p>
    <w:p w14:paraId="09DF27D6" w14:textId="77777777" w:rsidR="00A67992" w:rsidRDefault="00DE2D76">
      <w:proofErr w:type="spellStart"/>
      <w:r w:rsidRPr="007F2C2F">
        <w:t>CV_SequenceType</w:t>
      </w:r>
      <w:proofErr w:type="spellEnd"/>
      <w:r w:rsidRPr="007F2C2F">
        <w:t xml:space="preserve"> is a code list that identifies methods for sequential enumeration of the grid points. Methods for sequential enumeration are described in Annex C.</w:t>
      </w:r>
    </w:p>
    <w:p w14:paraId="5107E38E" w14:textId="77777777" w:rsidR="00DE2D76" w:rsidRDefault="00DE2D76" w:rsidP="00DE2D76">
      <w:bookmarkStart w:id="431" w:name="annexF"/>
      <w:bookmarkStart w:id="432" w:name="_modularspecification_package"/>
      <w:bookmarkStart w:id="433" w:name="_modularspecification_overview"/>
      <w:bookmarkStart w:id="434" w:name="_900626e3-97ce-4178-9c16-d2ee34eabda9"/>
      <w:bookmarkStart w:id="435" w:name="_abstracttestsuite_package"/>
      <w:bookmarkStart w:id="436" w:name="_abstracttestsuite_overview"/>
      <w:bookmarkStart w:id="437" w:name="_e61e0c8a-c783-b984-861e-87e5e3504e33"/>
      <w:bookmarkStart w:id="438" w:name="_coveragecore_package"/>
      <w:bookmarkStart w:id="439" w:name="_coveragecore_overview"/>
      <w:bookmarkStart w:id="440" w:name="_defining_tables"/>
      <w:bookmarkStart w:id="441" w:name="tab-P-coveragecore-C-allrequirements"/>
      <w:bookmarkStart w:id="442" w:name="_793d90ce-83bd-b944-e250-c86a1bb91d80"/>
      <w:bookmarkStart w:id="443" w:name="_ef2b33b5-8758-bcae-51b5-0d9957053ff8"/>
      <w:bookmarkStart w:id="444" w:name="_c4a2db6c-5d42-3537-b911-c1dfd49092b5"/>
      <w:bookmarkStart w:id="445" w:name="_997f41b3-fd84-d85f-9934-10dfa5840484"/>
      <w:bookmarkStart w:id="446" w:name="_9acbf859-6872-0cdc-4abb-5799cdb12fbd"/>
      <w:bookmarkStart w:id="447" w:name="_18861b33-aa2a-f0cf-89b6-44d74692721b"/>
      <w:bookmarkStart w:id="448" w:name="_gridcoverage_package"/>
      <w:bookmarkStart w:id="449" w:name="_gridcoverage_overview"/>
      <w:bookmarkStart w:id="450" w:name="_defining_tables_2"/>
      <w:bookmarkStart w:id="451" w:name="tab-P-gridcoverage-C-allrequirements"/>
      <w:bookmarkStart w:id="452" w:name="_c98fe1c1-a71e-c8ce-370f-c327bdc4c761"/>
      <w:bookmarkStart w:id="453" w:name="_8556e0b6-1e78-eb7c-9ad0-8b95ee0a7442"/>
      <w:bookmarkStart w:id="454" w:name="_918f6df7-1614-ca42-23fb-f4c71e2de27c"/>
      <w:bookmarkStart w:id="455" w:name="_487bc2e3-7cec-62cd-3979-609350825c6c"/>
      <w:bookmarkStart w:id="456" w:name="_36754d7e-88b9-8a16-114c-a90bb4a83e1c"/>
      <w:bookmarkStart w:id="457" w:name="_8919feb1-1380-a2ca-88b4-d40c3cbd454f"/>
      <w:bookmarkStart w:id="458" w:name="_multicurvecoverage_package"/>
      <w:bookmarkStart w:id="459" w:name="_multicurvecoverage_overview"/>
      <w:bookmarkStart w:id="460" w:name="_defining_tables_3"/>
      <w:bookmarkStart w:id="461" w:name="tab-P-multicurvecoverage-C-allrequiremen"/>
      <w:bookmarkStart w:id="462" w:name="_4af11130-8344-cad9-264d-0d8a51569513"/>
      <w:bookmarkStart w:id="463" w:name="_6c18bdc8-260c-1a27-6aa4-8c5687cac969"/>
      <w:bookmarkStart w:id="464" w:name="_8b5b31c9-73a4-b06c-3581-8e684a3b4feb"/>
      <w:bookmarkStart w:id="465" w:name="_d5fc6705-8c47-05f4-c25d-8f53c9e93ba0"/>
      <w:bookmarkStart w:id="466" w:name="_561104c6-0a0e-1085-be6d-d6c4d4e88b95"/>
      <w:bookmarkStart w:id="467" w:name="_4d2c98be-9a25-555e-3f51-5e48a347acee"/>
      <w:bookmarkStart w:id="468" w:name="_multipointcoverage_overview"/>
      <w:bookmarkStart w:id="469" w:name="_defining_tables_4"/>
      <w:bookmarkStart w:id="470" w:name="tab-P-multipointcoverage-C-allrequiremen"/>
      <w:bookmarkStart w:id="471" w:name="_bf12374a-3406-2502-2b5b-96c0f6104b8a"/>
      <w:bookmarkStart w:id="472" w:name="_97f8df9a-5495-a7f8-d953-eae33354e20b"/>
      <w:bookmarkStart w:id="473" w:name="_4f9009d4-d009-e6b9-341c-c551eac96245"/>
      <w:bookmarkStart w:id="474" w:name="_108e7ea1-7f44-97e9-0c86-b73dac6f93f8"/>
      <w:bookmarkStart w:id="475" w:name="_4aebe34a-8162-6272-91fd-a5e14675dc2a"/>
      <w:bookmarkStart w:id="476" w:name="_7bfc695e-983a-fdbc-2f1c-e2b37c570329"/>
      <w:bookmarkStart w:id="477" w:name="_multisolidcoverage_package"/>
      <w:bookmarkStart w:id="478" w:name="_multisolidcoverage_overview"/>
      <w:bookmarkStart w:id="479" w:name="_defining_tables_5"/>
      <w:bookmarkStart w:id="480" w:name="tab-P-multisolidcoverage-C-allrequiremen"/>
      <w:bookmarkStart w:id="481" w:name="_446baeb4-6631-3ef7-6758-655746f6aac5"/>
      <w:bookmarkStart w:id="482" w:name="_9c8c295e-9cb3-e4c8-5783-9f9105c59628"/>
      <w:bookmarkStart w:id="483" w:name="_745f08fc-c151-3973-6195-dadc57a81a87"/>
      <w:bookmarkStart w:id="484" w:name="_a300cad2-9606-673e-458d-607d61fb67a0"/>
      <w:bookmarkStart w:id="485" w:name="_bcf0887c-8fe5-5628-ba32-833d03619b57"/>
      <w:bookmarkStart w:id="486" w:name="_dd53dd45-57b3-47ed-3f8a-aecdf7d7895f"/>
      <w:bookmarkStart w:id="487" w:name="_multisurfacecoverage_package"/>
      <w:bookmarkStart w:id="488" w:name="_multisurfacecoverage_overview"/>
      <w:bookmarkStart w:id="489" w:name="_defining_tables_6"/>
      <w:bookmarkStart w:id="490" w:name="tab-P-multisurfacecoverage-C-allrequirem"/>
      <w:bookmarkStart w:id="491" w:name="_d0d4e1fa-da61-3972-0a0a-8892aa214b9a"/>
      <w:bookmarkStart w:id="492" w:name="_a241ad1c-55ef-2e51-700a-d41ba0f84fc9"/>
      <w:bookmarkStart w:id="493" w:name="_e2a49377-f19d-a03a-6f3b-ca3a84ba4754"/>
      <w:bookmarkStart w:id="494" w:name="_8b7452a5-c33b-c969-e9d5-db98df42f0d2"/>
      <w:bookmarkStart w:id="495" w:name="_3f1e3271-bd97-51d0-3d11-40c3872f0835"/>
      <w:bookmarkStart w:id="496" w:name="_85719391-b05d-2f90-e917-b40bff91e626"/>
      <w:bookmarkStart w:id="497" w:name="_requirementssuite_package"/>
      <w:bookmarkStart w:id="498" w:name="_requirementssuite_overview"/>
      <w:bookmarkStart w:id="499" w:name="_59fb8775-264d-3b85-dda5-42ca5d578ee5"/>
      <w:bookmarkStart w:id="500" w:name="_coveragecore_package_2"/>
      <w:bookmarkStart w:id="501" w:name="_coveragecore_overview_2"/>
      <w:bookmarkStart w:id="502" w:name="_defining_tables_7"/>
      <w:bookmarkStart w:id="503" w:name="tab-P-coveragecore-C-associated"/>
      <w:bookmarkStart w:id="504" w:name="_4b3277fb-c6d6-4e63-6fe8-4364a9e74c20"/>
      <w:bookmarkStart w:id="505" w:name="_ae5df2f2-752c-332d-e4c5-cd45dacc056f"/>
      <w:bookmarkStart w:id="506" w:name="_b26d01da-7edc-f250-7b40-d4bc7ebaa850"/>
      <w:bookmarkStart w:id="507" w:name="_f96f7c81-4913-2a0e-3a96-16b68c5bcabd"/>
      <w:bookmarkStart w:id="508" w:name="_fdf58785-8c72-34d1-b458-018bedd68d3e"/>
      <w:bookmarkStart w:id="509" w:name="_e8576391-3cbf-0844-5944-1304fd04b318"/>
      <w:bookmarkStart w:id="510" w:name="_39d2b7f6-d4b7-ca9b-8db8-f19aaac2995d"/>
      <w:bookmarkStart w:id="511" w:name="tab-P-coveragecore-C-by-function_"/>
      <w:bookmarkStart w:id="512" w:name="_4f67e323-171d-85ba-e101-e3d7b38b836f"/>
      <w:bookmarkStart w:id="513" w:name="_f4df189f-3c2b-5898-8353-20be5fef4853"/>
      <w:bookmarkStart w:id="514" w:name="_e8659e6f-e340-47b3-c72a-2b8dd7dc4d1d"/>
      <w:bookmarkStart w:id="515" w:name="_2621284d-6c2d-cc91-08c3-d81f7cbed447"/>
      <w:bookmarkStart w:id="516" w:name="_6b34676c-e03c-e7e4-80dc-be0eea75e394"/>
      <w:bookmarkStart w:id="517" w:name="_3689eab2-4bbf-b458-4653-015551d85310"/>
      <w:bookmarkStart w:id="518" w:name="_f71ea656-6250-46e6-7127-21fc72cdcc97"/>
      <w:bookmarkStart w:id="519" w:name="tab-P-coveragecore-C-coordinates"/>
      <w:bookmarkStart w:id="520" w:name="_9c827018-d837-cc33-e8ba-68dd929db2ee"/>
      <w:bookmarkStart w:id="521" w:name="_8e9e55e4-e706-6446-2475-cfe0aa302387"/>
      <w:bookmarkStart w:id="522" w:name="_7bef6916-0900-aedc-c8ef-57ea9f0200e3"/>
      <w:bookmarkStart w:id="523" w:name="_6ee5bea3-b2d6-b742-a447-d21de1819301"/>
      <w:bookmarkStart w:id="524" w:name="_7a179b0f-7f99-8439-a626-b975c39400d2"/>
      <w:bookmarkStart w:id="525" w:name="_2f9be5b1-495a-a380-b925-867d966ce0f7"/>
      <w:bookmarkStart w:id="526" w:name="_9cffc8ea-85d6-ba5a-a449-25845fd6e51c"/>
      <w:bookmarkStart w:id="527" w:name="tab-P-coveragecore-C-coverage-envelope"/>
      <w:bookmarkStart w:id="528" w:name="_835fbd2b-36d2-a5dd-3b70-09ae300e8b61"/>
      <w:bookmarkStart w:id="529" w:name="_4f7a21ab-6204-e793-6f52-163e0418c04b"/>
      <w:bookmarkStart w:id="530" w:name="_728ce141-26b7-96a7-ccf7-2ead6686b75e"/>
      <w:bookmarkStart w:id="531" w:name="_c6ba7a19-a5e3-ff59-ebc6-28d0a00dc4e2"/>
      <w:bookmarkStart w:id="532" w:name="_7799082f-0256-23b0-5ebd-16d88b66750c"/>
      <w:bookmarkStart w:id="533" w:name="_ce325727-65d2-144c-9e19-cc9ad61d3dab"/>
      <w:bookmarkStart w:id="534" w:name="_e1dbb587-4d20-9971-4852-4197375ef1d2"/>
      <w:bookmarkStart w:id="535" w:name="tab-P-coveragecore-C-crs"/>
      <w:bookmarkStart w:id="536" w:name="_7511797c-a693-0bd9-834e-3b9de64964dc"/>
      <w:bookmarkStart w:id="537" w:name="_7d682333-71ff-8c03-d593-ffb121f468d2"/>
      <w:bookmarkStart w:id="538" w:name="_0fbe7796-cd3f-64c9-d7e2-50931b117a47"/>
      <w:bookmarkStart w:id="539" w:name="_e42c3bf0-053d-f17c-2e07-03603c6d815e"/>
      <w:bookmarkStart w:id="540" w:name="_4d93a3d4-1379-03ec-e8de-94c74639d7a0"/>
      <w:bookmarkStart w:id="541" w:name="_90533dea-180e-004a-aeee-bf36e74b3ec0"/>
      <w:bookmarkStart w:id="542" w:name="_5ea74cee-1665-e9c9-e71c-e53b3a0dbe01"/>
      <w:bookmarkStart w:id="543" w:name="tab-P-coveragecore-C-cyclefree-hierarchi"/>
      <w:bookmarkStart w:id="544" w:name="_43ae52a8-fce0-1650-a4b8-1c35134bc447"/>
      <w:bookmarkStart w:id="545" w:name="_e0c7662a-5815-c94f-2f20-9c9980e910d8"/>
      <w:bookmarkStart w:id="546" w:name="_96d70b9d-22c5-404b-776a-701fc5ebfd0a"/>
      <w:bookmarkStart w:id="547" w:name="_55c9090e-6d89-a6e0-ce41-075d451fd1e4"/>
      <w:bookmarkStart w:id="548" w:name="_3327cafb-1a77-6e34-0d15-bc8fd047e748"/>
      <w:bookmarkStart w:id="549" w:name="_67fa2ba0-3649-2cbf-b880-ed918626d28e"/>
      <w:bookmarkStart w:id="550" w:name="_5914a6e7-041c-cfd4-d601-ec48f944036d"/>
      <w:bookmarkStart w:id="551" w:name="tab-P-coveragecore-C-domain-range"/>
      <w:bookmarkStart w:id="552" w:name="_f04d3b8f-0ba1-9251-9bee-02460c182ccf"/>
      <w:bookmarkStart w:id="553" w:name="_c045043d-c5dc-c21d-8916-f1715e024121"/>
      <w:bookmarkStart w:id="554" w:name="_f296a13f-30b4-628b-dba2-efa1b2675455"/>
      <w:bookmarkStart w:id="555" w:name="_24fdfc1d-0b00-b615-d30f-3c01184858c9"/>
      <w:bookmarkStart w:id="556" w:name="_f90e34c3-e141-cf15-5359-0a04fa3ac536"/>
      <w:bookmarkStart w:id="557" w:name="_e1d1968e-66b6-6e53-b5a0-25dbbac2f43f"/>
      <w:bookmarkStart w:id="558" w:name="_bd66bee4-d529-7837-f802-8089a0a38903"/>
      <w:bookmarkStart w:id="559" w:name="tab-P-coveragecore-C-envelope-axes"/>
      <w:bookmarkStart w:id="560" w:name="_f4cc977c-3f91-fe6b-c786-49f80fcb684b"/>
      <w:bookmarkStart w:id="561" w:name="_8cac8ffb-efad-54e0-d216-2b70551a2a73"/>
      <w:bookmarkStart w:id="562" w:name="_259ae263-c088-bfa5-fb2d-1173b674b737"/>
      <w:bookmarkStart w:id="563" w:name="_b6fa7794-6e8c-3468-9d9c-f309ca452645"/>
      <w:bookmarkStart w:id="564" w:name="_ec9838c6-5c86-936f-63ed-ff78e53f0a7a"/>
      <w:bookmarkStart w:id="565" w:name="_64e92ab7-4680-ad32-e9b6-f80d9022b274"/>
      <w:bookmarkStart w:id="566" w:name="_5e5aa1b4-7f19-3a9f-1263-5146836f9131"/>
      <w:bookmarkStart w:id="567" w:name="tab-P-coveragecore-C-envelope-domainset"/>
      <w:bookmarkStart w:id="568" w:name="_f18431b7-ca96-b6e9-092f-f00c4c48991a"/>
      <w:bookmarkStart w:id="569" w:name="_276b3825-710d-7174-190c-31a2052e70f8"/>
      <w:bookmarkStart w:id="570" w:name="_2d91bae9-b917-5f13-4e0d-015509f5b1b4"/>
      <w:bookmarkStart w:id="571" w:name="_fb10fdd5-ce65-8657-610e-e53c6b69c4ba"/>
      <w:bookmarkStart w:id="572" w:name="_3941ab83-2b57-2df1-db6d-c955957cc3ff"/>
      <w:bookmarkStart w:id="573" w:name="_bbed77af-0297-c4af-25db-03f26f45173f"/>
      <w:bookmarkStart w:id="574" w:name="_5085a6f3-8d79-ba17-6bfb-c6019e9c41c3"/>
      <w:bookmarkStart w:id="575" w:name="tab-P-coveragecore-C-envelope-tight"/>
      <w:bookmarkStart w:id="576" w:name="_1b92387a-1998-4576-4819-5239f301d7f3"/>
      <w:bookmarkStart w:id="577" w:name="_d4428aa2-dfff-ef93-9000-84a0743600a7"/>
      <w:bookmarkStart w:id="578" w:name="_4f5f99de-28df-3144-8913-594ace703788"/>
      <w:bookmarkStart w:id="579" w:name="_908e6e37-dcc0-bf21-2c3c-130974312dd2"/>
      <w:bookmarkStart w:id="580" w:name="_5d6365ca-5f5b-0394-aa49-1b053ace546d"/>
      <w:bookmarkStart w:id="581" w:name="_92af6b69-e72c-869f-a67f-640491f38633"/>
      <w:bookmarkStart w:id="582" w:name="_c729880e-45fe-6b85-27c3-0bdbd407ad04"/>
      <w:bookmarkStart w:id="583" w:name="tab-P-coveragecore-C-gv-pair"/>
      <w:bookmarkStart w:id="584" w:name="_09b9c395-39b6-05b2-1e22-e740a0809689"/>
      <w:bookmarkStart w:id="585" w:name="_b6ac8cdb-bfbe-b1d4-4b55-dc18c2cdc15d"/>
      <w:bookmarkStart w:id="586" w:name="_59168120-dfdf-57e5-d337-9f949a9fb760"/>
      <w:bookmarkStart w:id="587" w:name="_974dc2a4-c412-e20c-7291-45b186eb83c5"/>
      <w:bookmarkStart w:id="588" w:name="_f7dfa3ca-69a0-f915-56b7-00d4d0a17cec"/>
      <w:bookmarkStart w:id="589" w:name="_230cc607-aeff-9d51-3936-f3de7e06333e"/>
      <w:bookmarkStart w:id="590" w:name="_c45ae883-1cb2-d9d6-0b9d-bce60c36c38c"/>
      <w:bookmarkStart w:id="591" w:name="tab-P-coveragecore-C-interpolation-metho"/>
      <w:bookmarkStart w:id="592" w:name="_49a5afd4-0701-4946-162e-969f7ee429d5"/>
      <w:bookmarkStart w:id="593" w:name="_6d8c1ef4-1caf-458d-0eb7-324ea785a87b"/>
      <w:bookmarkStart w:id="594" w:name="_1bc82d75-9438-185c-37fb-8598bd2eca6c"/>
      <w:bookmarkStart w:id="595" w:name="_2d3abb10-4b7f-b972-dfda-871335348862"/>
      <w:bookmarkStart w:id="596" w:name="_fd8ea1e8-ae84-1f4a-8387-1c037be2f308"/>
      <w:bookmarkStart w:id="597" w:name="_acb4cde3-b0cb-dc9a-3319-02a729780c63"/>
      <w:bookmarkStart w:id="598" w:name="_990219d0-01fd-5612-9907-c7461055181a"/>
      <w:bookmarkStart w:id="599" w:name="tab-P-coveragecore-C-iso19107-interpolat"/>
      <w:bookmarkStart w:id="600" w:name="_1d71be49-3f73-283f-2c7f-25bf2f58f3ea"/>
      <w:bookmarkStart w:id="601" w:name="_70d48c91-7066-4485-0bd3-6dfc0a127d98"/>
      <w:bookmarkStart w:id="602" w:name="_3bfac49b-8982-4c6b-5b44-c3d7cdb7092c"/>
      <w:bookmarkStart w:id="603" w:name="_7df29dd4-b0b7-beaf-068a-88ab7a39a775"/>
      <w:bookmarkStart w:id="604" w:name="_f2ec5141-1949-4c3d-9f96-e30026bc74cc"/>
      <w:bookmarkStart w:id="605" w:name="_3d455306-9b09-1d94-ea78-2793a0c5765d"/>
      <w:bookmarkStart w:id="606" w:name="_bef22cfe-ee0b-e7ce-c71b-a5112d00f1a3"/>
      <w:bookmarkStart w:id="607" w:name="tab-P-coveragecore-C-iso19111-crs"/>
      <w:bookmarkStart w:id="608" w:name="_28bbe08b-2077-369c-8c53-155a3a574b85"/>
      <w:bookmarkStart w:id="609" w:name="_7d983ab2-a7e6-d377-194f-af8da6bd098c"/>
      <w:bookmarkStart w:id="610" w:name="_9dd88d1a-980c-8612-acbe-1ba8d9842466"/>
      <w:bookmarkStart w:id="611" w:name="_f5a53d38-80c8-10b6-71cc-fb5bff6dd38e"/>
      <w:bookmarkStart w:id="612" w:name="_be3c6be8-7d71-0f1a-4b60-fe07e31cdc37"/>
      <w:bookmarkStart w:id="613" w:name="_7248ff29-269d-9250-e5cd-631cb79f53d5"/>
      <w:bookmarkStart w:id="614" w:name="_1c891946-2ba6-7d5d-a3d7-fd532ef8d8d2"/>
      <w:bookmarkStart w:id="615" w:name="tab-P-coveragecore-C-measurement"/>
      <w:bookmarkStart w:id="616" w:name="_e1b892ce-3ff9-ebc3-fdde-7d09f3108e37"/>
      <w:bookmarkStart w:id="617" w:name="_d772b986-b2cf-c485-bc75-62411d81b3a3"/>
      <w:bookmarkStart w:id="618" w:name="_feb930ab-e787-a0b8-0923-28cb2ef6ca15"/>
      <w:bookmarkStart w:id="619" w:name="_d654c6f5-235d-35b1-3ab6-82096e88de6c"/>
      <w:bookmarkStart w:id="620" w:name="_702e62a4-8664-ad36-148c-5ff535dbc411"/>
      <w:bookmarkStart w:id="621" w:name="_5dc692fb-4fca-4039-bf14-5c05655ff1e4"/>
      <w:bookmarkStart w:id="622" w:name="_21df412e-79c1-c33c-ccfb-c9c3fb88cd90"/>
      <w:bookmarkStart w:id="623" w:name="tab-P-coveragecore-C-mininfo"/>
      <w:bookmarkStart w:id="624" w:name="_84ccd201-e29d-13f5-7258-d181c52b57b1"/>
      <w:bookmarkStart w:id="625" w:name="_b2fe61b0-e13b-b5a4-ae05-8fae8c2135b0"/>
      <w:bookmarkStart w:id="626" w:name="_c966c300-b985-9dea-b120-1bdfa76d7911"/>
      <w:bookmarkStart w:id="627" w:name="_a87fff91-2e09-6005-ff6a-fbf0602922da"/>
      <w:bookmarkStart w:id="628" w:name="_21c462ff-f7ce-cabf-f12a-66ef885f8972"/>
      <w:bookmarkStart w:id="629" w:name="_49016606-5dd2-c2cb-27ea-253594501e3d"/>
      <w:bookmarkStart w:id="630" w:name="_fdc4ae69-c9d4-4cae-237a-da0d74199974"/>
      <w:bookmarkStart w:id="631" w:name="tab-P-coveragecore-C-packages"/>
      <w:bookmarkStart w:id="632" w:name="_7b5651c2-c23e-6acf-a643-0a05b922d944"/>
      <w:bookmarkStart w:id="633" w:name="_465060e2-f0c5-9b6c-971c-3a261f157a04"/>
      <w:bookmarkStart w:id="634" w:name="_9fbf4a5d-2770-cddf-f50b-31efff3771d1"/>
      <w:bookmarkStart w:id="635" w:name="_08a7cc27-ae16-476d-6c6e-a64803e3ddb0"/>
      <w:bookmarkStart w:id="636" w:name="_fbad56ef-0614-901b-8ec7-904bd88fdee0"/>
      <w:bookmarkStart w:id="637" w:name="_f8be2afc-fddd-d468-9dbf-100a998e1bf4"/>
      <w:bookmarkStart w:id="638" w:name="_a9b70765-3995-e46c-bf8c-f6cb4b35ec93"/>
      <w:bookmarkStart w:id="639" w:name="tab-P-coveragecore-C-partitioning"/>
      <w:bookmarkStart w:id="640" w:name="_9870bf5f-8040-3c8e-aeb4-ad735b1cc2a1"/>
      <w:bookmarkStart w:id="641" w:name="_8606ebd5-021b-bc10-23d6-efe5e91fb94d"/>
      <w:bookmarkStart w:id="642" w:name="_7c21c246-0997-27e6-4370-02077269436e"/>
      <w:bookmarkStart w:id="643" w:name="_772cd4fd-6a3d-3eca-a275-560a3d4a168c"/>
      <w:bookmarkStart w:id="644" w:name="_c791adcb-9e0a-8d6e-2d60-b3c536d46da3"/>
      <w:bookmarkStart w:id="645" w:name="_14dadf0b-3a24-2ba3-6893-bc2e5908a4df"/>
      <w:bookmarkStart w:id="646" w:name="_b9a8e29f-2178-579c-b383-79ec42fcd3a6"/>
      <w:bookmarkStart w:id="647" w:name="tab-P-coveragecore-C-record"/>
      <w:bookmarkStart w:id="648" w:name="_107a9e6d-7273-986b-b328-8010102551e6"/>
      <w:bookmarkStart w:id="649" w:name="_b97e3156-0244-64b8-a15e-bb8a6a672de9"/>
      <w:bookmarkStart w:id="650" w:name="_4e2f988f-feef-e9c2-6847-12f6581ac5c8"/>
      <w:bookmarkStart w:id="651" w:name="_a90fc19d-118f-ac0d-15e8-40993294081a"/>
      <w:bookmarkStart w:id="652" w:name="_f072dc28-ee91-fb28-553b-2075ba8e771b"/>
      <w:bookmarkStart w:id="653" w:name="_7c74bbc4-ffd6-8f20-3b53-cc236e3156ec"/>
      <w:bookmarkStart w:id="654" w:name="_3e9dde26-2300-30ef-059c-45692474efb0"/>
      <w:bookmarkStart w:id="655" w:name="tab-P-coveragecore-C-rsid"/>
      <w:bookmarkStart w:id="656" w:name="_8739b424-6206-25d9-e121-bd307ccd4b66"/>
      <w:bookmarkStart w:id="657" w:name="_e0faad66-0a14-9f9f-c8c8-eefd3f409f3d"/>
      <w:bookmarkStart w:id="658" w:name="_b8bd5f0a-4578-8be7-c704-4b893a8316cd"/>
      <w:bookmarkStart w:id="659" w:name="_c75c6a95-6668-3694-bdba-8cf214a81791"/>
      <w:bookmarkStart w:id="660" w:name="_26f3f490-00ad-4350-c5c0-fb9177313502"/>
      <w:bookmarkStart w:id="661" w:name="_d80622b9-6edd-1612-eb9d-563383f83b5e"/>
      <w:bookmarkStart w:id="662" w:name="_bf2afa5d-0c4a-4e3e-1bcb-22572b173bf5"/>
      <w:bookmarkStart w:id="663" w:name="tab-P-coveragecore-C-sub-coverages"/>
      <w:bookmarkStart w:id="664" w:name="_8f3ef225-878a-1e44-b664-93f338c4ee54"/>
      <w:bookmarkStart w:id="665" w:name="_4645a221-df5c-7b35-81af-88973b9bb498"/>
      <w:bookmarkStart w:id="666" w:name="_f6887d0b-cada-6067-7c75-e091b1a0e493"/>
      <w:bookmarkStart w:id="667" w:name="_7ae40426-ec21-5e7b-d4b1-938c14252d76"/>
      <w:bookmarkStart w:id="668" w:name="_53eabcac-a70f-4027-f7e2-993220d54dea"/>
      <w:bookmarkStart w:id="669" w:name="_2bdd4fe8-11bf-4ca2-4576-9c2f979b94cd"/>
      <w:bookmarkStart w:id="670" w:name="_f3f61ef0-462c-f7e2-5047-b2f64d53090e"/>
      <w:bookmarkStart w:id="671" w:name="tab-P-coveragecore-C-temporal"/>
      <w:bookmarkStart w:id="672" w:name="_4c3cae90-52c3-ea86-9c37-6186e1ab8bf8"/>
      <w:bookmarkStart w:id="673" w:name="_10dd542e-e4bd-96e0-4e59-ea7143c6312c"/>
      <w:bookmarkStart w:id="674" w:name="_42cb3448-4542-2d50-70d8-6e46c9d31359"/>
      <w:bookmarkStart w:id="675" w:name="_818a14cb-2b3a-5526-ee69-486222157092"/>
      <w:bookmarkStart w:id="676" w:name="_0e2f91b5-a9e1-b1ea-9dc6-3a8fd40731c6"/>
      <w:bookmarkStart w:id="677" w:name="_0cff6f00-0881-8f3d-1367-0df9f3fc852b"/>
      <w:bookmarkStart w:id="678" w:name="_ed422508-96d7-de40-5c91-4f2f1a6588c8"/>
      <w:bookmarkStart w:id="679" w:name="tab-P-coveragecore-C-figure_2_packages_o"/>
      <w:bookmarkStart w:id="680" w:name="_c9f21394-39b5-267a-09df-b83cde6e5415"/>
      <w:bookmarkStart w:id="681" w:name="_95ac9292-cc38-91cb-b188-0c1d90f94c52"/>
      <w:bookmarkStart w:id="682" w:name="_29dfa6d4-d2e3-d1a3-ff06-33cf93f60bd2"/>
      <w:bookmarkStart w:id="683" w:name="_be85099d-3ac6-dbd8-2016-cc0e323d2d1b"/>
      <w:bookmarkStart w:id="684" w:name="_36883de4-8b9e-7ff2-9963-9d860716a8eb"/>
      <w:bookmarkStart w:id="685" w:name="_93c110b5-5889-24bc-2ce6-e506ba8e1d11"/>
      <w:bookmarkStart w:id="686" w:name="tab-P-coveragecore-C-figure_3_cv_coverag"/>
      <w:bookmarkStart w:id="687" w:name="_3e422a49-4f1e-cc62-a2dd-21326bf40b21"/>
      <w:bookmarkStart w:id="688" w:name="_b6a5ee5c-63db-6668-9e92-aaf50ef9078e"/>
      <w:bookmarkStart w:id="689" w:name="_6b6c426e-0ce3-f70c-d5bd-43be7258cb8e"/>
      <w:bookmarkStart w:id="690" w:name="_61354856-e865-5a56-5c00-f184d68fec12"/>
      <w:bookmarkStart w:id="691" w:name="_f0842bcb-4bd7-ac29-4e8c-9b9888f70a48"/>
      <w:bookmarkStart w:id="692" w:name="_5f069b80-b4d2-c85f-9c29-00b7482ce234"/>
      <w:bookmarkStart w:id="693" w:name="tab-P-coveragecore-C-figure_6_class_cv_c"/>
      <w:bookmarkStart w:id="694" w:name="_ce24d221-6a08-70dc-9d34-337b112a86b7"/>
      <w:bookmarkStart w:id="695" w:name="_33dd8b28-5834-4843-68b0-2ee115a77062"/>
      <w:bookmarkStart w:id="696" w:name="_6ba0d11c-0b5d-b6b4-31a8-807511236529"/>
      <w:bookmarkStart w:id="697" w:name="_ebd02300-ffa4-6a54-2ca7-e073f935e1c7"/>
      <w:bookmarkStart w:id="698" w:name="_68f38bce-c1bc-78b0-882e-ecaa564d7f99"/>
      <w:bookmarkStart w:id="699" w:name="_09ab494f-810a-b7e6-9d9f-951003f4cda5"/>
      <w:bookmarkStart w:id="700" w:name="_gridcoverage_package_2"/>
      <w:bookmarkStart w:id="701" w:name="_gridcoverage_overview_2"/>
      <w:bookmarkStart w:id="702" w:name="_defining_tables_8"/>
      <w:bookmarkStart w:id="703" w:name="tab-P-gridcoverage-C-algorithic-axis"/>
      <w:bookmarkStart w:id="704" w:name="_03cb56dc-8835-5575-0332-53ea8246d6a6"/>
      <w:bookmarkStart w:id="705" w:name="_f9eee31a-0e82-609c-b271-8377fa6b13a1"/>
      <w:bookmarkStart w:id="706" w:name="_633984d5-32d2-ccb7-d586-a6231695c5a8"/>
      <w:bookmarkStart w:id="707" w:name="_1bf70544-bda0-9218-742f-6bf6ebb2d2bf"/>
      <w:bookmarkStart w:id="708" w:name="_2191a793-15b3-b47d-3c0f-d43217074d9b"/>
      <w:bookmarkStart w:id="709" w:name="_cc33652a-fa27-9d05-ecce-cf5ced8bdaad"/>
      <w:bookmarkStart w:id="710" w:name="_af1a0daa-6a7a-c5b2-62c7-02e01c6137ed"/>
      <w:bookmarkStart w:id="711" w:name="tab-P-gridcoverage-C-displacement-axis-n"/>
      <w:bookmarkStart w:id="712" w:name="_3f2875d2-f3d9-1c40-7a12-d333b3180746"/>
      <w:bookmarkStart w:id="713" w:name="_dbde3cef-2ff2-938e-63e2-8327de61491e"/>
      <w:bookmarkStart w:id="714" w:name="_7205325c-c424-3853-9ecb-f64daa580b63"/>
      <w:bookmarkStart w:id="715" w:name="_99cf16f6-7fad-c03c-881f-72d757065042"/>
      <w:bookmarkStart w:id="716" w:name="_e1cc1e1f-58d5-9b67-3e0a-89bd8d72a218"/>
      <w:bookmarkStart w:id="717" w:name="_b11f041b-de84-4032-f6a8-f13e7f77390a"/>
      <w:bookmarkStart w:id="718" w:name="_964fca45-6bdc-15ce-6438-983f0d2c8340"/>
      <w:bookmarkStart w:id="719" w:name="tab-P-gridcoverage-C-grid-evaluate"/>
      <w:bookmarkStart w:id="720" w:name="_b754c0ce-c9ec-f195-0f04-9b37c8c23df5"/>
      <w:bookmarkStart w:id="721" w:name="_95bb64c1-c8a0-5f74-751b-ad8daedae7af"/>
      <w:bookmarkStart w:id="722" w:name="_36d3f2f5-1fdc-1474-0831-23814e4b22a6"/>
      <w:bookmarkStart w:id="723" w:name="_be294689-0c5d-4cdc-9745-c0008094f24f"/>
      <w:bookmarkStart w:id="724" w:name="_e5ec0e5d-c21c-d4a6-be36-36d924d7215a"/>
      <w:bookmarkStart w:id="725" w:name="_0bfbf0f2-a0ac-4c7c-db92-7c9050316e6f"/>
      <w:bookmarkStart w:id="726" w:name="_7d0a4147-8778-30c0-513a-623ad26aa674"/>
      <w:bookmarkStart w:id="727" w:name="tab-P-gridcoverage-C-grid-subtype-of-poi"/>
      <w:bookmarkStart w:id="728" w:name="_21386830-92f2-b533-f264-c8b3723c38cd"/>
      <w:bookmarkStart w:id="729" w:name="_0bae133f-ef9e-b1a5-873d-b1b81d247e3f"/>
      <w:bookmarkStart w:id="730" w:name="_867329c4-9d03-d170-436f-ed9aed8c5bfd"/>
      <w:bookmarkStart w:id="731" w:name="_d9582bfc-1d9e-a315-140f-9a268c25939a"/>
      <w:bookmarkStart w:id="732" w:name="_e3e27dde-7fd7-6bfc-0efe-aca356efaed8"/>
      <w:bookmarkStart w:id="733" w:name="_0b19601f-df91-7f69-2e13-05f08384bd4b"/>
      <w:bookmarkStart w:id="734" w:name="_200dde22-1126-f6c7-be91-790937fad000"/>
      <w:bookmarkStart w:id="735" w:name="tab-P-gridcoverage-C-index-axis"/>
      <w:bookmarkStart w:id="736" w:name="_dffabe81-b065-4b0e-f2e0-d56b23004db2"/>
      <w:bookmarkStart w:id="737" w:name="_0adb7279-2629-cf34-9036-d5bce7590a05"/>
      <w:bookmarkStart w:id="738" w:name="tab-P-gridcoverage-C-irregular-axis"/>
      <w:bookmarkStart w:id="739" w:name="_ec913b5c-c4a9-1ca6-1c88-11bd104758c0"/>
      <w:bookmarkStart w:id="740" w:name="_ff4cc62b-4bde-a05d-408d-4c92d5a7cbb1"/>
      <w:bookmarkStart w:id="741" w:name="_a6f20952-fe7d-0154-1314-0031f018e7ba"/>
      <w:bookmarkStart w:id="742" w:name="_e5ca58b1-cda5-a83b-c30f-12cd416b8dda"/>
      <w:bookmarkStart w:id="743" w:name="_4f3872e7-9755-3d97-6a8c-fd3a0b38a1a6"/>
      <w:bookmarkStart w:id="744" w:name="_50e557b2-74f7-115c-1057-5d7dd28abbbf"/>
      <w:bookmarkStart w:id="745" w:name="_aa78ed97-0597-27b7-fcc3-fd760b5c82d5"/>
      <w:bookmarkStart w:id="746" w:name="tab-P-gridcoverage-C-rectangular-grid"/>
      <w:bookmarkStart w:id="747" w:name="_ce653c4f-b301-1d77-0044-e42e672fb19c"/>
      <w:bookmarkStart w:id="748" w:name="_cdc04080-1130-778b-d2eb-e993fea6459f"/>
      <w:bookmarkStart w:id="749" w:name="_0a820013-93bb-fb45-68a4-d96aaf23aa2f"/>
      <w:bookmarkStart w:id="750" w:name="_ce2bf055-dc9d-b5d1-f7cb-54e216548820"/>
      <w:bookmarkStart w:id="751" w:name="_ef12cdb0-35b0-5fca-bb9e-b17670574a8b"/>
      <w:bookmarkStart w:id="752" w:name="_021c4075-184b-b612-14a6-89eca1529b6d"/>
      <w:bookmarkStart w:id="753" w:name="_fe851a72-c0c6-f6cd-b2f7-36a99072408e"/>
      <w:bookmarkStart w:id="754" w:name="tab-P-gridcoverage-C-regular-axis"/>
      <w:bookmarkStart w:id="755" w:name="_2c353b47-5be3-5802-c58c-99a4236b767c"/>
      <w:bookmarkStart w:id="756" w:name="_b219f6d3-dd39-cf74-d65c-bf567523deb2"/>
      <w:bookmarkStart w:id="757" w:name="tab-P-gridcoverage-C-single-point-value"/>
      <w:bookmarkStart w:id="758" w:name="_e18c97be-49d7-b406-b4cb-ea23f22282f6"/>
      <w:bookmarkStart w:id="759" w:name="_8d890480-1b1f-5f3f-e806-8d871bb952eb"/>
      <w:bookmarkStart w:id="760" w:name="tab-P-gridcoverage-C-sub-coverage"/>
      <w:bookmarkStart w:id="761" w:name="_872e0088-655c-de63-bd5a-2cd46ada7232"/>
      <w:bookmarkStart w:id="762" w:name="_f5db2078-3309-20fd-21a8-e6990681f812"/>
      <w:bookmarkStart w:id="763" w:name="_1a222700-896d-bd66-5f6f-062ce76cf6ee"/>
      <w:bookmarkStart w:id="764" w:name="_dcf30144-8700-9325-92e4-736cca95c9fb"/>
      <w:bookmarkStart w:id="765" w:name="_3869bc55-87f0-950b-aef4-d37b1181f28b"/>
      <w:bookmarkStart w:id="766" w:name="_743d709c-d544-58c7-85ea-05e2e47a0928"/>
      <w:bookmarkStart w:id="767" w:name="_9c039652-ada4-6cc3-1513-613b11e53755"/>
      <w:bookmarkStart w:id="768" w:name="tab-P-gridcoverage-C-figure_12_class_gri"/>
      <w:bookmarkStart w:id="769" w:name="_391ea068-e3cb-bd39-d169-a9ee59d36cba"/>
      <w:bookmarkStart w:id="770" w:name="_0073b4a2-0ffa-241e-2654-1a8d81309d2f"/>
      <w:bookmarkStart w:id="771" w:name="_99ce5896-48ca-9b46-ea6a-03c07ec5c21e"/>
      <w:bookmarkStart w:id="772" w:name="_51325945-9788-39a8-260d-5d66ee994770"/>
      <w:bookmarkStart w:id="773" w:name="_c569d0d3-f5ab-3344-43a2-eae42406a68f"/>
      <w:bookmarkStart w:id="774" w:name="_0ec256fe-06d5-ff7f-50ae-2d5bc39328a1"/>
      <w:bookmarkStart w:id="775" w:name="_multicurvecoverage_package_2"/>
      <w:bookmarkStart w:id="776" w:name="_multicurvecoverage_overview_2"/>
      <w:bookmarkStart w:id="777" w:name="_defining_tables_9"/>
      <w:bookmarkStart w:id="778" w:name="tab-P-multicurvecoverage-C-multi-curve"/>
      <w:bookmarkStart w:id="779" w:name="_4a87497d-a951-69b7-ab4f-38fd25365171"/>
      <w:bookmarkStart w:id="780" w:name="_51aae646-5c63-16d0-b904-98406966aa9a"/>
      <w:bookmarkStart w:id="781" w:name="_cd25fbbe-0629-93e0-e4d8-d4c2f060a51c"/>
      <w:bookmarkStart w:id="782" w:name="_9cf8584b-b1f2-80f0-24e2-458a2b83a6ca"/>
      <w:bookmarkStart w:id="783" w:name="_d7c912d5-ddd2-fa02-c952-2fdbd4b0ea14"/>
      <w:bookmarkStart w:id="784" w:name="_db30a789-d3ee-7d88-e6bb-72898ead45c9"/>
      <w:bookmarkStart w:id="785" w:name="_a80656cb-2341-9512-f2ce-c34c43d76177"/>
      <w:bookmarkStart w:id="786" w:name="tab-P-multicurvecoverage-C-multi-curve-e"/>
      <w:bookmarkStart w:id="787" w:name="_967bb9ea-1559-e9bc-c5cb-1943711b631b"/>
      <w:bookmarkStart w:id="788" w:name="_e22b5ee5-7c54-c615-1289-1a89e9b4adca"/>
      <w:bookmarkStart w:id="789" w:name="tab-P-multicurvecoverage-C-figure_16_cla"/>
      <w:bookmarkStart w:id="790" w:name="_cd5b6218-8594-5ad2-6ee3-1396089cd74b"/>
      <w:bookmarkStart w:id="791" w:name="_a0cca12c-5df5-b6e6-efec-ed1b7b92a199"/>
      <w:bookmarkStart w:id="792" w:name="_6476e8eb-f956-cbe1-d3cd-2f6bccb65003"/>
      <w:bookmarkStart w:id="793" w:name="_8b5adb8d-5f90-cdcc-0f1d-9a604cba50b2"/>
      <w:bookmarkStart w:id="794" w:name="_26f13e3d-61bb-e013-72fb-b3c78b0bb4a1"/>
      <w:bookmarkStart w:id="795" w:name="_fc60903f-e0b8-8473-e32e-45e03ddda48d"/>
      <w:bookmarkStart w:id="796" w:name="_multipointcoverage_package_2"/>
      <w:bookmarkStart w:id="797" w:name="_multipointcoverage_overview_2"/>
      <w:bookmarkStart w:id="798" w:name="_defining_tables_10"/>
      <w:bookmarkStart w:id="799" w:name="tab-P-multipointcoverage-C-multi-point"/>
      <w:bookmarkStart w:id="800" w:name="_3ce536f1-235b-34ae-38b8-2ec2a6f92052"/>
      <w:bookmarkStart w:id="801" w:name="_1b058605-4156-9f10-68d5-60017b6530b0"/>
      <w:bookmarkStart w:id="802" w:name="_2fed8825-8923-0dad-58ac-c23286408523"/>
      <w:bookmarkStart w:id="803" w:name="_e374008c-6767-845e-8857-7fceb35aa308"/>
      <w:bookmarkStart w:id="804" w:name="_93d0727c-b41d-501d-3d9e-172349f65799"/>
      <w:bookmarkStart w:id="805" w:name="_5bbfa3a2-3c03-5e40-8134-cd02eb1072cd"/>
      <w:bookmarkStart w:id="806" w:name="_84123f96-5750-1b71-3898-e0ef2cecc6d7"/>
      <w:bookmarkStart w:id="807" w:name="tab-P-multipointcoverage-C-multi-point-e"/>
      <w:bookmarkStart w:id="808" w:name="_e0ca1317-91e7-ef70-57bf-74007f2177e2"/>
      <w:bookmarkStart w:id="809" w:name="_84eba9ad-c3b5-d6ec-d77b-eccf0285a2ae"/>
      <w:bookmarkStart w:id="810" w:name="tab-P-multipointcoverage-C-figure_8_clas"/>
      <w:bookmarkStart w:id="811" w:name="_58210fb5-e97c-ca30-2098-6db8cbb6b56e"/>
      <w:bookmarkStart w:id="812" w:name="_0a2cfacb-4dd7-7c8f-f5b4-d7da7b82196a"/>
      <w:bookmarkStart w:id="813" w:name="_5decec69-84d6-1b1e-14de-13f4525fcaf8"/>
      <w:bookmarkStart w:id="814" w:name="_be347fba-4f6e-672b-3dea-b16270b12ca4"/>
      <w:bookmarkStart w:id="815" w:name="_b3375e05-3187-8d58-bc46-7d786be6388b"/>
      <w:bookmarkStart w:id="816" w:name="_a352a1a0-e616-386b-c149-2a3004292d95"/>
      <w:bookmarkStart w:id="817" w:name="_multisolidcoverage_package_2"/>
      <w:bookmarkStart w:id="818" w:name="_multisolidcoverage_overview_2"/>
      <w:bookmarkStart w:id="819" w:name="_defining_tables_11"/>
      <w:bookmarkStart w:id="820" w:name="tab-P-multisolidcoverage-C-multi-solid"/>
      <w:bookmarkStart w:id="821" w:name="_b84795e9-eeda-31d5-6781-156cab34c744"/>
      <w:bookmarkStart w:id="822" w:name="_32a802c3-3112-a8ff-ac75-3954034ff12b"/>
      <w:bookmarkStart w:id="823" w:name="_0da2a26a-72df-56b0-18b1-f33214ac39aa"/>
      <w:bookmarkStart w:id="824" w:name="_2c7629fc-a4fd-9017-ae45-b52bcb257a19"/>
      <w:bookmarkStart w:id="825" w:name="_1cb007a5-7bf9-7b7f-555c-614324af5b98"/>
      <w:bookmarkStart w:id="826" w:name="_a3a90d50-41a7-f897-feef-c4158d6b9dbd"/>
      <w:bookmarkStart w:id="827" w:name="_565d36f2-4400-d6f8-b348-1216274d06da"/>
      <w:bookmarkStart w:id="828" w:name="tab-P-multisolidcoverage-C-multi-solid-e"/>
      <w:bookmarkStart w:id="829" w:name="_35edb5db-c149-ca33-2941-497d1384960c"/>
      <w:bookmarkStart w:id="830" w:name="_fcb57ee4-91a9-17de-cbbe-f4c00ec1c544"/>
      <w:bookmarkStart w:id="831" w:name="tab-P-multisolidcoverage-C-figure_23_cla"/>
      <w:bookmarkStart w:id="832" w:name="_192019f1-51de-be53-cf4f-1dd4ce75a522"/>
      <w:bookmarkStart w:id="833" w:name="_ddb14637-86d2-6a64-6605-f5657f4dfbfa"/>
      <w:bookmarkStart w:id="834" w:name="_454a6b12-3220-0dd6-2c2b-2ce774f12684"/>
      <w:bookmarkStart w:id="835" w:name="_03e11728-50e3-79d6-5c62-9891a181e995"/>
      <w:bookmarkStart w:id="836" w:name="_92179226-5ba3-4ae7-3799-02579a5287c1"/>
      <w:bookmarkStart w:id="837" w:name="_69912725-26c8-0950-54d3-483d2e1f8461"/>
      <w:bookmarkStart w:id="838" w:name="_multisurfacecoverage_package_2"/>
      <w:bookmarkStart w:id="839" w:name="_multisurfacecoverage_overview_2"/>
      <w:bookmarkStart w:id="840" w:name="_defining_tables_12"/>
      <w:bookmarkStart w:id="841" w:name="_cfc2e7e3-45a9-5a47-6257-f2248f75431b"/>
      <w:bookmarkStart w:id="842" w:name="_0cb17b63-3685-e31c-5da7-674edb7d2efd"/>
      <w:bookmarkStart w:id="843" w:name="_9974167b-3bfa-7e2e-1565-9231e5c1394c"/>
      <w:bookmarkStart w:id="844" w:name="_0b2524ad-7607-321a-b576-2d277b4eb35d"/>
      <w:bookmarkStart w:id="845" w:name="_1e7f0f11-c9ae-21e1-a1ad-5dfdad538d16"/>
      <w:bookmarkStart w:id="846" w:name="_129b0cd5-97e1-8387-6dcb-e8e2084c0c4f"/>
      <w:bookmarkStart w:id="847" w:name="_bf6f4f57-e3cd-b189-9619-5eb6fab55912"/>
      <w:bookmarkStart w:id="848" w:name="_ffffb37d-fb9a-08c9-2f0d-baf7e7949374"/>
      <w:bookmarkStart w:id="849" w:name="_eddbdaf5-1575-18e1-355f-3c8174f2dfa5"/>
      <w:bookmarkStart w:id="850" w:name="tab-P-multisurfacecoverage-C-figure_18_c"/>
      <w:bookmarkStart w:id="851" w:name="_b1ce0702-88b6-b1ac-7c52-153b3fc77fe7"/>
      <w:bookmarkStart w:id="852" w:name="_820eb9a8-70c6-7877-01bb-8e4bba0b2204"/>
      <w:bookmarkStart w:id="853" w:name="_b6321388-c7eb-ceca-64bb-e4f710fd65c8"/>
      <w:bookmarkStart w:id="854" w:name="_d8460657-bd7e-4c8a-63b3-6d2226528f46"/>
      <w:bookmarkStart w:id="855" w:name="_9248924b-ada1-8352-6395-cdeff41f4250"/>
      <w:bookmarkStart w:id="856" w:name="_1bb02e32-60f6-54e7-ade3-488bb68be263"/>
      <w:bookmarkStart w:id="857" w:name="_cv_coverage_package"/>
      <w:bookmarkStart w:id="858" w:name="_cv_coverage_overview"/>
      <w:bookmarkStart w:id="859" w:name="_f2231013-4642-85b6-44cc-ed06d9a09544"/>
      <w:bookmarkStart w:id="860" w:name="_defining_tables_13"/>
      <w:bookmarkStart w:id="861" w:name="tab-P-cv_coverage-C-cv_directposition"/>
      <w:bookmarkStart w:id="862" w:name="_03004599-2c49-feac-a91f-489ab6da5953"/>
      <w:bookmarkStart w:id="863" w:name="_b30fce43-bfd4-8eea-dca6-3a108326dde0"/>
      <w:bookmarkStart w:id="864" w:name="_f5f4953a-0186-768f-4290-2da967cd6b7f"/>
      <w:bookmarkStart w:id="865" w:name="_ad2bff3f-8f27-1f55-1bc3-6f4c1df2e078"/>
      <w:bookmarkStart w:id="866" w:name="_e74d7ee4-ae9f-12f9-628a-381e034df1e4"/>
      <w:bookmarkStart w:id="867" w:name="_5bb86524-cb97-6e99-6b10-1d54b3b4681b"/>
      <w:bookmarkStart w:id="868" w:name="_c570a587-bc4d-b1d4-bf4f-eb5b2f72a620"/>
      <w:bookmarkStart w:id="869" w:name="_b610389d-2e03-6b73-ffb0-93217650ad1d"/>
      <w:bookmarkStart w:id="870" w:name="_a40c4c96-0bdf-b6a5-14c1-10aa63510181"/>
      <w:bookmarkStart w:id="871" w:name="_13f7b98b-b54e-772f-210a-db69c50d2aba"/>
      <w:bookmarkStart w:id="872" w:name="_4f1af083-7614-f2c2-f3e3-a2261be3a183"/>
      <w:bookmarkStart w:id="873" w:name="_467e6c41-cd31-30e4-aef6-c4324a280c12"/>
      <w:bookmarkStart w:id="874" w:name="_7ae2af12-0e7e-65eb-e2f8-b9e26f3b5217"/>
      <w:bookmarkStart w:id="875" w:name="_4e35a383-8d33-ac6e-cd51-ecb9fd58b455"/>
      <w:bookmarkStart w:id="876" w:name="_d36d5075-d78e-93fb-7b9d-2a42af1457ae"/>
      <w:bookmarkStart w:id="877" w:name="_f854823d-0666-4609-72b9-d04c1c9e3246"/>
      <w:bookmarkStart w:id="878" w:name="_13113b45-ce23-d420-23cc-48117fd03276"/>
      <w:bookmarkStart w:id="879" w:name="_bba69157-7473-c5aa-b020-37af4a6a2b55"/>
      <w:bookmarkStart w:id="880" w:name="_bfe27659-d14d-3dbc-f466-28a0b1e379f4"/>
      <w:bookmarkStart w:id="881" w:name="_508e075f-9314-42cd-2dfd-e1523c7e264e"/>
      <w:bookmarkStart w:id="882" w:name="_30416d19-14fe-b25c-a69f-3ba210c18714"/>
      <w:bookmarkStart w:id="883" w:name="_06945661-4512-b444-9447-5aa3042d9eae"/>
      <w:bookmarkStart w:id="884" w:name="_61d08594-f0dd-e487-5afe-abdb7403e998"/>
      <w:bookmarkStart w:id="885" w:name="_94fca303-42cd-db48-c32f-87d9671838bd"/>
      <w:bookmarkStart w:id="886" w:name="_9fc0ccc1-2f20-9f97-ae5f-1ae43242e5cb"/>
      <w:bookmarkStart w:id="887" w:name="tab-P-cv_coverage-C-cv_coverage"/>
      <w:bookmarkStart w:id="888" w:name="_3d003a1d-403d-9224-ea4f-8f74af032d05"/>
      <w:bookmarkStart w:id="889" w:name="_17d3fca3-ec62-cfa7-edb4-6767617acc98"/>
      <w:bookmarkStart w:id="890" w:name="_b1a70f02-502e-0ece-f924-96989cb7efd5"/>
      <w:bookmarkStart w:id="891" w:name="_59478795-a4d9-26fa-814b-0d1ab1eba249"/>
      <w:bookmarkStart w:id="892" w:name="_18ecbd38-ca6f-b880-bd96-7ecc4ac4a21e"/>
      <w:bookmarkStart w:id="893" w:name="_9fab8208-7fb1-86a6-e14a-e47602ef1f57"/>
      <w:bookmarkStart w:id="894" w:name="_6abc0a68-68cc-e938-2d43-7e02c656a4ca"/>
      <w:bookmarkStart w:id="895" w:name="_0ada970e-5435-9524-7c9a-3b3ecbdc01f8"/>
      <w:bookmarkStart w:id="896" w:name="tab-P-cv_coverage-C-cv_coordinate"/>
      <w:bookmarkStart w:id="897" w:name="_dfbf7a8f-8319-d443-b401-a6e5cd72647e"/>
      <w:bookmarkStart w:id="898" w:name="_16d4cc03-e96c-009a-dc78-c83b24d529d0"/>
      <w:bookmarkStart w:id="899" w:name="_e02f43b6-0f8e-9418-fe03-03051e743147"/>
      <w:bookmarkStart w:id="900" w:name="_500f1728-0ff9-e6cd-f584-e60b7644672c"/>
      <w:bookmarkStart w:id="901" w:name="_c28b89d3-fdfb-249a-4984-483fecac90bb"/>
      <w:bookmarkStart w:id="902" w:name="_91e38474-f63c-2e29-abe5-76b15a03b4bf"/>
      <w:bookmarkStart w:id="903" w:name="_9aed8e5e-dc31-aecf-6f80-4a084775405f"/>
      <w:bookmarkStart w:id="904" w:name="tab-P-cv_coverage-C-cv_extent"/>
      <w:bookmarkStart w:id="905" w:name="_651df497-6551-56bc-209e-85dee8b9adca"/>
      <w:bookmarkStart w:id="906" w:name="_153ed5f0-f436-fac0-f436-652c78cc5761"/>
      <w:bookmarkStart w:id="907" w:name="_a86aa6be-aa87-1f68-9d4e-1e573629c987"/>
      <w:bookmarkStart w:id="908" w:name="_1d199102-f542-a8f3-20fd-6676d0d89f3b"/>
      <w:bookmarkStart w:id="909" w:name="_b9258843-0e21-b157-fa6c-31f4cde18e9c"/>
      <w:bookmarkStart w:id="910" w:name="_b4eca979-e574-f714-a589-9a1c04cae51b"/>
      <w:bookmarkStart w:id="911" w:name="_bdb7d2c2-3d93-6c51-cff7-9caf2fb0d92e"/>
      <w:bookmarkStart w:id="912" w:name="_0be9a1c4-86a1-d242-36dd-5cd98594b494"/>
      <w:bookmarkStart w:id="913" w:name="tab-P-cv_coverage-C-cv_valueset"/>
      <w:bookmarkStart w:id="914" w:name="_06db16ac-81be-6064-fc69-9a71ca262f78"/>
      <w:bookmarkStart w:id="915" w:name="_8129d4ea-6611-0c5d-eb31-ac687314fd61"/>
      <w:bookmarkStart w:id="916" w:name="_2c1c8a32-1d9e-efb8-d967-8122226dbc62"/>
      <w:bookmarkStart w:id="917" w:name="_9605b74d-4e22-e807-af74-b0efb209f707"/>
      <w:bookmarkStart w:id="918" w:name="_4b25af51-8f5e-e75b-78ff-9ea36f38f827"/>
      <w:bookmarkStart w:id="919" w:name="_64e35881-029c-ffaf-f9af-726f2ccd3fba"/>
      <w:bookmarkStart w:id="920" w:name="_6096b436-c490-f8ab-6f5f-3a2308a4948b"/>
      <w:bookmarkStart w:id="921" w:name="_69b3dd5b-d0ec-4008-8bcd-f6a90241b3a4"/>
      <w:bookmarkStart w:id="922" w:name="_5c992b23-3b32-bdd3-a496-d7e9f95d9d8d"/>
      <w:bookmarkStart w:id="923" w:name="_6743d3a3-d6d6-2956-d1c0-71ba74dbd3a0"/>
      <w:bookmarkStart w:id="924" w:name="_1763a9cb-b1d7-b3b6-5a98-06f2e325c27f"/>
      <w:bookmarkStart w:id="925" w:name="_5671247e-f610-08da-c5f2-1c2fc8f97232"/>
      <w:bookmarkStart w:id="926" w:name="_6e7118a6-8257-de81-88b5-85f672bdf6ff"/>
      <w:bookmarkStart w:id="927" w:name="_71d3872b-672b-4a1c-3bcd-bbbb4ca5b5bb"/>
      <w:bookmarkStart w:id="928" w:name="_1dae7d66-f3ba-9d66-1514-7f82ba5c3589"/>
      <w:bookmarkStart w:id="929" w:name="_b0ce393a-12b5-35b1-b61f-f5681e627ffc"/>
      <w:bookmarkStart w:id="930" w:name="_8b39f0ac-b2af-fb11-5fe5-7a572df19bda"/>
      <w:bookmarkStart w:id="931" w:name="_indexcrs_and_imagecrs_package"/>
      <w:bookmarkStart w:id="932" w:name="_indexcrs_and_imagecrs_overview"/>
      <w:bookmarkStart w:id="933" w:name="_defining_tables_14"/>
      <w:bookmarkStart w:id="934" w:name="tab-P-indexcrs_and_imagecrs-C-imagecrs"/>
      <w:bookmarkStart w:id="935" w:name="_14410f84-eb3c-4fcb-208d-053373b4901b"/>
      <w:bookmarkStart w:id="936" w:name="_d0bdd37b-752c-e0a6-3078-23c08b13b709"/>
      <w:bookmarkStart w:id="937" w:name="_5c742453-075b-919f-4641-21a5a644be6c"/>
      <w:bookmarkStart w:id="938" w:name="_38479be9-0a88-6344-e2e3-2c1e55626687"/>
      <w:bookmarkStart w:id="939" w:name="_4e1b8e81-91ed-ba53-20e4-6d5070b5b19a"/>
      <w:bookmarkStart w:id="940" w:name="_5ca2a1c8-9c74-9a94-666c-802218ecaa64"/>
      <w:bookmarkStart w:id="941" w:name="_29b4155c-39b3-b34e-d03d-27964388fc60"/>
      <w:bookmarkStart w:id="942" w:name="_9c9318b1-daac-9dce-d804-98b7c8556038"/>
      <w:bookmarkStart w:id="943" w:name="_f05826f3-aaa0-308f-231f-6f524677a0f2"/>
      <w:bookmarkStart w:id="944" w:name="tab-P-indexcrs_and_imagecrs-C-imagecs"/>
      <w:bookmarkStart w:id="945" w:name="_0a7a75e8-8f44-0816-53e2-c2d130ba5dad"/>
      <w:bookmarkStart w:id="946" w:name="_b2944a02-8e19-90ca-c752-7dedfd80e87b"/>
      <w:bookmarkStart w:id="947" w:name="_b7f5c0e7-003f-3cb0-a1d9-c133def45225"/>
      <w:bookmarkStart w:id="948" w:name="_ce7d9a3f-a0f1-2494-f5a0-f18b620903aa"/>
      <w:bookmarkStart w:id="949" w:name="_35bb3014-4a2b-5339-db0d-386af6d22288"/>
      <w:bookmarkStart w:id="950" w:name="_756091ef-a346-89d2-8c1e-65cd34ab4fa8"/>
      <w:bookmarkStart w:id="951" w:name="_e6150286-5528-85bf-4fe7-0887560b5398"/>
      <w:bookmarkStart w:id="952" w:name="_a0f61309-d318-6db6-6432-4f00f335d257"/>
      <w:bookmarkStart w:id="953" w:name="_91a25a5b-aa68-a27e-4329-b26603c05220"/>
      <w:bookmarkStart w:id="954" w:name="tab-P-indexcrs_and_imagecrs-C-imagedatum"/>
      <w:bookmarkStart w:id="955" w:name="_a9847998-08b6-9005-bf9d-6ec506e436c6"/>
      <w:bookmarkStart w:id="956" w:name="_49c0c230-a29e-be24-51c0-56b57ff7ee59"/>
      <w:bookmarkStart w:id="957" w:name="_63df10b0-5a38-9b8a-40b1-5e674e16c298"/>
      <w:bookmarkStart w:id="958" w:name="_ad7d2c9b-751a-b759-1df3-45405d84d0cc"/>
      <w:bookmarkStart w:id="959" w:name="_7564490d-fadf-be63-50e1-e7511dfb7067"/>
      <w:bookmarkStart w:id="960" w:name="_fabf930e-0905-a0bb-7c17-fb1534ad33f8"/>
      <w:bookmarkStart w:id="961" w:name="_2137efbc-cc0d-2ff1-f38b-c87982feda44"/>
      <w:bookmarkStart w:id="962" w:name="_7f3b5f49-84b4-2f09-269b-de133de15cea"/>
      <w:bookmarkStart w:id="963" w:name="_3c9a40dd-9811-3bea-4e54-c2e14d779610"/>
      <w:bookmarkStart w:id="964" w:name="tab-P-indexcrs_and_imagecrs-C-indexcrs"/>
      <w:bookmarkStart w:id="965" w:name="_4efc442c-a3fc-832a-57ba-b8cb269ff69e"/>
      <w:bookmarkStart w:id="966" w:name="_bc6c16a8-c74b-c360-2136-6c522cdb61ad"/>
      <w:bookmarkStart w:id="967" w:name="_49734292-e8bd-17de-712f-330f2be31328"/>
      <w:bookmarkStart w:id="968" w:name="_29a26222-9106-2175-68fd-79bb29fd8f7d"/>
      <w:bookmarkStart w:id="969" w:name="_40e91c6b-f6b0-fe1b-69c1-5c725af942ab"/>
      <w:bookmarkStart w:id="970" w:name="_365c8dbf-0933-76ab-60f7-6dacd2fea7f5"/>
      <w:bookmarkStart w:id="971" w:name="_cd3c7acb-4a16-1e9d-8827-05cd0a5687db"/>
      <w:bookmarkStart w:id="972" w:name="_2ecc2f24-a0b1-8194-8480-82b142c6614d"/>
      <w:bookmarkStart w:id="973" w:name="_ba73c232-3e36-578c-391f-cde4af2b5725"/>
      <w:bookmarkStart w:id="974" w:name="tab-P-indexcrs_and_imagecrs-C-indexcs"/>
      <w:bookmarkStart w:id="975" w:name="_f5b952b1-9de1-8928-de48-0cd6e5251e1f"/>
      <w:bookmarkStart w:id="976" w:name="_85c28fd2-d4d0-20a2-4f4a-ff887b46fafa"/>
      <w:bookmarkStart w:id="977" w:name="_8cbb4e20-604e-e6a9-957b-7b21bb509681"/>
      <w:bookmarkStart w:id="978" w:name="_6663f3e7-31a3-9ef2-c060-27fa17c4c17d"/>
      <w:bookmarkStart w:id="979" w:name="_b425a01a-d78f-bfc9-5349-d12ae8b7c8ba"/>
      <w:bookmarkStart w:id="980" w:name="_e0da24dc-8707-d0e1-3109-4969f22c180d"/>
      <w:bookmarkStart w:id="981" w:name="_fbd9e427-f9a1-6217-e9f4-49f583386509"/>
      <w:bookmarkStart w:id="982" w:name="_4e741d6e-8354-ab5c-ea86-b2eddbb9da23"/>
      <w:bookmarkStart w:id="983" w:name="_d6e404cb-0dba-576b-0e16-3d96f161e36d"/>
      <w:bookmarkStart w:id="984" w:name="tab-P-indexcrs_and_imagecrs-C-indexdatum"/>
      <w:bookmarkStart w:id="985" w:name="_3fb6eb7d-6190-6e1a-47a9-efc2861ca0d9"/>
      <w:bookmarkStart w:id="986" w:name="_45f4fdf8-f574-fb27-3b34-6f0ac5bf0c52"/>
      <w:bookmarkStart w:id="987" w:name="_b73d600f-f2bc-9dac-b432-fc55f37b5921"/>
      <w:bookmarkStart w:id="988" w:name="_720eed08-2ec4-dc85-13f7-e6ded9a5e6dd"/>
      <w:bookmarkStart w:id="989" w:name="_bd3b5172-2462-e0ec-e48c-d6ae7843167c"/>
      <w:bookmarkStart w:id="990" w:name="_b41bd18a-3e33-657c-5751-bcdbaadaab7a"/>
      <w:bookmarkStart w:id="991" w:name="_fb48016c-c88c-5489-d13d-aeb698e1744f"/>
      <w:bookmarkStart w:id="992" w:name="_502edb9b-8f5b-9b8f-0791-7fe6b30c87a0"/>
      <w:bookmarkStart w:id="993" w:name="_2b3295e1-aee8-acf6-7313-6cc752271f0f"/>
      <w:bookmarkStart w:id="994" w:name="_2c7603cc-6da2-3341-aad0-b282004612b1"/>
      <w:bookmarkStart w:id="995" w:name="_coverage_domainrange_structures_package"/>
      <w:bookmarkStart w:id="996" w:name="_coverage_domainrange_structures_overvie"/>
      <w:bookmarkStart w:id="997" w:name="_defining_tables_15"/>
      <w:bookmarkStart w:id="998" w:name="_ed96ba82-baa5-e74b-e5e5-e17c049d9561"/>
      <w:bookmarkStart w:id="999" w:name="_2455d43b-7d65-de98-322c-954e7081a088"/>
      <w:bookmarkStart w:id="1000" w:name="_ef6060e1-55d3-4227-63bd-116b68909e64"/>
      <w:bookmarkStart w:id="1001" w:name="_e6686ff0-97e7-c2cc-f1fd-7ad7c83ea492"/>
      <w:bookmarkStart w:id="1002" w:name="_46e7a056-4c5c-e785-fe07-7c6d18732da3"/>
      <w:bookmarkStart w:id="1003" w:name="_bc98514b-db2b-993e-2515-0032bc448d47"/>
      <w:bookmarkStart w:id="1004" w:name="_f41b920b-b8de-698e-df08-03862ba9a2ef"/>
      <w:bookmarkStart w:id="1005" w:name="_b9ef81e7-98d9-8489-aa98-38b5e2b4ba09"/>
      <w:bookmarkStart w:id="1006" w:name="_277c497e-e50c-e8ad-8c7a-21fcceac6546"/>
      <w:bookmarkStart w:id="1007" w:name="_6c5daa9e-61d0-39af-89e0-5aa964f793bb"/>
      <w:bookmarkStart w:id="1008" w:name="_22f10ace-39a3-b356-e654-3364fcb47b16"/>
      <w:bookmarkStart w:id="1009" w:name="_00e20477-5dff-4a4b-c902-8857afbb65fa"/>
      <w:bookmarkStart w:id="1010" w:name="_e173758e-8692-6374-a158-4a1179aece2e"/>
      <w:bookmarkStart w:id="1011" w:name="_ead1184e-52df-d209-f658-8f9a0916f949"/>
      <w:bookmarkStart w:id="1012" w:name="_d216dd74-fdbe-c273-ae8b-12b7e3dc0315"/>
      <w:bookmarkStart w:id="1013" w:name="_212ac8f3-488f-ebd1-24ef-837acb5e906c"/>
      <w:bookmarkStart w:id="1014" w:name="_d5a24e13-2818-0105-42db-72ae9e6d786c"/>
      <w:bookmarkStart w:id="1015" w:name="_f9fb15cd-6058-51c4-a13f-4635eaf869c2"/>
      <w:bookmarkStart w:id="1016" w:name="_299695c3-c0c7-d578-e771-020eb804952b"/>
      <w:bookmarkStart w:id="1017" w:name="_d4119140-a7d6-5782-1fde-8add2fe4c677"/>
      <w:bookmarkStart w:id="1018" w:name="_a6ce8c60-f956-965a-32c0-6673b434a561"/>
      <w:bookmarkStart w:id="1019" w:name="_5d5b84ff-bce3-59a7-0070-5c42de1b89d2"/>
      <w:bookmarkStart w:id="1020" w:name="_f3cd2c43-fb72-8bb9-0615-7e1049e00134"/>
      <w:bookmarkStart w:id="1021" w:name="_f310ea28-e145-a1ac-3614-763e2f344b2e"/>
      <w:bookmarkStart w:id="1022" w:name="_b4012df0-28b5-2fd0-f37b-8a3b148dfad2"/>
      <w:bookmarkStart w:id="1023" w:name="_03c3f6a7-8003-d2d5-1501-785985486980"/>
      <w:bookmarkStart w:id="1024" w:name="_174dbdd0-ebe2-9b8e-f4dd-2bc483b5b3fa"/>
      <w:bookmarkStart w:id="1025" w:name="_3e87a46c-0fff-bdd9-93c1-6bead3b1cb91"/>
      <w:bookmarkStart w:id="1026" w:name="_72b1ff24-a1cd-d436-35f6-b8069c2caa4b"/>
      <w:bookmarkStart w:id="1027" w:name="_3fde8b36-3f6c-3fcb-083f-f989c3eac629"/>
      <w:bookmarkStart w:id="1028" w:name="_c776e7ae-d323-a610-b1eb-3535056bb876"/>
      <w:bookmarkStart w:id="1029" w:name="_bd1bc1f6-f152-a43f-ce1d-23106c355d92"/>
      <w:bookmarkStart w:id="1030" w:name="_f66603e5-0d92-6e9f-4473-3358730b9667"/>
      <w:bookmarkStart w:id="1031" w:name="_8db7a885-19a6-0259-c40c-c3267ec56669"/>
      <w:bookmarkStart w:id="1032" w:name="_fb05b457-d573-b010-dd8c-c8b49e03e1a3"/>
      <w:bookmarkStart w:id="1033" w:name="_dd08fbfc-23a7-b4ba-e58b-e296c912e244"/>
      <w:bookmarkStart w:id="1034" w:name="_11c081c8-a911-70e7-a231-f0fd06b5afa7"/>
      <w:bookmarkStart w:id="1035" w:name="_22f3a3fb-598f-69d7-204d-e0263f9036e5"/>
      <w:bookmarkStart w:id="1036" w:name="_b4b77e38-e68b-fa6a-1865-e21bb522a01b"/>
      <w:bookmarkStart w:id="1037" w:name="_862615df-2072-45b9-0609-b28a679d4405"/>
      <w:bookmarkStart w:id="1038" w:name="_fff7fe95-542b-0148-4bc3-8f7b86615196"/>
      <w:bookmarkStart w:id="1039" w:name="_8c79cc01-e73b-6bc4-7612-a6b36ec2aa87"/>
      <w:bookmarkStart w:id="1040" w:name="_52ec1d27-5597-1a5c-5678-2ab99d95f60b"/>
      <w:bookmarkStart w:id="1041" w:name="_ba9103be-fd28-1270-1bbc-3ab68ef8e7cf"/>
      <w:bookmarkStart w:id="1042" w:name="_2bc44c0f-d41e-d525-1283-4971ecbd1622"/>
      <w:bookmarkStart w:id="1043" w:name="_c0c7658e-5f80-6426-5bb1-bd98c2bd5c2d"/>
      <w:bookmarkStart w:id="1044" w:name="_d38f0439-8231-eace-bdb3-3dd8cc263a8e"/>
      <w:bookmarkStart w:id="1045" w:name="_cdeb42a0-fa13-3363-8fa4-c388fe2b20fe"/>
      <w:bookmarkStart w:id="1046" w:name="_a539b003-a332-d960-81e7-eab996805861"/>
      <w:bookmarkStart w:id="1047" w:name="_9c770125-35da-9180-cf6a-bf0f0e99eb38"/>
      <w:bookmarkStart w:id="1048" w:name="_7f6f8323-5193-cf7b-9123-c77ebd4f65b4"/>
      <w:bookmarkStart w:id="1049" w:name="_ad060e61-13a0-e7ec-ab94-f0af4773782d"/>
      <w:bookmarkStart w:id="1050" w:name="_e91ae890-f617-7e85-8ebf-78612fdf04a3"/>
      <w:bookmarkStart w:id="1051" w:name="_db36692d-917b-1576-a3aa-d3f26c28327f"/>
      <w:bookmarkStart w:id="1052" w:name="_47c08cf8-9049-8db0-5961-3d8f8ed2a940"/>
      <w:bookmarkStart w:id="1053" w:name="_07b8fc6a-dbe2-741f-ad4b-443d6f05fecb"/>
      <w:bookmarkStart w:id="1054" w:name="_107c1f4e-5fa7-7756-ea92-5c7d12ac0f24"/>
      <w:bookmarkStart w:id="1055" w:name="_e0ec243d-efc6-1af8-dd29-572d03c0f28d"/>
      <w:bookmarkStart w:id="1056" w:name="_e7c84dc8-7ce4-c8af-7444-3132a39f07d8"/>
      <w:bookmarkStart w:id="1057" w:name="_fbe3ab27-ba97-9dd1-0d6d-4e6ce9518f6f"/>
      <w:bookmarkStart w:id="1058" w:name="_b0269c50-a48f-b510-7622-7e256c6d4c2d"/>
      <w:bookmarkStart w:id="1059" w:name="_21cd5d89-677b-aa21-bf89-c862f5bc02d0"/>
      <w:bookmarkStart w:id="1060" w:name="_faa31874-66b1-f95b-00ef-9ab9958934ab"/>
      <w:bookmarkStart w:id="1061" w:name="_2f6c61eb-f0b9-36b2-e458-fead7f093e08"/>
      <w:bookmarkStart w:id="1062" w:name="_d426a6cf-e799-3169-46c8-6adaeeaa5e2b"/>
      <w:bookmarkStart w:id="1063" w:name="_848c7b51-4cbd-f883-870b-41e992140162"/>
      <w:bookmarkStart w:id="1064" w:name="_ddfea8aa-794e-0cc5-f073-62695e0b7c5d"/>
      <w:bookmarkStart w:id="1065" w:name="_8e5a97e3-8a86-69b5-52e8-430276fd3516"/>
      <w:bookmarkStart w:id="1066" w:name="_4a54cc0f-f7c9-005e-79b7-c2e5970aa1b7"/>
      <w:bookmarkStart w:id="1067" w:name="_4958af7f-9010-dabb-f4a5-bd1282c2fe36"/>
      <w:bookmarkStart w:id="1068" w:name="_ce7bc80e-ea6f-532b-c3a0-615245dd9b91"/>
      <w:bookmarkStart w:id="1069" w:name="_41640238-2857-aa8d-c08b-03bc3d2ccbe7"/>
      <w:bookmarkStart w:id="1070" w:name="_5917cf08-cf1e-f20a-4819-18d3961c9a2d"/>
      <w:bookmarkStart w:id="1071" w:name="_84d1a498-77c2-3c44-02ec-3e64118233a6"/>
      <w:bookmarkStart w:id="1072" w:name="_8e788759-586d-db4f-ec9d-3ac32496b7f2"/>
      <w:bookmarkStart w:id="1073" w:name="_0ab3b1a4-2728-526e-0042-c6f10170bdc2"/>
      <w:bookmarkStart w:id="1074" w:name="_c20d4cbb-ff41-09db-ea66-c5a41de8b72d"/>
      <w:bookmarkStart w:id="1075" w:name="_46820761-0660-3fee-3a3f-97fa35f4bcac"/>
      <w:bookmarkStart w:id="1076" w:name="_b4cb17e6-0380-8de9-b44f-bf01822da0c9"/>
      <w:bookmarkStart w:id="1077" w:name="_e2f547ec-e984-e825-f9a4-27b456820448"/>
      <w:bookmarkStart w:id="1078" w:name="_f6f75fb4-61d1-5f3c-1afb-afb9b664aadf"/>
      <w:bookmarkStart w:id="1079" w:name="_4075278f-fb8f-3741-1c10-af912a7d1dc0"/>
      <w:bookmarkStart w:id="1080" w:name="_81ea992c-ca92-4b16-80cc-9a3e45a794cc"/>
      <w:bookmarkStart w:id="1081" w:name="_d5f384f8-da5b-ec39-0ef7-e36dc8ecdacf"/>
      <w:bookmarkStart w:id="1082" w:name="_2ca1e8a9-e497-d6ae-7748-03a5f93169fd"/>
      <w:bookmarkStart w:id="1083" w:name="_a4141bd1-dfdd-00fe-cda4-9e3ba452adb2"/>
      <w:bookmarkStart w:id="1084" w:name="_dadb9362-a986-4c92-3607-925089e7fc6e"/>
      <w:bookmarkStart w:id="1085" w:name="_ef019dc6-f383-fc26-46d1-640839d925c8"/>
      <w:bookmarkStart w:id="1086" w:name="_b45f5719-f19f-4c2e-4af7-b819ae5c0290"/>
      <w:bookmarkStart w:id="1087" w:name="_3b149cdc-16f5-d319-f343-020a319ce0bc"/>
      <w:bookmarkStart w:id="1088" w:name="_8a24724e-69ad-d98d-a192-2cf3e94518fa"/>
      <w:bookmarkStart w:id="1089" w:name="_03c1d316-3d21-a82e-79ef-9e1195f2182b"/>
      <w:bookmarkStart w:id="1090" w:name="_40fc42b7-44a6-4d64-eb10-a11a81bfd669"/>
      <w:bookmarkStart w:id="1091" w:name="_497c8d43-0cb8-38ce-4f65-260f4e1d2a16"/>
      <w:bookmarkStart w:id="1092" w:name="_a3793b97-4d54-e0eb-b49d-36f4d352db2f"/>
      <w:bookmarkStart w:id="1093" w:name="_1b9c4f4c-6392-be37-0028-7b6df11211ad"/>
      <w:bookmarkStart w:id="1094" w:name="_fb3b082f-eadc-d20f-8e3c-37011665e032"/>
      <w:bookmarkStart w:id="1095" w:name="_26918d11-128b-0c2c-dc73-6e14ca356365"/>
      <w:bookmarkStart w:id="1096" w:name="_927bcb84-1a1d-3932-f9dc-0d5b5dc29bfc"/>
      <w:bookmarkStart w:id="1097" w:name="_9a1b5dbb-cf11-a176-1e1a-eb29d48fb174"/>
      <w:bookmarkStart w:id="1098" w:name="_cv_interpolation_package"/>
      <w:bookmarkStart w:id="1099" w:name="_cv_interpolation_overview"/>
      <w:bookmarkStart w:id="1100" w:name="_defining_tables_16"/>
      <w:bookmarkStart w:id="1101" w:name="tab-P-cv_interpolation-C-cv_interpolatio"/>
      <w:bookmarkStart w:id="1102" w:name="_031c2615-95a8-7f9a-9396-3bbf273b66d4"/>
      <w:bookmarkStart w:id="1103" w:name="_843aadbb-accf-f94e-9712-7f39c2f4f6d2"/>
      <w:bookmarkStart w:id="1104" w:name="_6530c3e6-f61f-08be-993a-500536d2f172"/>
      <w:bookmarkStart w:id="1105" w:name="_e1a4fa7f-3baf-d633-3593-14a909e0e5f6"/>
      <w:bookmarkStart w:id="1106" w:name="_5f8064f4-be20-c82d-196a-4cc398f2de03"/>
      <w:bookmarkStart w:id="1107" w:name="_74b9de63-0099-fe48-f715-a2176a429059"/>
      <w:bookmarkStart w:id="1108" w:name="_6796a528-0db3-87af-c3d9-fbd897fa3e42"/>
      <w:bookmarkStart w:id="1109" w:name="_3183413b-fddf-db41-c90e-fc55afd8576d"/>
      <w:bookmarkStart w:id="1110" w:name="_81d7673b-ad58-23e0-43f7-10981d47893f"/>
      <w:bookmarkStart w:id="1111" w:name="_56761b7f-e9e8-9ab5-fc5d-47a1b2268f8d"/>
      <w:bookmarkStart w:id="1112" w:name="_f65622e7-90bb-56b1-ca1f-4227294a16ab"/>
      <w:bookmarkStart w:id="1113" w:name="_396997fd-1518-770c-cdf7-6ca9bfd10908"/>
      <w:bookmarkStart w:id="1114" w:name="_62c2312b-efd6-1d64-7d2d-034f7032d8ee"/>
      <w:bookmarkStart w:id="1115" w:name="_e441d7db-b142-c1db-d481-d854bfce873d"/>
      <w:bookmarkStart w:id="1116" w:name="_485b0035-7330-7ee5-d3b6-13b2f35ac469"/>
      <w:bookmarkStart w:id="1117" w:name="_64efa40c-2fba-ba71-eaf8-d3b268c554b2"/>
      <w:bookmarkStart w:id="1118" w:name="_c19873d6-b69c-adcd-aa34-0414ed7d0d52"/>
      <w:bookmarkStart w:id="1119" w:name="_1f80ce8e-63a2-19e8-1b74-4122a8aa095a"/>
      <w:bookmarkStart w:id="1120" w:name="_d3093cc2-a9e3-d98a-c0ef-db474efa637b"/>
      <w:bookmarkStart w:id="1121" w:name="_fc271ffe-c1b4-ee1a-6b53-83131d5ded2a"/>
      <w:bookmarkStart w:id="1122" w:name="_282a50e0-be4b-76d0-4164-6dd372e4c505"/>
      <w:bookmarkStart w:id="1123" w:name="_29f8cd45-2124-5df5-554c-add894af6dff"/>
      <w:bookmarkStart w:id="1124" w:name="_5c97529c-6f99-f540-128a-5e0a01e8b195"/>
      <w:bookmarkStart w:id="1125" w:name="_9a2f5d7d-ce27-f0c7-de36-d66a81e9001a"/>
      <w:bookmarkStart w:id="1126" w:name="_863cc62f-253e-dfc7-27c0-fa2cb8574ad6"/>
      <w:bookmarkStart w:id="1127" w:name="_60c29961-b55b-cba0-c014-c77b6bfeb275"/>
      <w:bookmarkStart w:id="1128" w:name="_074e5d61-6526-fb70-42a8-65b0ac140faf"/>
      <w:bookmarkStart w:id="1129" w:name="_4b519090-a044-ea3d-1c3a-3a142f3e60b7"/>
      <w:bookmarkStart w:id="1130" w:name="_44c5f2b2-00e1-e49a-3331-fb5743a422c7"/>
      <w:bookmarkStart w:id="1131" w:name="_8bbf6708-4b6d-06d5-7fb7-f1ce2f7828c1"/>
      <w:bookmarkStart w:id="1132" w:name="_6d06c6cd-e37b-de6e-2715-d86f8dcf40f8"/>
      <w:bookmarkStart w:id="1133" w:name="_ad40ab7b-4c4b-378f-314c-1ed8585d2b81"/>
      <w:bookmarkStart w:id="1134" w:name="_c9bae201-4684-847e-4744-4f80f26de437"/>
      <w:bookmarkStart w:id="1135" w:name="_1e11bd06-ccde-d946-ea6e-1a3b15563918"/>
      <w:bookmarkStart w:id="1136" w:name="_65f9a026-3bed-7016-f1f5-21a44d0ed52a"/>
      <w:bookmarkStart w:id="1137" w:name="_970ff4f6-88c2-1057-8826-1ce6d7625d27"/>
      <w:bookmarkStart w:id="1138" w:name="_cv_multipointcoverage_package"/>
      <w:bookmarkStart w:id="1139" w:name="_cv_multipointcoverage_overview"/>
      <w:bookmarkStart w:id="1140" w:name="_defining_tables_17"/>
      <w:bookmarkStart w:id="1141" w:name="tab-P-cv_multipointcoverage-C-cv_multipo"/>
      <w:bookmarkStart w:id="1142" w:name="_78753073-42ac-6d5e-8cf4-601424f2801f"/>
      <w:bookmarkStart w:id="1143" w:name="_868ed7b9-2a6a-d0c1-51da-8278cebd20fe"/>
      <w:bookmarkStart w:id="1144" w:name="_63dd049b-3896-e727-fd2a-53b896ad5957"/>
      <w:bookmarkStart w:id="1145" w:name="_c3490549-97bb-fbed-0402-4ae7867a2b78"/>
      <w:bookmarkStart w:id="1146" w:name="_ee9c9a7b-e47d-49d9-157c-7a2ba2512bc0"/>
      <w:bookmarkStart w:id="1147" w:name="_a4644ddf-fcfc-8da4-8a7d-3abc76efd55e"/>
      <w:bookmarkStart w:id="1148" w:name="_87107337-5e20-5473-94a7-f3f63e6dece7"/>
      <w:bookmarkStart w:id="1149" w:name="_f93cfcd7-1f7b-6f20-9ab7-f54de871b19d"/>
      <w:bookmarkStart w:id="1150" w:name="_6021d92c-1ca4-22b8-8025-fbde80dd397c"/>
      <w:bookmarkStart w:id="1151" w:name="_212195f6-8d08-aa2b-0ec7-13aed540a7c5"/>
      <w:bookmarkStart w:id="1152" w:name="_cv_gridcoverage_package"/>
      <w:bookmarkStart w:id="1153" w:name="_cv_gridcoverage_overview"/>
      <w:bookmarkStart w:id="1154" w:name="_bc4e26d2-6936-0f64-6a8b-181be7b31dfc"/>
      <w:bookmarkStart w:id="1155" w:name="_defining_tables_18"/>
      <w:bookmarkStart w:id="1156" w:name="tab-P-cv_gridcoverage-C-cv_generalgridco"/>
      <w:bookmarkStart w:id="1157" w:name="_e1386bc2-5ab7-6a8d-45d4-3b8257a439d7"/>
      <w:bookmarkStart w:id="1158" w:name="_fcee2d68-d9ea-3f07-27db-194a23089b66"/>
      <w:bookmarkStart w:id="1159" w:name="_5da79c36-5318-b8fa-2aab-29a5fbfab5d9"/>
      <w:bookmarkStart w:id="1160" w:name="_6f5f3043-e741-3b10-f701-fb4b69f02423"/>
      <w:bookmarkStart w:id="1161" w:name="_3bbe8ce8-9bf0-e600-0275-43490ac4913b"/>
      <w:bookmarkStart w:id="1162" w:name="_9f42266c-4067-ce57-67a2-b07b60efffb0"/>
      <w:bookmarkStart w:id="1163" w:name="_05a28e24-70f1-673d-b03d-e1f1c97af11f"/>
      <w:bookmarkStart w:id="1164" w:name="_4988c695-aee0-756b-24bd-978d38e5de8a"/>
      <w:bookmarkStart w:id="1165" w:name="_8f86da8a-bdce-f76d-d959-f522f98c2d06"/>
      <w:bookmarkStart w:id="1166" w:name="_1d1f397b-b954-0540-36fb-b40e997dc2b4"/>
      <w:bookmarkStart w:id="1167" w:name="_526dd106-c176-47c8-9320-137ad0c15ce2"/>
      <w:bookmarkStart w:id="1168" w:name="tab-P-cv_gridcoverage-C-cv_grid"/>
      <w:bookmarkStart w:id="1169" w:name="_4750ed77-7a00-766a-2f8c-949311e8bdb2"/>
      <w:bookmarkStart w:id="1170" w:name="_7fa90cc9-427c-b221-888d-af53d2a5e9fa"/>
      <w:bookmarkStart w:id="1171" w:name="_d871de5b-31b3-cee0-59a6-5a319da7cdb6"/>
      <w:bookmarkStart w:id="1172" w:name="_9f430b66-8c18-90f8-89a5-c9232c21ccfa"/>
      <w:bookmarkStart w:id="1173" w:name="_fb0a8672-f412-f028-87e7-e18257ccecc6"/>
      <w:bookmarkStart w:id="1174" w:name="_e8a09812-5080-e7e1-298c-f092648b2431"/>
      <w:bookmarkStart w:id="1175" w:name="_bba8f7e1-ffa1-c977-e724-817a1889a365"/>
      <w:bookmarkStart w:id="1176" w:name="_2ecb8025-6e5a-818a-ae14-570ffc59b927"/>
      <w:bookmarkStart w:id="1177" w:name="tab-P-cv_gridcoverage-C-cv_axis"/>
      <w:bookmarkStart w:id="1178" w:name="_b2e6dfc1-ce82-f80a-41d3-9e34bf097329"/>
      <w:bookmarkStart w:id="1179" w:name="_011f7e94-0c58-1fc6-ced0-c281742590d2"/>
      <w:bookmarkStart w:id="1180" w:name="_9fdbd965-461e-e991-d488-9adb58072587"/>
      <w:bookmarkStart w:id="1181" w:name="_cba8ccab-f191-478b-55fd-d3b1ed12a64a"/>
      <w:bookmarkStart w:id="1182" w:name="_e6249669-80ae-ee1f-d484-6310f075a073"/>
      <w:bookmarkStart w:id="1183" w:name="_6d903b40-ae2d-15a9-8829-1b1dbc2bb3f7"/>
      <w:bookmarkStart w:id="1184" w:name="_0ee66749-4dca-d0b7-241e-429e505106f8"/>
      <w:bookmarkStart w:id="1185" w:name="_efa28fd5-7438-aac5-12c6-84254e39914d"/>
      <w:bookmarkStart w:id="1186" w:name="tab-P-cv_gridcoverage-C-cv_indexaxis"/>
      <w:bookmarkStart w:id="1187" w:name="_d7c0dbdd-0118-d286-a60d-da41d2314997"/>
      <w:bookmarkStart w:id="1188" w:name="_950731e5-0fd6-43c7-1d5c-608e1ce898c6"/>
      <w:bookmarkStart w:id="1189" w:name="_4d914b87-9208-77a4-3791-834fc37cadda"/>
      <w:bookmarkStart w:id="1190" w:name="_91198ee1-4bc7-d7c8-06fa-dcfc4256dc8c"/>
      <w:bookmarkStart w:id="1191" w:name="_ad28658a-b416-4c9d-b680-6e681669f961"/>
      <w:bookmarkStart w:id="1192" w:name="_91350968-dfbe-87ec-d174-fca4e4cd6b44"/>
      <w:bookmarkStart w:id="1193" w:name="_02b77be6-0830-35d3-4a6b-104709f7bef4"/>
      <w:bookmarkStart w:id="1194" w:name="_83e0f711-f00a-e221-e60a-e5a76896de89"/>
      <w:bookmarkStart w:id="1195" w:name="tab-P-cv_gridcoverage-C-cv_irregularaxis"/>
      <w:bookmarkStart w:id="1196" w:name="_1dc12d23-7b3a-24a1-a766-434d6de15dce"/>
      <w:bookmarkStart w:id="1197" w:name="_6a880080-3deb-0631-df1f-c2503d6a7a25"/>
      <w:bookmarkStart w:id="1198" w:name="_d36e7f8a-4903-bc20-01e3-81d5936532e9"/>
      <w:bookmarkStart w:id="1199" w:name="_95097abd-f7ae-d606-a745-b2e289db82a8"/>
      <w:bookmarkStart w:id="1200" w:name="_0901b77a-8dc0-43cc-d112-3ec21ca1243f"/>
      <w:bookmarkStart w:id="1201" w:name="_241cb8c8-79d6-6824-558e-cda9d698c083"/>
      <w:bookmarkStart w:id="1202" w:name="_ff87eeda-8735-1081-234e-64a13406fe9a"/>
      <w:bookmarkStart w:id="1203" w:name="_bf40914e-84c4-c1f4-5c44-c7a66f5ced8c"/>
      <w:bookmarkStart w:id="1204" w:name="_7db94b96-d746-cb10-b18f-e15aa4285d20"/>
      <w:bookmarkStart w:id="1205" w:name="_361160ff-b779-1bb0-f4f7-09cc68fb4002"/>
      <w:bookmarkStart w:id="1206" w:name="_824f59d5-221f-4d20-5041-22a1562f6620"/>
      <w:bookmarkStart w:id="1207" w:name="_454ab3f9-d582-5dd3-e102-a74a519e16d3"/>
      <w:bookmarkStart w:id="1208" w:name="_ebf49ef1-dab2-b911-b6d5-bbab2bb26f1a"/>
      <w:bookmarkStart w:id="1209" w:name="_2a15b2c5-0bdb-3b9b-2a83-911f0d50df09"/>
      <w:bookmarkStart w:id="1210" w:name="_92fd4455-7ad3-f791-ba42-9cb7135cbb62"/>
      <w:bookmarkStart w:id="1211" w:name="_54d2a74a-56a1-b93c-9fd4-886f92cfc981"/>
      <w:bookmarkStart w:id="1212" w:name="_93e1cf0a-f865-717d-7618-93c646082d06"/>
      <w:bookmarkStart w:id="1213" w:name="_7e2ed449-0dab-ab79-7252-31368224d3cc"/>
      <w:bookmarkStart w:id="1214" w:name="tab-P-cv_gridcoverage-C-cv_regularaxis"/>
      <w:bookmarkStart w:id="1215" w:name="_cf546cc7-c83c-dd53-1198-c81a02b1360b"/>
      <w:bookmarkStart w:id="1216" w:name="_f8add4a0-d601-55a9-9a27-2c0ad89cd3a6"/>
      <w:bookmarkStart w:id="1217" w:name="_41ae57fb-9a22-125f-b554-4a5d7a779ae3"/>
      <w:bookmarkStart w:id="1218" w:name="_ed0f41a6-e81d-411a-8c8f-c1667ba3ff56"/>
      <w:bookmarkStart w:id="1219" w:name="_693ba4a8-8449-3a08-2dfe-90d8f9996893"/>
      <w:bookmarkStart w:id="1220" w:name="_5700c3e4-7040-f431-3c89-f2f5017c3bf8"/>
      <w:bookmarkStart w:id="1221" w:name="_c0112da0-170d-a0ec-2cf1-87b9721d980e"/>
      <w:bookmarkStart w:id="1222" w:name="_a098a930-3a72-f2c7-7def-0176e829bc72"/>
      <w:bookmarkStart w:id="1223" w:name="tab-P-cv_gridcoverage-C-cv_displacementa"/>
      <w:bookmarkStart w:id="1224" w:name="_22c48853-eeba-512a-cd77-f3630ca8d257"/>
      <w:bookmarkStart w:id="1225" w:name="_d8a1ee0a-5ea9-df36-b123-5ffd5acebf96"/>
      <w:bookmarkStart w:id="1226" w:name="_77347098-33ba-c337-d945-2e029f16bbd2"/>
      <w:bookmarkStart w:id="1227" w:name="_3236cea7-6684-a052-9c56-3eb03f1b22e3"/>
      <w:bookmarkStart w:id="1228" w:name="_579fb3d4-38fd-217d-35f5-53fc0093dba9"/>
      <w:bookmarkStart w:id="1229" w:name="_06d65dd6-b3cb-5fac-b8ba-2ca0ebd3717e"/>
      <w:bookmarkStart w:id="1230" w:name="_cdb4df41-d4a5-c1ee-ad59-411f6deb5fd2"/>
      <w:bookmarkStart w:id="1231" w:name="_722cb979-11f5-218e-cd8d-405b3ad0b6dd"/>
      <w:bookmarkStart w:id="1232" w:name="_b98057bd-81ee-c3d2-2d82-b08f0d792ada"/>
      <w:bookmarkStart w:id="1233" w:name="_88ac0ffd-06a6-8ba2-9220-6417d7f7de80"/>
      <w:bookmarkStart w:id="1234" w:name="_d7cddb82-2068-0d99-8f4e-a97fc414abfe"/>
      <w:bookmarkStart w:id="1235" w:name="_2ae3183e-4ae7-0171-2fbb-3b93ac96d988"/>
      <w:bookmarkStart w:id="1236" w:name="_8fed5570-66dd-f993-ff7f-cc94e9e4b8dd"/>
      <w:bookmarkStart w:id="1237" w:name="_6892e170-1d29-630a-8de4-346b28ee0ba5"/>
      <w:bookmarkStart w:id="1238" w:name="_12744243-a829-88dc-0346-4847272e050a"/>
      <w:bookmarkStart w:id="1239" w:name="_0629dd30-88d2-cdbe-b079-c6973d5f3e37"/>
      <w:bookmarkStart w:id="1240" w:name="_26e8fcbe-5746-a2fe-0f2d-0d908a7e947c"/>
      <w:bookmarkStart w:id="1241" w:name="_c267e741-9864-9a48-da40-7e07a4cda6d8"/>
      <w:bookmarkStart w:id="1242" w:name="_3e3117da-78ba-cf79-a32f-c14f117dba02"/>
      <w:bookmarkStart w:id="1243" w:name="_41fd2236-c905-ca80-e88f-93ac89e7278d"/>
      <w:bookmarkStart w:id="1244" w:name="_0f11463a-0788-0ff8-6cde-d89429ba8ead"/>
      <w:bookmarkStart w:id="1245" w:name="_ff0f392f-c9e9-3b18-9f37-77d9fdbfa74d"/>
      <w:bookmarkStart w:id="1246" w:name="_1e0347af-08bd-4aaf-2371-e0b62b8dba47"/>
      <w:bookmarkStart w:id="1247" w:name="_6e317b2a-b532-75c3-7a43-c12cb167d2af"/>
      <w:bookmarkStart w:id="1248" w:name="_28f9190e-9883-5610-e7eb-9ea517752dc1"/>
      <w:bookmarkStart w:id="1249" w:name="_7e410ccc-9427-2eee-a3f6-a1a95be3f4c3"/>
      <w:bookmarkStart w:id="1250" w:name="_3b37db30-e0bd-0200-8a13-2d094e00e676"/>
      <w:bookmarkStart w:id="1251" w:name="tab-P-cv_gridcoverage-C-cv_algorithmicax"/>
      <w:bookmarkStart w:id="1252" w:name="_b330fd8d-4b9c-5ac3-7037-60aa3315677d"/>
      <w:bookmarkStart w:id="1253" w:name="_3fbcaa09-f89c-da3a-b9d2-727a696afbd2"/>
      <w:bookmarkStart w:id="1254" w:name="_d14f2558-cb5d-bdea-8ffc-ba5ba6b06b56"/>
      <w:bookmarkStart w:id="1255" w:name="_5fc9f5e9-ad03-0871-61c4-cd7027fc079f"/>
      <w:bookmarkStart w:id="1256" w:name="_28b613db-35a7-f4a4-6e4d-ba0c77075bba"/>
      <w:bookmarkStart w:id="1257" w:name="_34de4d8d-f53b-1bba-4a1c-1fe7259a3698"/>
      <w:bookmarkStart w:id="1258" w:name="_1a19690b-da01-219c-68ef-9ef337b6c3a5"/>
      <w:bookmarkStart w:id="1259" w:name="_1180d453-7c9a-8117-b841-079318ba7aea"/>
      <w:bookmarkStart w:id="1260" w:name="_15cce62a-19ab-c190-2ec7-98368902e4c3"/>
      <w:bookmarkStart w:id="1261" w:name="_298fc321-2740-e504-04dd-615df50d459c"/>
      <w:bookmarkStart w:id="1262" w:name="_b932f9ef-d412-24bf-83c4-5edd2b3e93f7"/>
      <w:bookmarkStart w:id="1263" w:name="_44a3b499-0a08-c190-733e-84a14d2807dc"/>
      <w:bookmarkStart w:id="1264" w:name="_92106571-fc60-7d5e-80cb-3ba89eb89f5f"/>
      <w:bookmarkStart w:id="1265" w:name="_885f1721-0f6c-7ba3-7b84-1703574b9017"/>
      <w:bookmarkStart w:id="1266" w:name="_df65235b-4260-9728-e9ce-5adf261a3a1d"/>
      <w:bookmarkStart w:id="1267" w:name="_377183b8-be56-36aa-a999-e21293c85d58"/>
      <w:bookmarkStart w:id="1268" w:name="_234f0045-3e15-05c1-73b5-d87a6c4c8259"/>
      <w:bookmarkStart w:id="1269" w:name="_d3d2f4cb-7ab5-9e0d-cbed-b2b58b126832"/>
      <w:bookmarkStart w:id="1270" w:name="_d5aeb4ce-48ee-503c-015c-fec9ef7fc267"/>
      <w:bookmarkStart w:id="1271" w:name="_5c92f3bf-66d6-c684-dca4-4ed1ba4ab04b"/>
      <w:bookmarkStart w:id="1272" w:name="_5d8f02d0-508d-4346-acba-89af36d689a3"/>
      <w:bookmarkStart w:id="1273" w:name="_00629ebe-5429-3beb-f4c2-efd6e02a707c"/>
      <w:bookmarkStart w:id="1274" w:name="tab-P-cv_gridcoverage-C-cv_rectifiedgrid"/>
      <w:bookmarkStart w:id="1275" w:name="_e38bdf2b-3f54-2092-43f9-87fd30f4b638"/>
      <w:bookmarkStart w:id="1276" w:name="_d6fadc63-3f74-6623-e9a5-b521d54156f6"/>
      <w:bookmarkStart w:id="1277" w:name="_14b69579-5bc1-7f9a-188b-6cfe33c804d8"/>
      <w:bookmarkStart w:id="1278" w:name="_a395e64d-df1c-301e-c634-4b7db80f25d0"/>
      <w:bookmarkStart w:id="1279" w:name="_78b7ba3b-04cc-3ef7-c6c5-760d747a2faf"/>
      <w:bookmarkStart w:id="1280" w:name="_5998b249-8f08-68e7-d6ae-9704ad6d949c"/>
      <w:bookmarkStart w:id="1281" w:name="_86319006-7cb8-20a7-d518-d2fb9b765214"/>
      <w:bookmarkStart w:id="1282" w:name="_dba8d965-5aac-e698-0cf9-447357f1f9cb"/>
      <w:bookmarkStart w:id="1283" w:name="_d1144ce2-bb8c-2d56-e1e1-0f3dd4fbd5ca"/>
      <w:bookmarkStart w:id="1284" w:name="tab-P-cv_gridcoverage-C-cv_referenceable"/>
      <w:bookmarkStart w:id="1285" w:name="_ebe16d30-c29b-d7f0-1695-26475c1e2c4c"/>
      <w:bookmarkStart w:id="1286" w:name="_63678e5c-942b-c9e2-cbf7-f912eaf352ac"/>
      <w:bookmarkStart w:id="1287" w:name="_8dfc171f-3e9f-c1f0-326f-780a5379479a"/>
      <w:bookmarkStart w:id="1288" w:name="_1a2c81d4-7ce6-0fbf-8700-bebc84c24b1b"/>
      <w:bookmarkStart w:id="1289" w:name="_2de65664-b95b-e37f-0a26-3547035d91cb"/>
      <w:bookmarkStart w:id="1290" w:name="_06bd2ccc-114d-2745-312a-41017bdb5cbf"/>
      <w:bookmarkStart w:id="1291" w:name="_6f7925a3-2cb3-f9b4-891b-c63349acba6e"/>
      <w:bookmarkStart w:id="1292" w:name="_ade503f4-7e78-0a94-cb80-be3f826e5d86"/>
      <w:bookmarkStart w:id="1293" w:name="_357309d3-aa3e-6fd5-6dbf-e0cfa4e96ef6"/>
      <w:bookmarkStart w:id="1294" w:name="_cv_hexagonalgridcoverage_package"/>
      <w:bookmarkStart w:id="1295" w:name="_cv_hexagonalgridcoverage_overview"/>
      <w:bookmarkStart w:id="1296" w:name="_defining_tables_19"/>
      <w:bookmarkStart w:id="1297" w:name="tab-P-cv_hexagonalgridcoverage-C-cv_hexa"/>
      <w:bookmarkStart w:id="1298" w:name="_1ae4d96e-33bf-8b8c-3e47-44147ebf3f16"/>
      <w:bookmarkStart w:id="1299" w:name="_d542fc21-1c3e-88d9-78e6-897f16f69995"/>
      <w:bookmarkStart w:id="1300" w:name="_11d52c50-6bc6-e0a0-af41-a5f90144f250"/>
      <w:bookmarkStart w:id="1301" w:name="_47bf3caa-d02f-8646-4681-54e9d759ef5c"/>
      <w:bookmarkStart w:id="1302" w:name="_d58d7473-1f1f-311b-eddb-a9116aac8307"/>
      <w:bookmarkStart w:id="1303" w:name="_c4cae88a-7de0-e622-55ee-223da0186bbc"/>
      <w:bookmarkStart w:id="1304" w:name="_059d0cb9-a1af-acf0-6e5c-d72f758a7f32"/>
      <w:bookmarkStart w:id="1305" w:name="_5675ab09-7c10-55e6-4c5d-11417f3a3b91"/>
      <w:bookmarkStart w:id="1306" w:name="_bf186c21-118c-c445-81d6-9f8f3ab1f63a"/>
      <w:bookmarkStart w:id="1307" w:name="_7f9078ed-d02f-f527-590d-d90e3bce2342"/>
      <w:bookmarkStart w:id="1308" w:name="_0e91e97a-2a92-f2b0-a36d-a88650ccd29e"/>
      <w:bookmarkStart w:id="1309" w:name="_cv_multicurvecoverage_package"/>
      <w:bookmarkStart w:id="1310" w:name="_cv_multicurvecoverage_overview"/>
      <w:bookmarkStart w:id="1311" w:name="_8f260a97-0d4a-1953-5850-8e74f900edf1"/>
      <w:bookmarkStart w:id="1312" w:name="_defining_tables_20"/>
      <w:bookmarkStart w:id="1313" w:name="tab-P-cv_multicurvecoverage-C-cv_multicu"/>
      <w:bookmarkStart w:id="1314" w:name="_1b5a189c-9bc7-804b-c218-d6c343ea5258"/>
      <w:bookmarkStart w:id="1315" w:name="_869c6a22-1e0c-b868-2bc1-0a6682daf138"/>
      <w:bookmarkStart w:id="1316" w:name="_e2d8e909-ba00-43ae-449f-2cc2f94866d4"/>
      <w:bookmarkStart w:id="1317" w:name="_a9f87ef4-c69c-5279-6e65-d39f9630d73e"/>
      <w:bookmarkStart w:id="1318" w:name="_5c1821fb-5106-ed3b-291c-ad1a7dd76d4b"/>
      <w:bookmarkStart w:id="1319" w:name="_b14d60e8-06ce-2b06-bdc3-31bd0a0bf6d8"/>
      <w:bookmarkStart w:id="1320" w:name="_8bcfa6d9-ac49-bafb-427a-711bcc33e538"/>
      <w:bookmarkStart w:id="1321" w:name="_5beefd17-160a-2191-bd81-a43217023609"/>
      <w:bookmarkStart w:id="1322" w:name="_0531c596-f663-22f3-3487-464b355a9532"/>
      <w:bookmarkStart w:id="1323" w:name="_fbb5c04f-ff34-63a1-775c-2d266330017f"/>
      <w:bookmarkStart w:id="1324" w:name="_cv_segmentedcurvecoverage_package"/>
      <w:bookmarkStart w:id="1325" w:name="_cv_segmentedcurvecoverage_overview"/>
      <w:bookmarkStart w:id="1326" w:name="_defining_tables_21"/>
      <w:bookmarkStart w:id="1327" w:name="tab-P-cv_segmentedcurvecoverage-C-cv_seg"/>
      <w:bookmarkStart w:id="1328" w:name="_41b87f10-f7cd-f51b-3eb5-5fdaf3f506d5"/>
      <w:bookmarkStart w:id="1329" w:name="_9a9ac593-ca56-38f5-bb41-ca5974dcbc74"/>
      <w:bookmarkStart w:id="1330" w:name="_9e120d23-254d-b594-16ab-c625434999bb"/>
      <w:bookmarkStart w:id="1331" w:name="_4580de22-8a0e-8db8-b277-8b2fb164c9ee"/>
      <w:bookmarkStart w:id="1332" w:name="_0f240862-812a-6dbe-a651-e99f9150c556"/>
      <w:bookmarkStart w:id="1333" w:name="_eac268ab-2aaa-9ced-9837-5277b2b109bc"/>
      <w:bookmarkStart w:id="1334" w:name="_6205aed2-188f-ab2d-14c0-6610d44e1dc3"/>
      <w:bookmarkStart w:id="1335" w:name="_22d523e1-1f71-99a0-93b3-d7c574a6c51d"/>
      <w:bookmarkStart w:id="1336" w:name="_cef7fd36-1a8a-4c56-7a48-335b6d77d3b3"/>
      <w:bookmarkStart w:id="1337" w:name="_cv_multisurfacecoverage_package"/>
      <w:bookmarkStart w:id="1338" w:name="_cv_multisurfacecoverage_overview"/>
      <w:bookmarkStart w:id="1339" w:name="_08500d99-5008-431b-353f-0f9a7c989963"/>
      <w:bookmarkStart w:id="1340" w:name="_defining_tables_22"/>
      <w:bookmarkStart w:id="1341" w:name="tab-P-cv_multisurfacecoverage-C-cv_multi"/>
      <w:bookmarkStart w:id="1342" w:name="_3c2bcdd9-a3f2-01fb-f236-bcb49d50699a"/>
      <w:bookmarkStart w:id="1343" w:name="_067152af-fc93-57c5-f35e-b8c444c21c31"/>
      <w:bookmarkStart w:id="1344" w:name="_ee6e7171-74fc-c8f7-3c80-6cb5c7a7b636"/>
      <w:bookmarkStart w:id="1345" w:name="_80cdb26c-1572-a990-4df8-21f3ca8de8b6"/>
      <w:bookmarkStart w:id="1346" w:name="_39f38c6d-236a-e2b4-a2b8-25179e030f67"/>
      <w:bookmarkStart w:id="1347" w:name="_800ac965-5f59-bdd6-c7ae-b3a81b29d280"/>
      <w:bookmarkStart w:id="1348" w:name="_fb8ef4e2-ceff-c43a-b905-a2dd66f92d88"/>
      <w:bookmarkStart w:id="1349" w:name="_92e83080-c9b2-a859-3948-36ebf88f186a"/>
      <w:bookmarkStart w:id="1350" w:name="_3a5b21e6-66da-7aec-78c9-cc1b6717f6cb"/>
      <w:bookmarkStart w:id="1351" w:name="_ae7e667c-3514-e497-1a9f-55d0d92afde8"/>
      <w:bookmarkStart w:id="1352" w:name="_cv_thiessenpolygoncoverage_package"/>
      <w:bookmarkStart w:id="1353" w:name="_cv_thiessenpolygoncoverage_overview"/>
      <w:bookmarkStart w:id="1354" w:name="_defining_tables_23"/>
      <w:bookmarkStart w:id="1355" w:name="tab-P-cv_thiessenpolygoncoverage-C-cv_th"/>
      <w:bookmarkStart w:id="1356" w:name="_efb5ebe5-8f20-653c-7e81-a5a1d6bb545b"/>
      <w:bookmarkStart w:id="1357" w:name="_99cc8863-96ea-64b7-fc19-a2680f0f0ef3"/>
      <w:bookmarkStart w:id="1358" w:name="_dc229181-8939-1f49-4bac-9fb616857541"/>
      <w:bookmarkStart w:id="1359" w:name="_1f0a96e8-8704-a0e4-e15b-b300c3d04a9b"/>
      <w:bookmarkStart w:id="1360" w:name="_4c1d5136-f90e-9baa-4131-cbdb5769ef04"/>
      <w:bookmarkStart w:id="1361" w:name="_bf3bb2c8-13a3-9484-f826-4c554e13aae1"/>
      <w:bookmarkStart w:id="1362" w:name="_c1847011-edfe-6afc-90d9-fed07575d9d6"/>
      <w:bookmarkStart w:id="1363" w:name="_3b7ef644-f289-427c-76f7-3c4387a9050c"/>
      <w:bookmarkStart w:id="1364" w:name="_8e773593-7b43-67a3-af32-88319c9e017d"/>
      <w:bookmarkStart w:id="1365" w:name="_cv_tincoverage_package"/>
      <w:bookmarkStart w:id="1366" w:name="_cv_tincoverage_overview"/>
      <w:bookmarkStart w:id="1367" w:name="_defining_tables_24"/>
      <w:bookmarkStart w:id="1368" w:name="tab-P-cv_tincoverage-C-cv_tincoverage"/>
      <w:bookmarkStart w:id="1369" w:name="_f4c592dd-382b-c663-1f37-266f5584f9cf"/>
      <w:bookmarkStart w:id="1370" w:name="_69e96604-0609-7ec1-350f-0f917078caa8"/>
      <w:bookmarkStart w:id="1371" w:name="_c2f4d47f-c4f7-414f-e677-3a54539f4118"/>
      <w:bookmarkStart w:id="1372" w:name="_ea080f4d-e87f-234d-2d2d-23f97e418685"/>
      <w:bookmarkStart w:id="1373" w:name="_ab399aed-f5b5-7155-778c-95115844a546"/>
      <w:bookmarkStart w:id="1374" w:name="_96f778fa-ae36-88bd-c1a2-11685050e742"/>
      <w:bookmarkStart w:id="1375" w:name="_0f94f020-e08a-2dc5-497d-262541d84837"/>
      <w:bookmarkStart w:id="1376" w:name="_172fd494-eb9f-835c-9ba7-8d17363ebf3a"/>
      <w:bookmarkStart w:id="1377" w:name="_cf492a2c-fb6e-9c11-752b-7ad983862f63"/>
      <w:bookmarkStart w:id="1378" w:name="_cv_multisolidcoverage_package"/>
      <w:bookmarkStart w:id="1379" w:name="_cv_multisolidcoverage_overview"/>
      <w:bookmarkStart w:id="1380" w:name="_defining_tables_25"/>
      <w:bookmarkStart w:id="1381" w:name="tab-P-cv_multisolidcoverage-C-cv_multiso"/>
      <w:bookmarkStart w:id="1382" w:name="_fde223ce-4a73-e684-5669-32a3d6106d67"/>
      <w:bookmarkStart w:id="1383" w:name="_a519c66b-c4a8-b190-ed75-663d94645aa1"/>
      <w:bookmarkStart w:id="1384" w:name="_e7506fe8-3eab-6e45-a7f2-a31bc1ac250e"/>
      <w:bookmarkStart w:id="1385" w:name="_0d3acea5-a8ae-504a-5c37-9d8fad3d99c2"/>
      <w:bookmarkStart w:id="1386" w:name="_c9357b53-cc80-e08e-c33b-c272bc006162"/>
      <w:bookmarkStart w:id="1387" w:name="_e921fda9-fe6a-9771-ef82-202cdb240c65"/>
      <w:bookmarkStart w:id="1388" w:name="_7bcab576-bc93-df8a-5b97-cd737f77e218"/>
      <w:bookmarkStart w:id="1389" w:name="_c78d6ac6-dd9c-c86f-6c78-13a4ff64102c"/>
      <w:bookmarkStart w:id="1390" w:name="_be51bf69-6be6-8073-6e31-f02bbb609893"/>
      <w:bookmarkStart w:id="1391" w:name="_annex_generic_data_structure_package"/>
      <w:bookmarkStart w:id="1392" w:name="_annex_generic_data_structure_overview"/>
      <w:bookmarkStart w:id="1393" w:name="_defining_tables_26"/>
      <w:bookmarkStart w:id="1394" w:name="_7278dd0f-aae4-408c-6e09-7c2f4b7125f6"/>
      <w:bookmarkStart w:id="1395" w:name="_1ab377ab-d84e-200d-f01b-ced6277d77dc"/>
      <w:bookmarkStart w:id="1396" w:name="_e4fc5721-640a-7d1e-fb70-4cdbbf8226ce"/>
      <w:bookmarkStart w:id="1397" w:name="_2ec99e7d-bf98-0485-e580-0cfb822aaf07"/>
      <w:bookmarkStart w:id="1398" w:name="_07f53133-db69-065c-72ce-d721ce0f7f86"/>
      <w:bookmarkStart w:id="1399" w:name="_2d82b878-73c3-3ef5-636e-2fde1f1c51a4"/>
      <w:bookmarkStart w:id="1400" w:name="_792fb3b7-ac07-0d43-59b3-1e4d4b6e66e1"/>
      <w:bookmarkStart w:id="1401" w:name="_8f016da7-6e66-0506-23e4-7398c2b9fd62"/>
      <w:bookmarkStart w:id="1402" w:name="_84291066-4a7c-a857-e3e5-33c1062a1405"/>
      <w:bookmarkStart w:id="1403" w:name="_007c39f8-8ed9-1b77-be16-e430d50cec09"/>
      <w:bookmarkStart w:id="1404" w:name="_a0d0e33c-d839-d568-2db6-8f9c794ceed7"/>
      <w:bookmarkStart w:id="1405" w:name="_4ad8ea19-9628-258d-e394-f6dd6d14539d"/>
      <w:bookmarkStart w:id="1406" w:name="_f358af66-c169-dfb6-c167-6e5510d94356"/>
      <w:bookmarkStart w:id="1407" w:name="_5a363116-234a-3dc1-ca9e-c7213b45e3ba"/>
      <w:bookmarkStart w:id="1408" w:name="_c4500277-b3b2-b6d6-0c06-ba071589f3a6"/>
      <w:bookmarkStart w:id="1409" w:name="_489acb0a-a398-cbfb-e03b-672d418c8c92"/>
      <w:bookmarkStart w:id="1410" w:name="_6cadaf06-877c-4615-6677-b4fa31a658b7"/>
      <w:bookmarkStart w:id="1411" w:name="_bad0dd2e-f077-bd62-da79-91a42e80ba3a"/>
      <w:bookmarkStart w:id="1412" w:name="_0279f494-fa5a-1f3c-f4b1-48cf0ddc68db"/>
      <w:bookmarkStart w:id="1413" w:name="_7bf8a5b0-568f-8b43-395f-a401a24aed5f"/>
      <w:bookmarkStart w:id="1414" w:name="_427900c7-c4ea-59e9-2943-360c0c56f25e"/>
      <w:bookmarkStart w:id="1415" w:name="_c0407a44-89b0-2d15-d185-746aca57261d"/>
      <w:bookmarkStart w:id="1416" w:name="_13511d62-118c-f9ff-dcd7-1b12ee971f4a"/>
      <w:bookmarkStart w:id="1417" w:name="_3c6e3022-7a11-224d-f1f5-1fbb271a6c5a"/>
      <w:bookmarkStart w:id="1418" w:name="_765c3e88-685c-4dca-abf1-d876cb19bd7d"/>
      <w:bookmarkStart w:id="1419" w:name="_99988450-42e8-0d5b-fc4c-b81dee4e44c1"/>
      <w:bookmarkStart w:id="1420" w:name="_97f3621a-880f-466d-2728-1bf9dc21d0b7"/>
      <w:bookmarkStart w:id="1421" w:name="_3cfbe336-04e2-5b06-cd93-37ee571de46b"/>
      <w:bookmarkStart w:id="1422" w:name="_f5b0ca1b-fb31-19cf-1d07-e321dfc05df5"/>
      <w:bookmarkStart w:id="1423" w:name="_3cf42137-33f4-a203-4fd6-f7f2f0898b9e"/>
      <w:bookmarkStart w:id="1424" w:name="_3656c0aa-6a4e-08f6-c6fa-5201024e5adc"/>
      <w:bookmarkStart w:id="1425" w:name="_8157b381-753c-0a58-17ee-515ae324f161"/>
      <w:bookmarkStart w:id="1426" w:name="_3ad6f6cc-7749-b0e3-99a6-86339c5c0d6e"/>
      <w:bookmarkStart w:id="1427" w:name="_5657dc19-b6c0-c30b-3b18-646f4d2fadb9"/>
      <w:bookmarkStart w:id="1428" w:name="_bad084af-1103-92f3-ecf1-5e7923a0d163"/>
      <w:bookmarkStart w:id="1429" w:name="_1dc2b2ed-038c-5f90-2a63-86faa78560ca"/>
      <w:bookmarkStart w:id="1430" w:name="_6e0fe8b2-7518-d206-d87c-957dbe4a1f46"/>
      <w:bookmarkStart w:id="1431" w:name="_fe3aad9f-568c-e0f7-649f-420a8d171b37"/>
      <w:bookmarkStart w:id="1432" w:name="_fd9bebf0-8007-04ff-9d9e-edfd045ab713"/>
      <w:bookmarkStart w:id="1433" w:name="_f6208e04-1280-acad-df48-6ad60bb26170"/>
      <w:bookmarkStart w:id="1434" w:name="_bbee28b7-6ef0-c4cb-2807-6cb116877bfd"/>
      <w:bookmarkStart w:id="1435" w:name="_760fe9b0-326a-7b5c-fef1-a55df5eb8ae2"/>
      <w:bookmarkStart w:id="1436" w:name="_a622cf80-4c05-dced-af3c-e267d9b62312"/>
      <w:bookmarkStart w:id="1437" w:name="_a0567bfe-1412-f5ca-e9d0-7336ea5cdd1a"/>
      <w:bookmarkStart w:id="1438" w:name="_04011ead-2786-05fe-a53d-f496d8304933"/>
      <w:bookmarkStart w:id="1439" w:name="_737135fa-a660-3b98-5eef-269ff5e11ec7"/>
      <w:bookmarkStart w:id="1440" w:name="_52b3cdf4-1a1b-e662-2763-b60459202d75"/>
      <w:bookmarkStart w:id="1441" w:name="_84aa742f-ace5-b324-3869-dce3169d37fd"/>
      <w:bookmarkStart w:id="1442" w:name="_dc4d853c-00c4-7ce9-69c9-905af660a0bc"/>
      <w:bookmarkStart w:id="1443" w:name="_afcd71a4-f837-84d8-c743-a3a2c5c428c5"/>
      <w:bookmarkStart w:id="1444" w:name="_e5bd7df2-0b14-9f7d-b0a8-d9cfe26888da"/>
      <w:bookmarkStart w:id="1445" w:name="_c0f06dda-61f8-eb36-94b5-c0ff614a72f2"/>
      <w:bookmarkStart w:id="1446" w:name="_001ab7e0-67a5-3b47-7163-e25d1087b38c"/>
      <w:bookmarkStart w:id="1447" w:name="_3d6058b0-6b1d-c2f1-96aa-96e1652ab5ff"/>
      <w:bookmarkStart w:id="1448" w:name="_02dbd332-6022-0dee-2d62-31297d61eae8"/>
      <w:bookmarkStart w:id="1449" w:name="_f7ecf264-68ab-4799-b5fd-d13d61366ad0"/>
      <w:bookmarkStart w:id="1450" w:name="_a07c18b6-fc1a-5251-36a9-ade2da2d2eb6"/>
      <w:bookmarkStart w:id="1451" w:name="_2402c979-251c-9692-e61c-518e77b7f200"/>
      <w:bookmarkStart w:id="1452" w:name="_dba4decd-4952-3d3b-e9d4-e51aa3bff37d"/>
      <w:bookmarkStart w:id="1453" w:name="_dff2a4e0-3af9-949d-b473-ca70849614c9"/>
      <w:bookmarkStart w:id="1454" w:name="_4d6b7570-2384-e4e8-adf9-dd9d136e386b"/>
      <w:bookmarkStart w:id="1455" w:name="_0e519f09-f931-eeb4-b6d8-5b116f8618a9"/>
      <w:bookmarkStart w:id="1456" w:name="_b947b1b7-c89e-253d-ff12-940d08ea1b11"/>
      <w:bookmarkStart w:id="1457" w:name="_9954d110-e4d2-427e-e894-4d6fe19696dc"/>
      <w:bookmarkStart w:id="1458" w:name="_ca221d28-fe6c-d3d2-db5e-77ce2df7eb09"/>
      <w:bookmarkStart w:id="1459" w:name="_9068dc37-4269-b64d-654e-852e24fa2c93"/>
      <w:bookmarkStart w:id="1460" w:name="_1583b1c7-dcf9-a0f9-b46d-1af6c2a29004"/>
      <w:bookmarkStart w:id="1461" w:name="_b56e51fb-0038-596c-5cde-7cdbfdf4b0bc"/>
      <w:bookmarkStart w:id="1462" w:name="_71505172-f1af-318d-40d7-7385453464c2"/>
      <w:bookmarkStart w:id="1463" w:name="_827770e1-75ca-813a-ed46-6b4e1f57c6a9"/>
      <w:bookmarkStart w:id="1464" w:name="_81c53b59-b051-c3be-df39-47acba22e780"/>
      <w:bookmarkStart w:id="1465" w:name="_478e896c-ce88-e0f0-84ff-8e1c8dfee939"/>
      <w:bookmarkStart w:id="1466" w:name="_d896d8d3-4628-2336-3def-a1e70fa5681b"/>
      <w:bookmarkStart w:id="1467" w:name="_a0997e8a-ac1a-1f05-fec3-9c62f1bce724"/>
      <w:bookmarkStart w:id="1468" w:name="_4dc85dc6-bbe6-ecac-6471-bd14ef8d3d48"/>
      <w:bookmarkStart w:id="1469" w:name="_75d50cbf-b528-b5fb-d826-d079b0188c52"/>
      <w:bookmarkStart w:id="1470" w:name="_a2c52f45-088c-d940-e860-2102f3e848a2"/>
      <w:bookmarkStart w:id="1471" w:name="_0de92955-d6ea-6cd3-f4bf-85724b15dce2"/>
      <w:bookmarkStart w:id="1472" w:name="_5be0f7e0-d7f7-8238-efd5-db4aca9243b7"/>
      <w:bookmarkStart w:id="1473" w:name="_10943a6d-86af-f7be-9ec8-0f12ffa41769"/>
      <w:bookmarkStart w:id="1474" w:name="_d28333a0-3303-f193-c493-f9a1331407f3"/>
      <w:bookmarkStart w:id="1475" w:name="_66b41768-732a-ab6b-a3e7-2206f4b07653"/>
      <w:bookmarkStart w:id="1476" w:name="_6a4e012c-81c7-9d28-36a0-012ee2455e17"/>
      <w:bookmarkStart w:id="1477" w:name="_44ca5f33-2e6d-b837-81a8-13ce6045ad85"/>
      <w:bookmarkStart w:id="1478" w:name="_3432f7dc-9b89-4e93-9a57-cc14f426acf4"/>
      <w:bookmarkStart w:id="1479" w:name="_0ef984a7-1665-890e-7cbe-3b20052c4d0a"/>
      <w:bookmarkStart w:id="1480" w:name="_5ec63c5a-404c-e76a-1984-704e88412d63"/>
      <w:bookmarkStart w:id="1481" w:name="_1f65a6be-62c6-d741-9e7e-650ef9eebec7"/>
      <w:bookmarkStart w:id="1482" w:name="_40863439-b355-48d1-a26a-6a1f4943354f"/>
      <w:bookmarkStart w:id="1483" w:name="_c05ee470-74b9-1b17-ed84-bc2a2e0d708b"/>
      <w:bookmarkStart w:id="1484" w:name="_fbc4f232-dfc0-55b6-4a92-0adebb230156"/>
      <w:bookmarkStart w:id="1485" w:name="_3a6b19d2-2f9a-d978-0a44-0adc57184db6"/>
      <w:bookmarkStart w:id="1486" w:name="_4532e231-a71e-62f5-88b3-990af0361840"/>
      <w:bookmarkStart w:id="1487" w:name="_c3c6d694-efc9-3421-e2ac-4f6ba66f88bc"/>
      <w:bookmarkStart w:id="1488" w:name="_d479ea6f-2122-1f7b-452f-64906f49ff03"/>
      <w:bookmarkStart w:id="1489" w:name="_8db231a2-c6bb-1405-1972-cc929c72af66"/>
      <w:bookmarkStart w:id="1490" w:name="_8fabdd97-e962-4ba5-c711-2dbd8f5cb148"/>
      <w:bookmarkStart w:id="1491" w:name="_fd75942f-2bd8-d9f7-ecb6-5da1af2b2a2d"/>
      <w:bookmarkStart w:id="1492" w:name="_d9e3ab87-0f4d-3f75-edef-f176df9089b9"/>
      <w:bookmarkStart w:id="1493" w:name="_59ef20e0-e1a3-6d52-1366-265c88b5ffad"/>
      <w:bookmarkStart w:id="1494" w:name="_0eca6722-0254-0b98-9885-024d50e640fd"/>
      <w:bookmarkStart w:id="1495" w:name="_3b9a1e14-cb5e-25f6-e601-51904ceb54a9"/>
      <w:bookmarkStart w:id="1496" w:name="_de1e9421-184a-dac5-4679-e37c1c0a62cb"/>
      <w:bookmarkStart w:id="1497" w:name="_98c2770e-a7c7-1dfd-e7d0-c1dd714d3668"/>
      <w:bookmarkStart w:id="1498" w:name="_7a84af39-d7be-a9b1-8234-01338b37d87f"/>
      <w:bookmarkStart w:id="1499" w:name="_2fe62856-2ea3-57ab-1f4f-cf7394166620"/>
      <w:bookmarkStart w:id="1500" w:name="_05cfd5bf-fab1-3b33-f351-4a2c42811c40"/>
      <w:bookmarkStart w:id="1501" w:name="_48f393cd-43f9-8464-d81c-c6c63291b9de"/>
      <w:bookmarkStart w:id="1502" w:name="_b0168893-30a6-8f94-f415-d8abcc29b22b"/>
      <w:bookmarkStart w:id="1503" w:name="_3e6e1d89-713e-9e62-25e3-30d2037b7fcc"/>
      <w:bookmarkStart w:id="1504" w:name="_c3b96313-ab4f-2149-10b2-4521dd6b3487"/>
      <w:bookmarkStart w:id="1505" w:name="_2381a447-7453-3489-e5a4-390530b93d9f"/>
      <w:bookmarkStart w:id="1506" w:name="_b279d7dc-a2c0-1c50-8cc2-07af1181b4c9"/>
      <w:bookmarkStart w:id="1507" w:name="_546bac6a-3c79-3ef5-ff88-39cbea76cdea"/>
      <w:bookmarkStart w:id="1508" w:name="_643af15d-3ef3-bbfb-c77b-046dd1cebe8c"/>
      <w:bookmarkStart w:id="1509" w:name="_f8f893fe-7ffe-8662-2598-5fea469c1cc8"/>
      <w:bookmarkStart w:id="1510" w:name="_fda7eb2d-3863-aff3-4206-b2a8adb21800"/>
      <w:bookmarkStart w:id="1511" w:name="_05c3db27-95d4-5d42-3f00-ca0c18596034"/>
      <w:bookmarkStart w:id="1512" w:name="_1814ec5d-fbe7-b691-be64-a54f593be216"/>
      <w:bookmarkStart w:id="1513" w:name="_17308190-8829-8503-e053-c9caa3e67544"/>
      <w:bookmarkStart w:id="1514" w:name="_b3d4bde8-9115-725b-0ce7-7cc7f48826f4"/>
      <w:bookmarkStart w:id="1515" w:name="_24a09cc8-c52f-e6d3-7dc3-58be6a313601"/>
      <w:bookmarkStart w:id="1516" w:name="_31069749-0b88-5696-a720-844b1274321c"/>
      <w:bookmarkStart w:id="1517" w:name="_c04bb6c5-ab95-cd05-dbff-8eb12ff14329"/>
      <w:bookmarkStart w:id="1518" w:name="_26bc0155-9d1b-7b92-1c73-415dedd0627c"/>
      <w:bookmarkStart w:id="1519" w:name="_6882f8dc-c090-1633-38a0-3e4a0802ca0e"/>
      <w:bookmarkStart w:id="1520" w:name="_4711fa1a-6f66-e7ad-c263-d0e2122a73c2"/>
      <w:bookmarkStart w:id="1521" w:name="_ebf58a12-4fe3-9eff-1175-fd9913458714"/>
      <w:bookmarkStart w:id="1522" w:name="_c7d4362e-bda1-ba1c-0e89-60ab4ca405bf"/>
      <w:bookmarkStart w:id="1523" w:name="_0b68e5c0-f99a-3b22-2ed8-e978f6409ccf"/>
      <w:bookmarkStart w:id="1524" w:name="_bc23821b-1bfc-7ec6-b3be-7554e11e98c1"/>
      <w:bookmarkStart w:id="1525" w:name="_cf318e53-6afa-3038-2570-6761b4c7454a"/>
      <w:bookmarkStart w:id="1526" w:name="_0190a325-7cec-4475-cfc1-33ba4145780d"/>
      <w:bookmarkStart w:id="1527" w:name="_50a5bffa-0af6-d45a-ebc2-c88eb192c947"/>
      <w:bookmarkStart w:id="1528" w:name="_9408adaf-dd7d-6406-2b8e-1f36a60d3e66"/>
      <w:bookmarkStart w:id="1529" w:name="_28466fef-953e-ec52-332f-dfc4d0705da5"/>
      <w:bookmarkStart w:id="1530" w:name="_dfa0d3dd-873c-0741-3025-462d5d62a16f"/>
      <w:bookmarkStart w:id="1531" w:name="_265ab1fe-0eaf-73a9-0456-1d22e569fd3b"/>
      <w:bookmarkStart w:id="1532" w:name="_18e80933-10c9-b4ec-e70b-c98e9879520a"/>
      <w:bookmarkStart w:id="1533" w:name="_09573bb0-9ef5-a1a8-ca26-50d67b33b56d"/>
      <w:bookmarkStart w:id="1534" w:name="_a34820e3-204c-946c-3f3d-e97ef4fc9cd2"/>
      <w:bookmarkStart w:id="1535" w:name="_fa71a606-7931-22a1-ad42-9e01d2a3807d"/>
      <w:bookmarkStart w:id="1536" w:name="_f8772607-bc76-f2e7-02e1-1667b0534b9d"/>
      <w:bookmarkStart w:id="1537" w:name="_793450fa-a3c6-2ac6-c212-90d095a942b5"/>
      <w:bookmarkStart w:id="1538" w:name="_abe3b1f7-f4d3-c7aa-4aa4-93d3fea8b8bd"/>
      <w:bookmarkStart w:id="1539" w:name="_53e3008e-308e-6a4b-92f9-85d717fa060b"/>
      <w:bookmarkStart w:id="1540" w:name="_2b5e43da-1ecb-8c1d-aa20-749f6065186d"/>
      <w:bookmarkStart w:id="1541" w:name="_2b063073-d4f8-9b9c-c86e-54488c8a4456"/>
      <w:bookmarkStart w:id="1542" w:name="_bd6c1121-e157-fcb1-b635-ca9629c3fdb7"/>
      <w:bookmarkStart w:id="1543" w:name="_3515c175-da83-dc71-52dd-d533a39b3247"/>
      <w:bookmarkStart w:id="1544" w:name="_05dcac9d-8dc3-ddc4-b984-1e06c49de09e"/>
      <w:bookmarkStart w:id="1545" w:name="_1863c519-361c-a6a7-1741-a0108105b6d5"/>
      <w:bookmarkStart w:id="1546" w:name="_3ef3bcdc-d45c-b1e7-fe9d-9d0eb61c7c5a"/>
      <w:bookmarkStart w:id="1547" w:name="_351e391b-1c8a-d343-e377-53677ab4db7f"/>
      <w:bookmarkStart w:id="1548" w:name="_e1f8a9ff-76bc-6716-0342-bc2ce5778a75"/>
      <w:bookmarkStart w:id="1549" w:name="_0e85350d-16d6-f96d-54eb-35c2fbf41460"/>
      <w:bookmarkStart w:id="1550" w:name="_c5e2e829-6038-47e4-94a8-6863c973ddca"/>
      <w:bookmarkStart w:id="1551" w:name="_9f325242-a9c0-a93f-6d81-c1e8122542f9"/>
      <w:bookmarkStart w:id="1552" w:name="_ee1b96c7-1628-e6a1-355f-0ff32b3d3212"/>
      <w:bookmarkStart w:id="1553" w:name="_220cd08f-fc35-3091-0252-d64c24568ee4"/>
      <w:bookmarkStart w:id="1554" w:name="_6bcf0aa2-ac62-8685-7f1e-9ddab67f3a46"/>
      <w:bookmarkStart w:id="1555" w:name="_fab1f186-89fc-0fa3-c5ca-5f4bbdb9faa7"/>
      <w:bookmarkStart w:id="1556" w:name="_f2cef3a7-3614-5b88-1731-6f7dbe56f43b"/>
      <w:bookmarkStart w:id="1557" w:name="_22a8805e-4c5c-2ad8-f3f3-27c1a00dc2db"/>
      <w:bookmarkStart w:id="1558" w:name="_bfeeff69-0d36-3be9-681f-19a08b869db5"/>
      <w:bookmarkStart w:id="1559" w:name="_8cd04b74-bea2-da25-5716-79cfa275c376"/>
      <w:bookmarkStart w:id="1560" w:name="_a8d01b3b-18c9-56de-7a35-b2f953825a4d"/>
      <w:bookmarkStart w:id="1561" w:name="_b2f7cbbf-1124-f984-9eaf-04b47f8d5344"/>
      <w:bookmarkStart w:id="1562" w:name="_e1cbb6b0-3d53-2f51-5cc4-f08113930661"/>
      <w:bookmarkStart w:id="1563" w:name="_e8ba284f-1abf-d3c9-8eaa-9d6f98f3f43f"/>
      <w:bookmarkStart w:id="1564" w:name="_6f5416d7-f116-1ffc-b783-14d8b52da191"/>
      <w:bookmarkStart w:id="1565" w:name="_5b7f234b-20ae-22f6-4b4c-221524064167"/>
      <w:bookmarkStart w:id="1566" w:name="_ac67c411-1590-d3d1-2714-3e45113c93c2"/>
      <w:bookmarkStart w:id="1567" w:name="_c867d750-aa1a-5946-c4e6-f8943a80c70d"/>
      <w:bookmarkStart w:id="1568" w:name="_8a3db0c5-431b-db61-30bf-a5b8252c4aac"/>
      <w:bookmarkStart w:id="1569" w:name="_9e95d109-ed4a-72ab-eab7-6ad246d3a711"/>
      <w:bookmarkStart w:id="1570" w:name="_732f2572-525d-fdc6-affd-8354b8a418d8"/>
      <w:bookmarkStart w:id="1571" w:name="_d7e6e9e4-d392-3045-5360-4e88917dfd56"/>
      <w:bookmarkStart w:id="1572" w:name="_eaf21896-2fcd-4265-89b4-18901c99c37d"/>
      <w:bookmarkStart w:id="1573" w:name="_a41b076e-3dcc-24b0-105a-f225b756a107"/>
      <w:bookmarkStart w:id="1574" w:name="_f546f701-773f-7916-aa94-e121153360f7"/>
      <w:bookmarkStart w:id="1575" w:name="_ec195148-e0c4-9142-87e2-8102d45da3ce"/>
      <w:bookmarkStart w:id="1576" w:name="_cd421141-b6c6-5ea7-8a19-77931155f0e4"/>
      <w:bookmarkStart w:id="1577" w:name="_7f222a6b-656d-a899-ec9a-35963326efd7"/>
      <w:bookmarkStart w:id="1578" w:name="_2a1811aa-73bd-2928-4c4c-e4194f65f942"/>
      <w:bookmarkStart w:id="1579" w:name="_963dbef9-1589-7857-22db-792a32bf0912"/>
      <w:bookmarkStart w:id="1580" w:name="_002ecb5a-f3b8-a3c1-cc06-8776ec033999"/>
      <w:bookmarkStart w:id="1581" w:name="_bf4c5065-a5d0-e88f-12f7-2cc6b0005153"/>
      <w:bookmarkStart w:id="1582" w:name="_82b86110-d1be-5255-81d4-594e14593761"/>
      <w:bookmarkStart w:id="1583" w:name="_a425b60c-2ad9-4818-60a2-e10a5084b0e7"/>
      <w:bookmarkStart w:id="1584" w:name="_3ea10114-bb1e-6301-39c9-e8d86b01b4dc"/>
      <w:bookmarkStart w:id="1585" w:name="_e14ffc8d-345f-d01c-66fc-48298c815c23"/>
      <w:bookmarkStart w:id="1586" w:name="_eaf4724a-b2cb-7c9b-7f89-0cc7fad71d68"/>
      <w:bookmarkStart w:id="1587" w:name="_edf98359-36ad-1425-1203-f0a552684eab"/>
      <w:bookmarkStart w:id="1588" w:name="_a7cc1e02-c585-fae5-21e6-59f27d9709a9"/>
      <w:bookmarkStart w:id="1589" w:name="_b7233b42-56d6-2568-fb32-062161b9a4a7"/>
      <w:bookmarkStart w:id="1590" w:name="_5db15398-b802-09cf-7cb4-2b97e9e63a8b"/>
      <w:bookmarkStart w:id="1591" w:name="_e3ecd8a7-d55e-6e3b-6f5c-10f211685d32"/>
      <w:bookmarkStart w:id="1592" w:name="_70dd20cf-6156-1ee0-5468-95d4f096b750"/>
      <w:bookmarkStart w:id="1593" w:name="_4a83a313-6375-6eb2-762e-fef8f7b0b78a"/>
      <w:bookmarkStart w:id="1594" w:name="_e82a11c8-db62-edb9-fb18-bfe1fa74f2a0"/>
      <w:bookmarkStart w:id="1595" w:name="_06420ad1-c8ed-c759-8c28-23f3086de0de"/>
      <w:bookmarkStart w:id="1596" w:name="_b6d816c7-eb3e-af90-e05d-6ee49264bf9d"/>
      <w:bookmarkStart w:id="1597" w:name="_1be1b45a-7d96-c440-2f86-3cb505041c03"/>
      <w:bookmarkStart w:id="1598" w:name="_01a1047a-c2ea-f9bb-4424-ac7bebff9346"/>
      <w:bookmarkStart w:id="1599" w:name="_e9696ac2-cac5-15ba-a4fd-686c60a4977c"/>
      <w:bookmarkStart w:id="1600" w:name="_b980133c-9ab3-1f4d-a8cb-889e091e9a58"/>
      <w:bookmarkStart w:id="1601" w:name="_b3db3be4-342c-31e1-9907-63999644705f"/>
      <w:bookmarkStart w:id="1602" w:name="_07de8ebe-0830-3e40-7576-db2957f33f75"/>
      <w:bookmarkStart w:id="1603" w:name="_8ddbbfbf-a836-0911-2c99-57eaf5027aac"/>
      <w:bookmarkStart w:id="1604" w:name="_215eea55-7124-4daa-8eb0-93c09ac296ca"/>
      <w:bookmarkStart w:id="1605" w:name="_09ee0117-fcd9-1cd3-c2d5-227f5143b82a"/>
      <w:bookmarkStart w:id="1606" w:name="_d0662dec-d1f6-7489-d55b-89c69ed3ec8c"/>
      <w:bookmarkStart w:id="1607" w:name="_605db934-e4c1-f4de-725f-1026993af75f"/>
      <w:bookmarkStart w:id="1608" w:name="_d7ff190a-9637-5875-3739-19ee3bf87b09"/>
      <w:bookmarkStart w:id="1609" w:name="_cd27be79-5403-c41d-d832-1a7515b633b2"/>
      <w:bookmarkStart w:id="1610" w:name="_0e5103f0-937a-107c-86d2-6e35ec72da5d"/>
      <w:bookmarkStart w:id="1611" w:name="_bed1b3d7-1e3a-43de-9c39-604837506952"/>
      <w:bookmarkStart w:id="1612" w:name="_1e23a5a5-e621-e633-9760-730c5a32a7ee"/>
      <w:bookmarkStart w:id="1613" w:name="_60ef251f-6006-34d2-340f-2f3bc74e882e"/>
      <w:bookmarkStart w:id="1614" w:name="_6639ed47-edf1-37dc-0c40-960e24efa514"/>
      <w:bookmarkStart w:id="1615" w:name="_34d49e18-0557-d4b6-f31c-668cbe3c8be1"/>
      <w:bookmarkStart w:id="1616" w:name="_5bc6400f-5273-4a67-058b-cacfdb7a6cc1"/>
      <w:bookmarkStart w:id="1617" w:name="_bc16a072-1cea-7405-a11b-4dfb80e18baa"/>
      <w:bookmarkStart w:id="1618" w:name="_9ea2d396-ee50-a1cd-a810-032b00fd7775"/>
      <w:bookmarkStart w:id="1619" w:name="_cdada9a1-dc19-9644-f4ef-d2fedcd62ede"/>
      <w:bookmarkStart w:id="1620" w:name="_4838267d-535f-8877-9150-e3f896f0cf22"/>
      <w:bookmarkStart w:id="1621" w:name="_eab7f869-5cc0-ac4e-ef50-59f09fac6bfa"/>
      <w:bookmarkStart w:id="1622" w:name="_30301c05-17df-0d1b-965f-f13c3e2fc7bd"/>
      <w:bookmarkStart w:id="1623" w:name="_2e4cd611-7b8c-7c4b-55be-8c7c75b8e8ed"/>
      <w:bookmarkStart w:id="1624" w:name="_dba5406e-23d6-fd17-8784-0ce68414a5e5"/>
      <w:bookmarkStart w:id="1625" w:name="_9361f64c-6056-1ba7-1e44-304ab3df6b62"/>
      <w:bookmarkStart w:id="1626" w:name="_d280f112-f0f3-cf7c-d125-23af13cbe242"/>
      <w:bookmarkStart w:id="1627" w:name="_3a2cdaa6-bd6a-edeb-4703-7def5f71a58e"/>
      <w:bookmarkStart w:id="1628" w:name="_d79c2087-2a13-e7fc-0ba0-79862084a2e1"/>
      <w:bookmarkStart w:id="1629" w:name="_914bb664-9c5a-a64c-eda6-4d876554ab32"/>
      <w:bookmarkStart w:id="1630" w:name="_d4937d96-4094-587d-4adb-89346b487a28"/>
      <w:bookmarkStart w:id="1631" w:name="_d4884f2d-480f-4aa1-2b7f-a28394b58243"/>
      <w:bookmarkStart w:id="1632" w:name="_9b76fe91-c4c8-685e-ee77-b25b21594d2e"/>
      <w:bookmarkStart w:id="1633" w:name="_322a11c4-cf90-5717-2cc7-c22b3dbcfdee"/>
      <w:bookmarkStart w:id="1634" w:name="_4c47f2ab-e8fe-604a-1062-966b979c28d1"/>
      <w:bookmarkStart w:id="1635" w:name="_d1017d0f-e16b-030f-a0d8-338183b5ec94"/>
      <w:bookmarkStart w:id="1636" w:name="_157471cf-fc50-4dd1-1246-2037157785b5"/>
      <w:bookmarkStart w:id="1637" w:name="_6bde13b5-f179-1793-bf69-bcd557435926"/>
      <w:bookmarkStart w:id="1638" w:name="_8f51b42c-c3b1-7869-5687-d206d26d4087"/>
      <w:bookmarkStart w:id="1639" w:name="_6e85031a-5785-7c5d-b88c-6c754a07073b"/>
      <w:bookmarkStart w:id="1640" w:name="_a1fc4730-5307-4632-3206-02ef47a0fee4"/>
      <w:bookmarkStart w:id="1641" w:name="_148035e6-0856-1525-a146-9e54fd992327"/>
      <w:bookmarkStart w:id="1642" w:name="_adec2620-464f-8167-8999-b7b500b4073e"/>
      <w:bookmarkStart w:id="1643" w:name="_047c1acc-67ab-2928-f518-72ae7714a137"/>
      <w:bookmarkStart w:id="1644" w:name="_3b2551a4-2cd0-e706-9fa5-1ee4037ca93a"/>
      <w:bookmarkStart w:id="1645" w:name="_2b3e8198-3c66-2471-e90b-0de99c138539"/>
      <w:bookmarkStart w:id="1646" w:name="_4feea049-a5b9-8c78-834f-afc16352e0cf"/>
      <w:bookmarkStart w:id="1647" w:name="_d88d3be1-be33-8c31-53c8-5766f27076a0"/>
      <w:bookmarkStart w:id="1648" w:name="_9cde86c2-e5b2-d874-0dd4-dbe535e87fc1"/>
      <w:bookmarkStart w:id="1649" w:name="_af8a13dd-a808-50f5-efd8-2c96833fca88"/>
      <w:bookmarkStart w:id="1650" w:name="_7b33e439-62b5-6493-2a51-41a4b3966101"/>
      <w:bookmarkStart w:id="1651" w:name="_81de0da6-e0df-aa06-82e0-b6ae395d96f9"/>
      <w:bookmarkStart w:id="1652" w:name="_bcc8708c-30f8-435b-537c-5b7ec05d1965"/>
      <w:bookmarkStart w:id="1653" w:name="_1cbc1ffa-e35d-eae9-0c3d-30c2d6537af6"/>
      <w:bookmarkStart w:id="1654" w:name="_88063d7e-d159-46ef-3ace-2e09d223fb34"/>
      <w:bookmarkStart w:id="1655" w:name="_2f883971-5cbe-9ab7-f201-b2f448d1ada5"/>
      <w:bookmarkStart w:id="1656" w:name="_98b538d5-5359-fb3a-4ec1-3d183c5b64e2"/>
      <w:bookmarkStart w:id="1657" w:name="_5fdbcf12-62a0-429c-100c-c5014ab132b4"/>
      <w:bookmarkStart w:id="1658" w:name="_58544d13-063c-261a-8332-4c1eaeb89bdd"/>
      <w:bookmarkStart w:id="1659" w:name="_e1e77447-ef78-931d-c5c5-d863bda3f3af"/>
      <w:bookmarkStart w:id="1660" w:name="_caa325cb-6c29-1543-ef93-bbf863db1af3"/>
      <w:bookmarkStart w:id="1661" w:name="_d84ca32c-4525-f2cb-c519-93c0c45f4c11"/>
      <w:bookmarkStart w:id="1662" w:name="_8cf99de7-2853-5cfd-5ea9-d75feb4da5fe"/>
      <w:bookmarkStart w:id="1663" w:name="_1b8573cb-7142-bfe4-6621-5222b1953d72"/>
      <w:bookmarkStart w:id="1664" w:name="_dbcfba24-3324-2c15-6087-0ac5b6c5ed08"/>
      <w:bookmarkStart w:id="1665" w:name="_1320233b-7193-592d-1bc1-197249e063d7"/>
      <w:bookmarkStart w:id="1666" w:name="_f2c8122d-b947-805b-fe76-212ccfca776a"/>
      <w:bookmarkStart w:id="1667" w:name="_f5edb7af-79b8-5001-a8a5-d88f406d4505"/>
      <w:bookmarkStart w:id="1668" w:name="_5cc090df-4cd6-1a84-0ef2-a2b20a0aa4ac"/>
      <w:bookmarkStart w:id="1669" w:name="_a24e94a9-1013-d58d-d26e-309212f8fe34"/>
      <w:bookmarkStart w:id="1670" w:name="_f2d029f0-785a-8d4f-4433-f4c4ca013c7f"/>
      <w:bookmarkStart w:id="1671" w:name="_9bc632c9-40c4-8d86-8ff9-f56991a2cbcf"/>
      <w:bookmarkStart w:id="1672" w:name="_48617e23-d5af-0d03-1d7b-95ef8c6923ae"/>
      <w:bookmarkStart w:id="1673" w:name="_4e2ff8dd-7cad-e7ec-12b5-1e00286ce75a"/>
      <w:bookmarkStart w:id="1674" w:name="_2a110af0-ca58-c802-533c-eec67971de99"/>
      <w:bookmarkStart w:id="1675" w:name="_42c561cb-5e5b-3960-c833-cb18574e4f8b"/>
      <w:bookmarkStart w:id="1676" w:name="_89714551-a691-68a1-2f0d-e291ac890f1e"/>
      <w:bookmarkStart w:id="1677" w:name="_abdcfd55-c22f-cb16-a7d9-180d7dfc9ce7"/>
      <w:bookmarkStart w:id="1678" w:name="_e3538d32-c74d-e27e-e1ea-3d26da0ff679"/>
      <w:bookmarkStart w:id="1679" w:name="_a0e221df-c571-9512-3c25-03918cc847b0"/>
      <w:bookmarkStart w:id="1680" w:name="_907635d7-7429-90a1-00a3-a329ba12b884"/>
      <w:bookmarkStart w:id="1681" w:name="_6aa4dfbb-54d7-312c-bdc1-52501d639af4"/>
      <w:bookmarkStart w:id="1682" w:name="_6f449e41-9b88-825a-9b8e-acbb7185384d"/>
      <w:bookmarkStart w:id="1683" w:name="_9ec042e0-8c0a-cb0f-79ec-8e9666e277cf"/>
      <w:bookmarkStart w:id="1684" w:name="_cab46d48-87ae-3d1d-17cf-1d3ae68a0667"/>
      <w:bookmarkStart w:id="1685" w:name="_ca63d182-489c-00f6-61b3-4eb8e73f6953"/>
      <w:bookmarkStart w:id="1686" w:name="_1d22d3f3-4e08-7da3-45c6-4c1ba3fbc363"/>
      <w:bookmarkStart w:id="1687" w:name="_6c65dfdd-1291-a181-b32a-26722f4ed5dd"/>
      <w:bookmarkStart w:id="1688" w:name="_55a63f69-8a52-f0b7-5916-b97bb5acbac7"/>
      <w:bookmarkStart w:id="1689" w:name="_09eb9c6f-4023-59aa-9cba-fdf71d397e2e"/>
      <w:bookmarkStart w:id="1690" w:name="_a5570011-fb50-4d49-5299-a187d5a5f3f0"/>
      <w:bookmarkStart w:id="1691" w:name="_fb28ed9e-6eb7-ccd6-736b-fad73c8d6133"/>
      <w:bookmarkStart w:id="1692" w:name="_c018bccd-aa6b-d6d6-6249-47aa95f348a0"/>
      <w:bookmarkStart w:id="1693" w:name="_e60dd4ef-e23d-6d20-4e14-155055a2f3a8"/>
      <w:bookmarkStart w:id="1694" w:name="_b67bd4d0-3bf3-060d-b468-0e4acfc1cd06"/>
      <w:bookmarkStart w:id="1695" w:name="_7300a2c5-9b3a-8d63-55f5-fd40c2f46ff8"/>
      <w:bookmarkStart w:id="1696" w:name="_7c792fc7-02bb-4a48-5b0b-05a2ba2138aa"/>
      <w:bookmarkStart w:id="1697" w:name="_078a4948-47db-18ea-b042-b558426c67e3"/>
      <w:bookmarkStart w:id="1698" w:name="_b9cad654-c59d-b92f-702f-678350a4b4d1"/>
      <w:bookmarkStart w:id="1699" w:name="_bd8c5eb5-67f9-44d8-e1c8-a05520a275f8"/>
      <w:bookmarkStart w:id="1700" w:name="_c5d56a6c-1019-1e08-ea69-876720c2cac9"/>
      <w:bookmarkStart w:id="1701" w:name="_7752199f-17c4-9a60-252f-9b6775516a60"/>
      <w:bookmarkStart w:id="1702" w:name="_982041e3-b464-b023-cbd6-ee740f642fe0"/>
      <w:bookmarkStart w:id="1703" w:name="_0f40d898-d277-586e-333e-7f8c4bcdabb9"/>
      <w:bookmarkStart w:id="1704" w:name="_24888551-3da1-fc12-658e-ba8315ca4d25"/>
      <w:bookmarkStart w:id="1705" w:name="_120a1c23-0424-9f46-bac8-5dbac7a0ec52"/>
      <w:bookmarkStart w:id="1706" w:name="_b6e29e92-ef97-5a47-3a34-274a998bef47"/>
      <w:bookmarkStart w:id="1707" w:name="_69bc342a-7bfc-5706-b862-41202a1d988c"/>
      <w:bookmarkStart w:id="1708" w:name="_ee5bd277-d840-c79d-601b-51d6ae6d54e3"/>
      <w:bookmarkStart w:id="1709" w:name="_6882b1f2-e174-819c-03af-06c9159f10ed"/>
      <w:bookmarkStart w:id="1710" w:name="_f45f0c13-dd9f-de6e-fff9-7f718e2af37f"/>
      <w:bookmarkStart w:id="1711" w:name="_801daeec-2117-64f5-3e85-d35772db5d9f"/>
      <w:bookmarkStart w:id="1712" w:name="_6a196ca0-dfb4-ceea-870c-c1cbcf28c42c"/>
      <w:bookmarkStart w:id="1713" w:name="_aa5deb2c-af06-8309-362a-526dd391a013"/>
      <w:bookmarkStart w:id="1714" w:name="_fefcc6d6-6ce2-5645-94f8-647c3b49be4f"/>
      <w:bookmarkStart w:id="1715" w:name="_f457a539-9c50-9c5e-8e5c-a1c5fb5bb7d0"/>
      <w:bookmarkStart w:id="1716" w:name="_d5959a47-78e5-d8c3-b47b-be86768e2fcd"/>
      <w:bookmarkStart w:id="1717" w:name="_23666f99-da1c-6639-d59a-9b72ce1a1aa0"/>
      <w:bookmarkStart w:id="1718" w:name="_cadfc3bc-3d9b-a28f-705e-8421e861ca8b"/>
      <w:bookmarkStart w:id="1719" w:name="_f5b38ed9-99a0-298d-a612-158a383046d8"/>
      <w:bookmarkStart w:id="1720" w:name="_598b6e37-997d-9898-72dd-0c5d0c0afb4d"/>
      <w:bookmarkStart w:id="1721" w:name="_614ca5e5-8345-f4b7-9520-6f6a24c8d1d7"/>
      <w:bookmarkStart w:id="1722" w:name="_8ec7098c-ad3e-06b0-82bb-dcdf988ff885"/>
      <w:bookmarkStart w:id="1723" w:name="_11269296-98be-3f52-fe72-8d88aa5b8b0a"/>
      <w:bookmarkStart w:id="1724" w:name="_17c3259c-d797-16f4-c82c-92e6186b7085"/>
      <w:bookmarkStart w:id="1725" w:name="_cc4957a1-32e0-026e-9413-49f03bb500f2"/>
      <w:bookmarkStart w:id="1726" w:name="_cdeb647a-c160-c01f-7497-fd3018fc6ef0"/>
      <w:bookmarkStart w:id="1727" w:name="_323323ef-6204-2037-54a9-f1ebe7f0baf1"/>
      <w:bookmarkStart w:id="1728" w:name="_015bc197-e57f-1515-9925-4f2bc7acfba2"/>
      <w:bookmarkStart w:id="1729" w:name="_84001362-79df-c366-a6a7-331fa2ef0b5a"/>
      <w:bookmarkStart w:id="1730" w:name="_336558f8-f3f9-f479-31f1-5e88c806d78f"/>
      <w:bookmarkStart w:id="1731" w:name="_5d49cf79-e433-9641-dc8a-875ddfdfdbbd"/>
      <w:bookmarkStart w:id="1732" w:name="_7fb1194a-a4a9-aa0d-c556-86f2e61fadf2"/>
      <w:bookmarkStart w:id="1733" w:name="_1c8d952e-dcc2-467c-9926-6f3add861243"/>
      <w:bookmarkStart w:id="1734" w:name="_21add77b-0385-2d1a-9b86-4e7df12fbaa7"/>
      <w:bookmarkStart w:id="1735" w:name="_96327ea7-e6d0-58ad-4bd9-e43fd8f7700a"/>
      <w:bookmarkStart w:id="1736" w:name="_96d5f5b3-4783-12ba-66bc-1ebf22edb320"/>
      <w:bookmarkStart w:id="1737" w:name="_0421cb57-3d0d-96d8-7d4c-3ec788055454"/>
      <w:bookmarkStart w:id="1738" w:name="_2fdc1274-439a-519f-a3a0-3f3d35594bf4"/>
      <w:bookmarkStart w:id="1739" w:name="_7f44ec64-616b-ae2a-da37-1dd0f86ce0ad"/>
      <w:bookmarkStart w:id="1740" w:name="_559c11f6-8544-11e3-ff56-94390cc157a4"/>
      <w:bookmarkStart w:id="1741" w:name="_adf664a4-f739-1daa-1171-e38c4adbe000"/>
      <w:bookmarkStart w:id="1742" w:name="_684d52bc-2ff7-d6fe-05bc-65611b90545b"/>
      <w:bookmarkStart w:id="1743" w:name="_a98241dc-a730-2171-1e3b-b3c54d696af0"/>
      <w:bookmarkStart w:id="1744" w:name="_818c4faf-6014-3f98-8d58-592f9be95e38"/>
      <w:bookmarkStart w:id="1745" w:name="_54694c33-13b0-d848-5590-2deb54efdeab"/>
      <w:bookmarkStart w:id="1746" w:name="_a264f014-9f1e-6594-04a6-4bee9f16f3e5"/>
      <w:bookmarkStart w:id="1747" w:name="_8f21cb77-2260-3bc0-ff42-b0dd00812d4b"/>
      <w:bookmarkStart w:id="1748" w:name="_d329e6b2-2403-4c0e-16af-8ba455bbefc4"/>
      <w:bookmarkStart w:id="1749" w:name="_96b6bbda-74db-0db5-bb04-b58f64a071c8"/>
      <w:bookmarkStart w:id="1750" w:name="_e1e38da2-33b7-d2c8-81f3-af71d82d3e6a"/>
      <w:bookmarkStart w:id="1751" w:name="_2db52bee-d75f-b22f-6709-de8cdecc6b2b"/>
      <w:bookmarkStart w:id="1752" w:name="_a417a004-e3c4-6400-8292-a9c50b82613b"/>
      <w:bookmarkStart w:id="1753" w:name="_8676480f-e7a0-d2be-1952-317550033163"/>
      <w:bookmarkStart w:id="1754" w:name="_e695b277-cabe-6537-b2f7-504ad2e63c8e"/>
      <w:bookmarkStart w:id="1755" w:name="_9d29a4ea-559d-fb39-c5f6-2cbbcaac1170"/>
      <w:bookmarkStart w:id="1756" w:name="_6f61be15-57b4-8200-142d-2fddb4bc93b5"/>
      <w:bookmarkStart w:id="1757" w:name="_ed829cdc-076e-ec34-adb6-ffbe50403d7b"/>
      <w:bookmarkStart w:id="1758" w:name="_c4f7b688-8cbf-ae0c-1cb6-faa2762fc608"/>
      <w:bookmarkStart w:id="1759" w:name="_89e6aa12-14dd-4ba6-9dd7-1cbc510628f2"/>
      <w:bookmarkStart w:id="1760" w:name="_bf505ff8-51af-a52f-3e10-c0a71410c757"/>
      <w:bookmarkStart w:id="1761" w:name="_cb7e40b3-0c7e-fa18-06b1-e49a34dd8ab6"/>
      <w:bookmarkStart w:id="1762" w:name="_491b47db-ad61-d480-1697-8bd31b3f6f27"/>
      <w:bookmarkStart w:id="1763" w:name="_56fd2d99-2db4-0ede-0e1a-4ec2d0558bf7"/>
      <w:bookmarkStart w:id="1764" w:name="_4ef5a71b-c7df-aac5-b554-5317ea87be06"/>
      <w:bookmarkStart w:id="1765" w:name="_30c241aa-4124-4227-6b6d-44dc26524633"/>
      <w:bookmarkStart w:id="1766" w:name="_85a2f09c-ce5d-b9b2-255b-93b88067e3dc"/>
      <w:bookmarkStart w:id="1767" w:name="_fad7209f-4fcd-4ce0-d42d-5beccf159e4d"/>
      <w:bookmarkStart w:id="1768" w:name="_a07ff802-a7b8-e0c2-7250-9ffa174356e0"/>
      <w:bookmarkStart w:id="1769" w:name="_659d06c8-3f23-c187-95de-6bfe7b25df55"/>
      <w:bookmarkStart w:id="1770" w:name="_1f35995e-fa18-4bde-48b4-22340e9d6c5c"/>
      <w:bookmarkStart w:id="1771" w:name="_7596c043-47f6-35c1-9f44-8a3250594e8e"/>
      <w:bookmarkStart w:id="1772" w:name="_3a0dd866-8e7e-ecfd-beeb-697b6363a9ac"/>
      <w:bookmarkStart w:id="1773" w:name="_e7873f5e-3a65-f1f8-7d7f-55fab5e2d3c2"/>
      <w:bookmarkStart w:id="1774" w:name="_8a8dc5fd-bae7-89ed-3e9b-48bafe604164"/>
      <w:bookmarkStart w:id="1775" w:name="_f274aaaf-7650-85fe-5d19-b3de7c51c553"/>
      <w:bookmarkStart w:id="1776" w:name="_8c67f6ed-4f22-2be2-84b2-c4f934a7b0b6"/>
      <w:bookmarkStart w:id="1777" w:name="_47cfe828-71fc-b351-aa97-7505c036f976"/>
      <w:bookmarkStart w:id="1778" w:name="_638627d7-3248-9714-0826-5ec0cfbb18e1"/>
      <w:bookmarkStart w:id="1779" w:name="_618cb1fa-1aa5-1aff-2010-a00dfd414483"/>
      <w:bookmarkStart w:id="1780" w:name="_af25d7d6-77b9-59c5-dc93-8ce63259aeb7"/>
      <w:bookmarkStart w:id="1781" w:name="_aadb29df-9697-b659-ca10-7e464e4fe884"/>
      <w:bookmarkStart w:id="1782" w:name="_78cdf984-00f7-d4d4-8438-1d0fe621a467"/>
      <w:bookmarkStart w:id="1783" w:name="_270767cf-37d0-f60a-5e8b-f288fb83839c"/>
      <w:bookmarkStart w:id="1784" w:name="_3e270b8d-ba83-871c-69b9-66671cbdaeb0"/>
      <w:bookmarkStart w:id="1785" w:name="_9f6cde8f-7d6f-8dc1-76f6-298021db39e0"/>
      <w:bookmarkStart w:id="1786" w:name="_72608992-9a24-b680-9fb6-03edfbfd2690"/>
      <w:bookmarkStart w:id="1787" w:name="_77691cea-09af-01a3-b67b-7d6e8397089d"/>
      <w:bookmarkStart w:id="1788" w:name="_4646ef11-90f3-b988-76a0-53d8a08b0053"/>
      <w:bookmarkStart w:id="1789" w:name="_ace96e14-2aec-332a-bd8c-abbd36b22de4"/>
      <w:bookmarkStart w:id="1790" w:name="_bb242d6e-86c2-b815-2346-798bb49d3b23"/>
      <w:bookmarkStart w:id="1791" w:name="_fa72c5ce-7cc7-8d8f-ff34-6c1ce4ec1df6"/>
      <w:bookmarkStart w:id="1792" w:name="_f73dce9c-a1d8-b10a-95be-823bb56eb34c"/>
      <w:bookmarkStart w:id="1793" w:name="_0a3ce282-e2fc-0215-b812-b862d30adc8e"/>
      <w:bookmarkStart w:id="1794" w:name="_7fdc6a17-1b63-e6a0-372e-5c0b1eb7f55b"/>
      <w:bookmarkStart w:id="1795" w:name="_684bb5f8-d84b-58ad-b54e-89499308e219"/>
      <w:bookmarkStart w:id="1796" w:name="_8bda5cd0-4827-ec77-fb14-b68e026085ee"/>
      <w:bookmarkStart w:id="1797" w:name="_0bf50a32-747f-181b-6e37-3b8fde194b8d"/>
      <w:bookmarkStart w:id="1798" w:name="_5997a5c0-8c6a-74a9-670a-afba666eb00d"/>
      <w:bookmarkStart w:id="1799" w:name="_ef45642f-fcfa-cca5-3d6e-d3b8cec8a390"/>
      <w:bookmarkStart w:id="1800" w:name="_57686e6a-dfbe-0458-2ae6-923d93bff992"/>
      <w:bookmarkStart w:id="1801" w:name="_064283a6-a7a7-bedf-3b33-4f71fc46de5e"/>
      <w:bookmarkStart w:id="1802" w:name="_793f1689-887f-e5a1-ab1d-5ee3b0096317"/>
      <w:bookmarkStart w:id="1803" w:name="_0058ffc4-eb0c-7aec-41c6-a431a676ca68"/>
      <w:bookmarkStart w:id="1804" w:name="_1b23af88-2e97-3686-2663-5d9ea60093a6"/>
      <w:bookmarkStart w:id="1805" w:name="_80c311eb-71e4-6488-716d-696e62d1cc71"/>
      <w:bookmarkStart w:id="1806" w:name="_80313dd2-ffe9-db49-0557-7d10adfbcd07"/>
      <w:bookmarkStart w:id="1807" w:name="_fcd642c1-fbf7-293b-5d14-eef43c71e68c"/>
      <w:bookmarkStart w:id="1808" w:name="_b39c3302-f93a-dfc6-0c9b-12966967525f"/>
      <w:bookmarkStart w:id="1809" w:name="_eee09ad9-e5fb-60d0-ab41-9b3694289b2c"/>
      <w:bookmarkStart w:id="1810" w:name="_54c15f3a-f318-860c-1867-709954e6963c"/>
      <w:bookmarkStart w:id="1811" w:name="_e78b47c1-777d-12a1-bb51-faf1a7a48284"/>
      <w:bookmarkStart w:id="1812" w:name="_d6a76813-1398-ff02-7a7a-fa0e8eacdf54"/>
      <w:bookmarkStart w:id="1813" w:name="_f7bf9816-6a70-279b-93f2-f81dffc4aadc"/>
      <w:bookmarkStart w:id="1814" w:name="_298a83e4-401d-d768-3918-3271f886e4f9"/>
      <w:bookmarkStart w:id="1815" w:name="_31016d9d-f3cc-a253-fa2d-ba38c1a426b3"/>
      <w:bookmarkStart w:id="1816" w:name="_e02809c2-60be-c799-6b17-16893cd9fbc1"/>
      <w:bookmarkStart w:id="1817" w:name="_a22f19dc-5ee2-37a8-7aab-242a27a22d2d"/>
      <w:bookmarkStart w:id="1818" w:name="_3bafb763-b1ad-690a-233a-7bb48148b8ac"/>
      <w:bookmarkStart w:id="1819" w:name="_dfcb3aad-1075-fc77-6022-e289d032bd5a"/>
      <w:bookmarkStart w:id="1820" w:name="_ec63d22d-eb3d-0952-ffda-26dbc06f2346"/>
      <w:bookmarkStart w:id="1821" w:name="_74c50377-2ef4-1187-c4e9-c66cce3fe50a"/>
      <w:bookmarkStart w:id="1822" w:name="_177ec5f1-24e1-c67e-3e74-5c797783d98f"/>
      <w:bookmarkStart w:id="1823" w:name="_38d2e3e8-8e02-2c90-ce6b-8007116fedf0"/>
      <w:bookmarkStart w:id="1824" w:name="_8c632bf4-84ca-19d5-8c9d-eeb6b41711fd"/>
      <w:bookmarkStart w:id="1825" w:name="_c83b3f81-4fcd-35fb-e07b-d62ebcd965ac"/>
      <w:bookmarkStart w:id="1826" w:name="_1c88365f-1d86-46de-510e-bd71e1f9b9ed"/>
      <w:bookmarkStart w:id="1827" w:name="_eaba82bd-77be-3107-6606-3572495a9bc4"/>
      <w:bookmarkStart w:id="1828" w:name="_943b13ca-9dcc-7b1c-16dc-744127f3eb52"/>
      <w:bookmarkStart w:id="1829" w:name="_45c4acf4-39d2-1a0e-76b5-2898668137ba"/>
      <w:bookmarkStart w:id="1830" w:name="_aeec4d0c-c69b-6b57-ba95-ef26d47f3768"/>
      <w:bookmarkStart w:id="1831" w:name="_84c37dac-fdd0-b5df-aa12-44d42fa2d39b"/>
      <w:bookmarkStart w:id="1832" w:name="_285fe7fd-23fa-1d5f-e597-cad855da569f"/>
      <w:bookmarkStart w:id="1833" w:name="_80f5c0b4-6144-f85e-1192-51a5c6b03d33"/>
      <w:bookmarkStart w:id="1834" w:name="_0ab2ef43-cf32-a062-fed7-c85c519ef31c"/>
      <w:bookmarkStart w:id="1835" w:name="_36019f82-f696-a440-5bfe-38fa1f9d0c0f"/>
      <w:bookmarkStart w:id="1836" w:name="_1c90c7e3-767c-5b3a-5b47-8f2360f48180"/>
      <w:bookmarkStart w:id="1837" w:name="_b8f53630-fdc4-1942-b884-7a5376fe2c07"/>
      <w:bookmarkStart w:id="1838" w:name="_71fa2b3c-e35d-193b-7875-d9a261453621"/>
      <w:bookmarkStart w:id="1839" w:name="_169037d8-052e-7068-fed7-f6dba7474e66"/>
      <w:bookmarkStart w:id="1840" w:name="_dd46cb09-5664-5305-3d95-e82fb6d34737"/>
      <w:bookmarkStart w:id="1841" w:name="_03ab3594-d0e6-6305-6143-b27c97dfe131"/>
      <w:bookmarkStart w:id="1842" w:name="_0616b1ab-a163-6738-19fc-8c103343277d"/>
      <w:bookmarkStart w:id="1843" w:name="_526e71ab-9c71-622a-f33f-0635e2408b2e"/>
      <w:bookmarkStart w:id="1844" w:name="_67f5ec22-3bbd-4a8b-04e9-40b897a5140e"/>
      <w:bookmarkStart w:id="1845" w:name="_612579b1-5bab-621b-d2b0-ee91146ba4c7"/>
      <w:bookmarkStart w:id="1846" w:name="_75a0a9b0-51ff-979c-3ed1-a38bbc5eeab7"/>
      <w:bookmarkStart w:id="1847" w:name="_8b284f92-4f86-ae58-35cd-90a179e1ffd1"/>
      <w:bookmarkStart w:id="1848" w:name="_b854e8cf-29b6-36ea-484d-ed022b7162de"/>
      <w:bookmarkStart w:id="1849" w:name="_ad8f77a6-e79c-3978-7d68-ecd0afcae649"/>
      <w:bookmarkStart w:id="1850" w:name="_58afeb56-23c3-860d-a561-a9164bba5108"/>
      <w:bookmarkStart w:id="1851" w:name="_214319c2-0f21-ba7a-9d4b-040198bb4743"/>
      <w:bookmarkStart w:id="1852" w:name="_5f38b65d-6c4b-1fc1-6283-7f3943ba4194"/>
      <w:bookmarkStart w:id="1853" w:name="_7155ceab-c09d-7210-4a0b-d8aab4aa025e"/>
      <w:bookmarkStart w:id="1854" w:name="_0e3fb44b-d2be-d6bf-1843-edd1fdadfeba"/>
      <w:bookmarkStart w:id="1855" w:name="_bc5de12a-68d5-a1a8-b601-87ada8a6723d"/>
      <w:bookmarkStart w:id="1856" w:name="_52dff41e-fcda-63fd-7a61-c37cee5b4872"/>
      <w:bookmarkStart w:id="1857" w:name="_f7752d87-df8c-1b0d-06eb-d859e835157c"/>
      <w:bookmarkStart w:id="1858" w:name="_4b798bd7-fe8b-5b1f-4dfd-c6c339ec9a31"/>
      <w:bookmarkStart w:id="1859" w:name="_ac890fd1-715d-9013-d5d7-2880050d03f7"/>
      <w:bookmarkStart w:id="1860" w:name="_7d6e3d1e-e2b8-312b-550f-7d1153f2c8aa"/>
      <w:bookmarkStart w:id="1861" w:name="_b39f47c1-d61c-4a73-c0af-fda87dfca426"/>
      <w:bookmarkStart w:id="1862" w:name="_48c6aa83-eb98-ed1f-8033-fbcdba1be113"/>
      <w:bookmarkStart w:id="1863" w:name="_55b4f231-2d39-610b-827f-2c874d5bf565"/>
      <w:bookmarkStart w:id="1864" w:name="_f404e58c-8aaf-080e-1c71-f942a5af59ce"/>
      <w:bookmarkStart w:id="1865" w:name="_385027a5-6e67-43e1-9d12-3814e9fbe1d1"/>
      <w:bookmarkStart w:id="1866" w:name="_75f90e89-35e1-6ba8-ab24-4babfb274881"/>
      <w:bookmarkStart w:id="1867" w:name="_8cf5eb41-d7ac-1041-f68c-68a8bd8e9c81"/>
      <w:bookmarkStart w:id="1868" w:name="_f0a17989-f7ac-e0a7-98da-2514fb2aca41"/>
      <w:bookmarkStart w:id="1869" w:name="_54eec044-a601-d08a-6d52-92a651d4a57c"/>
      <w:bookmarkStart w:id="1870" w:name="_3124bb6c-51bb-74f4-6dc8-6293797cb570"/>
      <w:bookmarkStart w:id="1871" w:name="_3ab469c5-3a7d-ed52-fab1-bebea941867a"/>
      <w:bookmarkStart w:id="1872" w:name="_decfd39c-f8d8-e6de-5a58-40f38628f955"/>
      <w:bookmarkStart w:id="1873" w:name="_34ac6bdc-b074-f73f-bee3-4c039a510ee1"/>
      <w:bookmarkStart w:id="1874" w:name="_e0e3b779-f162-df5d-f1ed-0a9a6a92090d"/>
      <w:bookmarkStart w:id="1875" w:name="_36d27fdb-6170-adbc-c40d-69e080ab73ad"/>
      <w:bookmarkStart w:id="1876" w:name="_bab7b8b2-947c-438b-2e68-77c5b6a8ff9e"/>
      <w:bookmarkStart w:id="1877" w:name="_5eacce20-edcc-097b-7c15-526e09f1303d"/>
      <w:bookmarkStart w:id="1878" w:name="_7b1e6e8f-466e-7c61-df53-52d078b3acbc"/>
      <w:bookmarkStart w:id="1879" w:name="_b4220d19-07cb-4669-65cd-d54926352590"/>
      <w:bookmarkStart w:id="1880" w:name="_0f4e17e9-fcf6-3bc7-773c-34e6a7bc1941"/>
      <w:bookmarkStart w:id="1881" w:name="_ed745039-84ac-df67-59f0-c18a08f3d2a1"/>
      <w:bookmarkStart w:id="1882" w:name="_910bba82-33c4-1553-4703-96c7feccd03b"/>
      <w:bookmarkStart w:id="1883" w:name="_48cf9ccd-5d1a-e92f-f61c-61abf528259c"/>
      <w:bookmarkStart w:id="1884" w:name="_758e2c3d-cf0c-4743-092f-f1c17a747c7e"/>
      <w:bookmarkStart w:id="1885" w:name="_0b85aa90-489a-0bba-d19e-27b8392f6051"/>
      <w:bookmarkStart w:id="1886" w:name="_6554404d-108a-6b09-a7f7-083f441b5780"/>
      <w:bookmarkStart w:id="1887" w:name="_e9afe99a-5972-b0c7-4b10-b99ae8888562"/>
      <w:bookmarkStart w:id="1888" w:name="_80b80dee-0a9f-57cc-1aaa-58b099bf0ef1"/>
      <w:bookmarkStart w:id="1889" w:name="_e3461c3c-3423-5141-374f-b9828285ad5f"/>
      <w:bookmarkStart w:id="1890" w:name="_b9db90d3-b191-da5d-691b-804f54c1b07d"/>
      <w:bookmarkStart w:id="1891" w:name="_797b928e-373c-cc34-7e41-3084646f7945"/>
      <w:bookmarkStart w:id="1892" w:name="_f555d103-7f98-aea3-a17b-cdc7758ae68f"/>
      <w:bookmarkStart w:id="1893" w:name="_b4ed7939-712f-7621-0ffd-f37c885293e1"/>
      <w:bookmarkStart w:id="1894" w:name="_e8c1bd31-b7af-4e62-eb10-f1d6160166df"/>
      <w:bookmarkStart w:id="1895" w:name="_b18b8c2b-9b70-3038-dd1a-994f6e498c4e"/>
      <w:bookmarkStart w:id="1896" w:name="_449d1009-fb1a-115e-22c8-79054cd56506"/>
      <w:bookmarkStart w:id="1897" w:name="_1a28a548-2300-3466-f734-2c4c4a6f4430"/>
      <w:bookmarkStart w:id="1898" w:name="_0db6ba7d-5e90-9590-a2db-3d9d827df2a1"/>
      <w:bookmarkStart w:id="1899" w:name="_192f2ff9-2f89-6c58-d791-b09d4973948c"/>
      <w:bookmarkStart w:id="1900" w:name="_c3ad87ef-8fb0-978f-5508-b191e4e60685"/>
      <w:bookmarkStart w:id="1901" w:name="_db438383-24ce-05a8-af3b-c29f5a6af6b4"/>
      <w:bookmarkStart w:id="1902" w:name="_a3deefc0-745d-a803-e266-db9a33783b8f"/>
      <w:bookmarkStart w:id="1903" w:name="_8d81c4c1-a002-0f2f-3136-ce41f018ff55"/>
      <w:bookmarkStart w:id="1904" w:name="_8eb569ae-e052-73aa-7bd4-c424db2dad57"/>
      <w:bookmarkStart w:id="1905" w:name="_6754a5f5-681d-1ee5-02ce-e6ff8cd324f4"/>
      <w:bookmarkStart w:id="1906" w:name="_8046f41f-c29f-1b09-ee84-6b46ce009b24"/>
      <w:bookmarkStart w:id="1907" w:name="_dd1ad568-8444-aa40-31fe-24b8b9ddac68"/>
      <w:bookmarkStart w:id="1908" w:name="_3bab04b9-8afc-2478-d3b4-2fb7e6dd8a9f"/>
      <w:bookmarkStart w:id="1909" w:name="_21d35bef-ccad-dee5-f6ed-bd06a500420c"/>
      <w:bookmarkStart w:id="1910" w:name="_8339797e-b125-98cd-1834-766c21527acb"/>
      <w:bookmarkStart w:id="1911" w:name="_9c4285a5-b8eb-5bc9-b78d-a0d8c598e561"/>
      <w:bookmarkStart w:id="1912" w:name="_a7fc8c23-a421-debe-7e97-5c299308852d"/>
      <w:bookmarkStart w:id="1913" w:name="_a3c06962-29ff-09c0-4bae-e95e5e756bfa"/>
      <w:bookmarkStart w:id="1914" w:name="_de4c7516-d44a-27f6-b0b2-1c8574bbb24c"/>
      <w:bookmarkStart w:id="1915" w:name="_1e29f605-ddf8-f1ae-28ec-60e956eb1cbd"/>
      <w:bookmarkStart w:id="1916" w:name="_051e927e-3e20-4422-9365-b48e00e13dfd"/>
      <w:bookmarkStart w:id="1917" w:name="_bc7e53e0-ec9c-dbe7-ae79-405590e4592d"/>
      <w:bookmarkStart w:id="1918" w:name="_c6d4bf3c-94e3-34eb-487d-10a79113a144"/>
      <w:bookmarkStart w:id="1919" w:name="_d9d9750a-ae07-528a-e08b-30304db7bbcd"/>
      <w:bookmarkStart w:id="1920" w:name="_c1d87969-9342-3b64-884b-d2db169302a7"/>
      <w:bookmarkStart w:id="1921" w:name="_1e8df381-f689-b4cb-6462-e77897de49be"/>
      <w:bookmarkStart w:id="1922" w:name="_9e948ca8-94c2-4172-066b-75ca2a1aaf96"/>
      <w:bookmarkStart w:id="1923" w:name="_caa9722a-93e4-6147-044b-9fdc5caf89ef"/>
      <w:bookmarkStart w:id="1924" w:name="_29724def-1db5-2ecc-fdf7-c268e67dad13"/>
      <w:bookmarkStart w:id="1925" w:name="_93f795f5-7920-4946-7275-9c3947e44f06"/>
      <w:bookmarkStart w:id="1926" w:name="_eaf71f0a-2d0e-96c4-2480-f84b4da62457"/>
      <w:bookmarkStart w:id="1927" w:name="_180dcced-0150-4074-a7fc-b21cd1403ca1"/>
      <w:bookmarkStart w:id="1928" w:name="_dccd3443-3726-059a-25d1-0a721bb08d38"/>
      <w:bookmarkStart w:id="1929" w:name="_8344837e-ace1-3cf7-cef1-c3714e0bfade"/>
      <w:bookmarkStart w:id="1930" w:name="_208fb018-017f-eb20-64fb-4b5ab2e8669e"/>
      <w:bookmarkStart w:id="1931" w:name="_03d184d4-90bc-5ac7-dd81-84eccd064217"/>
      <w:bookmarkStart w:id="1932" w:name="_6f864f08-9298-6cc9-4596-b9372d5adeea"/>
      <w:bookmarkStart w:id="1933" w:name="_000f48e2-a053-a83e-25fd-729afe03cda1"/>
      <w:bookmarkStart w:id="1934" w:name="_b22a14df-a231-4538-3fbd-bfe769004f67"/>
      <w:bookmarkStart w:id="1935" w:name="_f8d44a23-db6e-8526-a2eb-eb5385cd8ae3"/>
      <w:bookmarkStart w:id="1936" w:name="_3bb26d12-ec08-ca5a-5319-470dde2ca1de"/>
      <w:bookmarkStart w:id="1937" w:name="_8e04d2fa-5ce9-07f5-3b49-c972d6c26540"/>
      <w:bookmarkStart w:id="1938" w:name="_c26ceb12-fccf-2ccb-bd25-9f82b0be54e4"/>
      <w:bookmarkStart w:id="1939" w:name="_1c20d30d-f194-a0c5-9a27-732e17eac5cb"/>
      <w:bookmarkStart w:id="1940" w:name="_7b966c44-7d49-497f-b785-d1193b38d13d"/>
      <w:bookmarkStart w:id="1941" w:name="_6e55f272-8e7f-8a0a-2ce8-57c6661fde19"/>
      <w:bookmarkStart w:id="1942" w:name="_8d766eac-78a4-c7a2-4e8a-f3cb388f77e0"/>
      <w:bookmarkStart w:id="1943" w:name="_52f5b11a-9e66-379e-c822-8f1c7bd72e93"/>
      <w:bookmarkStart w:id="1944" w:name="_a716c27f-f638-f258-6077-b8810ad153de"/>
      <w:bookmarkStart w:id="1945" w:name="_1cc7299a-4ea6-7959-3708-439ca0199599"/>
      <w:bookmarkStart w:id="1946" w:name="_eea4a010-8c3d-815e-7aef-2a7e54bbddc5"/>
      <w:bookmarkStart w:id="1947" w:name="_2a120e5a-17fd-30bc-9dfc-05e7ee09996d"/>
      <w:bookmarkStart w:id="1948" w:name="_7535ad1d-fae8-f04c-b3fa-4df6e87cb1bc"/>
      <w:bookmarkStart w:id="1949" w:name="_cd4e6f73-d0cb-39e0-7cbb-3d728782953e"/>
      <w:bookmarkStart w:id="1950" w:name="_15fce3f3-1575-a6f0-ba14-0662bb6bbfe6"/>
      <w:bookmarkStart w:id="1951" w:name="_9d2a32e9-30a7-89e8-1175-603d453f2df2"/>
      <w:bookmarkStart w:id="1952" w:name="_106c462b-df44-293b-4c32-5537a8cc8d55"/>
      <w:bookmarkStart w:id="1953" w:name="_73c1f456-4d5f-6073-b281-3202b90aaafb"/>
      <w:bookmarkStart w:id="1954" w:name="_d2978d02-ebb4-1ec2-dec6-d393c943f6bc"/>
      <w:bookmarkStart w:id="1955" w:name="_0ea2ddbd-c723-03a3-5416-8e5c66fe3d86"/>
      <w:bookmarkStart w:id="1956" w:name="_14684061-0784-11ab-b886-6b7e8359801b"/>
      <w:bookmarkStart w:id="1957" w:name="_ba0b0bd1-108b-8890-f820-e32dbdc7e158"/>
      <w:bookmarkStart w:id="1958" w:name="_8bd46781-b912-4c47-ebbc-d81c73681c56"/>
      <w:bookmarkStart w:id="1959" w:name="_2e9ca555-1ffc-22cd-5b4f-5314470dc1a3"/>
      <w:bookmarkStart w:id="1960" w:name="_243858c3-9fe1-b1eb-8b0a-b9473849cb87"/>
      <w:bookmarkStart w:id="1961" w:name="_ac3d48f0-c109-e1f7-5ebc-378148c6b823"/>
      <w:bookmarkStart w:id="1962" w:name="_082a1b1b-ab8c-9aa8-12f5-5d55ceddfc6d"/>
      <w:bookmarkStart w:id="1963" w:name="_68ce350c-a2e9-d453-dd81-a94067eaf8b9"/>
      <w:bookmarkStart w:id="1964" w:name="_306f3738-0e43-e669-1f9e-3810bf3d6ea0"/>
      <w:bookmarkStart w:id="1965" w:name="_ffcb22e0-eaa3-8b1d-4e18-6289747e3d55"/>
      <w:bookmarkStart w:id="1966" w:name="_a8f9c615-9fc0-2057-717c-2967eb414164"/>
      <w:bookmarkStart w:id="1967" w:name="_c354969c-7567-c5ec-db63-0464365f3fe0"/>
      <w:bookmarkStart w:id="1968" w:name="_824b16ad-2a9c-22ad-f21f-2e3504d6d085"/>
      <w:bookmarkStart w:id="1969" w:name="_7b9e427c-f4b2-b25c-18c1-069e0c57f809"/>
      <w:bookmarkStart w:id="1970" w:name="_f4414e2e-66b2-fea5-8a1c-fbb0dee61358"/>
      <w:bookmarkStart w:id="1971" w:name="_21f20239-ae6d-187f-c496-bd055091f249"/>
      <w:bookmarkStart w:id="1972" w:name="_727833d3-7084-fd79-2b01-6ada9a7cb255"/>
      <w:bookmarkStart w:id="1973" w:name="_311de769-01c2-b427-c73e-0b7b448965d2"/>
      <w:bookmarkStart w:id="1974" w:name="_075b6f2a-11c9-4956-8564-5a0ce9342518"/>
      <w:bookmarkStart w:id="1975" w:name="_dc01fcf5-3ce5-2637-c870-ad73e22eb317"/>
      <w:bookmarkStart w:id="1976" w:name="_f9bffde5-a206-7f9b-340c-146dbcc09e7f"/>
      <w:bookmarkStart w:id="1977" w:name="_7032279e-7ed4-8ab4-eb2f-89384e872c21"/>
      <w:bookmarkStart w:id="1978" w:name="_d73ed951-03f6-bef8-fc48-d3258477e072"/>
      <w:bookmarkStart w:id="1979" w:name="_1c136f5f-7b7a-33c8-3b98-260d6ea210f4"/>
      <w:bookmarkStart w:id="1980" w:name="_55fa74ba-11bb-c458-f7dd-71b3d2f4720b"/>
      <w:bookmarkStart w:id="1981" w:name="_6e9ff7cc-7db6-eb99-82c7-c9719a82a78f"/>
      <w:bookmarkStart w:id="1982" w:name="_8411d961-e5b9-bf78-b1ef-e0af3c1f084d"/>
      <w:bookmarkStart w:id="1983" w:name="_a165ef9b-368a-f725-65fa-a08de0e6831a"/>
      <w:bookmarkStart w:id="1984" w:name="_d5bc8068-24b6-bd87-9211-ba71a2c49579"/>
      <w:bookmarkStart w:id="1985" w:name="_cffcd9d7-cb2e-dd43-fabb-90de73b1ace7"/>
      <w:bookmarkStart w:id="1986" w:name="_f487443d-015c-af25-09d5-02a4379a636e"/>
      <w:bookmarkStart w:id="1987" w:name="_5ca817fd-58e7-8032-1e2c-457fe5eabe50"/>
      <w:bookmarkStart w:id="1988" w:name="_f85cae64-d7c9-77fa-73f7-797265d11c15"/>
      <w:bookmarkStart w:id="1989" w:name="_548196c3-aca9-7e33-52fa-d1cebfedb124"/>
      <w:bookmarkStart w:id="1990" w:name="_cfa05eff-47c4-4097-22f7-c5f6891a0c24"/>
      <w:bookmarkStart w:id="1991" w:name="_6ceb1d59-83b6-7233-729e-1b05744cf55a"/>
      <w:bookmarkStart w:id="1992" w:name="_19e65489-5377-d3ab-65e5-f5cde87a0892"/>
      <w:bookmarkStart w:id="1993" w:name="_f3ce53b1-3c68-f7e1-9da1-44e3d13d5eac"/>
      <w:bookmarkStart w:id="1994" w:name="_42811255-f97c-9f86-f43f-e5245e338f39"/>
      <w:bookmarkStart w:id="1995" w:name="_b6de22ff-552f-517f-a132-dcae1b39af3d"/>
      <w:bookmarkStart w:id="1996" w:name="_fa378715-b364-1746-4b1b-cffc144375eb"/>
      <w:bookmarkStart w:id="1997" w:name="_31bfb38f-4eb7-1188-8113-ec48d1c03aa5"/>
      <w:bookmarkStart w:id="1998" w:name="_41a8ade3-74aa-d65d-9eac-9b6aef4f7a1a"/>
      <w:bookmarkStart w:id="1999" w:name="_3220d98d-8e4f-2634-62fd-6cf18d8c2626"/>
      <w:bookmarkStart w:id="2000" w:name="_f7bd3954-5213-5cec-229c-c5c08f60f022"/>
      <w:bookmarkStart w:id="2001" w:name="_2cfc597c-c410-5cbf-01d0-1a5ba5fea2ee"/>
      <w:bookmarkStart w:id="2002" w:name="_98eb2f76-15ff-5390-116e-3538292d6a65"/>
      <w:bookmarkStart w:id="2003" w:name="_33718fd4-4c70-4d9d-b90d-92ffe78decad"/>
      <w:bookmarkStart w:id="2004" w:name="_f7275dad-3676-36a1-ed88-cc7b1b198b45"/>
      <w:bookmarkStart w:id="2005" w:name="_8f0d3a1d-2789-e33b-c7f3-03efb5cfb84b"/>
      <w:bookmarkStart w:id="2006" w:name="_f0c62c0c-7caa-7abf-a142-0448d8980851"/>
      <w:bookmarkStart w:id="2007" w:name="_06e36136-1e6b-c524-a9b8-99920feb7431"/>
      <w:bookmarkStart w:id="2008" w:name="_0a0f6340-0830-9b61-37b7-3747c811ef58"/>
      <w:bookmarkStart w:id="2009" w:name="_b78be7cd-0084-0e63-ef56-9286e48bab0f"/>
      <w:bookmarkStart w:id="2010" w:name="_7d60425d-fa42-385c-30ed-86ada1db8d35"/>
      <w:bookmarkStart w:id="2011" w:name="_8a30dea7-43ff-a5b8-d2d1-cbd9b2daa884"/>
      <w:bookmarkStart w:id="2012" w:name="_e63b85d2-2dfc-ce76-92e9-40df25dfa3e2"/>
      <w:bookmarkStart w:id="2013" w:name="_0013c165-cc77-0101-fccf-37728f91e76c"/>
      <w:bookmarkStart w:id="2014" w:name="_274ebe3e-a277-4933-82b5-0b82ab2e1661"/>
      <w:bookmarkStart w:id="2015" w:name="_b2e15402-7b90-d84c-3259-abc29ffc1b7d"/>
      <w:bookmarkStart w:id="2016" w:name="_a0394bfd-13e5-05e2-ce15-d734983b7cb0"/>
      <w:bookmarkStart w:id="2017" w:name="_95619fb1-b926-1e20-48df-20e19bba813d"/>
      <w:bookmarkStart w:id="2018" w:name="_89639423-61db-3120-ee72-23366179e834"/>
      <w:bookmarkStart w:id="2019" w:name="_03f580b6-bdfe-6582-458b-6b8a0e3acf07"/>
      <w:bookmarkStart w:id="2020" w:name="_7500fd0e-27ed-31fc-b1c9-b46cf1472f8b"/>
      <w:bookmarkStart w:id="2021" w:name="_65b11793-7e4a-18e7-299e-e69feda7288c"/>
      <w:bookmarkStart w:id="2022" w:name="_e24dfeda-da86-9ee8-221c-9df8b7efea3f"/>
      <w:bookmarkStart w:id="2023" w:name="_12ad1221-650e-9c58-e463-4080ca73f7ff"/>
      <w:bookmarkStart w:id="2024" w:name="_0a814998-a326-74c2-05de-4d7580bbc074"/>
      <w:bookmarkStart w:id="2025" w:name="_bc35ce34-c4a8-cc2d-cf63-9b77e5bda74d"/>
      <w:bookmarkStart w:id="2026" w:name="_db3d5234-5d88-1bb8-4a4b-c20c51189779"/>
      <w:bookmarkStart w:id="2027" w:name="_249b57dc-2ac0-de54-e683-17fb97a97337"/>
      <w:bookmarkStart w:id="2028" w:name="_cf264f1b-39d1-1a95-bc3f-2a17cd97edb7"/>
      <w:bookmarkStart w:id="2029" w:name="_ce48e12d-0537-568d-639f-52751e5f670f"/>
      <w:bookmarkStart w:id="2030" w:name="_605dcef2-05cc-e02b-c0ea-a590ee095b8b"/>
      <w:bookmarkStart w:id="2031" w:name="_6ff47ab8-a611-e13f-95a0-b4db8e34e0cf"/>
      <w:bookmarkStart w:id="2032" w:name="_e8ffd179-8cee-63b4-4344-f7bde78991b4"/>
      <w:bookmarkStart w:id="2033" w:name="_9a1cec26-ade5-70f8-1429-67df2d38712b"/>
      <w:bookmarkStart w:id="2034" w:name="_742081a5-7ef4-c189-5263-809b686200a2"/>
      <w:bookmarkStart w:id="2035" w:name="_222ae74b-c9f9-8ae5-a80a-c5e5e97d195f"/>
      <w:bookmarkStart w:id="2036" w:name="_99745027-2d36-5d5d-09b5-d2d7c99e155a"/>
      <w:bookmarkStart w:id="2037" w:name="_d7d15f94-91e3-2c65-8ccc-67b947a421c3"/>
      <w:bookmarkStart w:id="2038" w:name="_af294a1e-5159-4912-373b-1adcab2039e6"/>
      <w:bookmarkStart w:id="2039" w:name="_169f7775-2766-e33b-557f-37ce1a36d640"/>
      <w:bookmarkStart w:id="2040" w:name="_607404d0-9945-6acc-7df9-ecffb372a525"/>
      <w:bookmarkStart w:id="2041" w:name="_9702688a-143c-8fd3-dfce-f20b8853073a"/>
      <w:bookmarkStart w:id="2042" w:name="_49479469-af5a-591e-0a93-b03509daf179"/>
      <w:bookmarkStart w:id="2043" w:name="_bb5cf75d-cb01-4861-3205-9d100f0b0570"/>
      <w:bookmarkStart w:id="2044" w:name="_c5e3249f-b658-d348-6a99-c062d2ca4149"/>
      <w:bookmarkStart w:id="2045" w:name="_40b27691-0cbc-0e63-ac8a-91f404bd6f92"/>
      <w:bookmarkStart w:id="2046" w:name="_a2df4a65-d3ee-c4f1-0c1f-418e5a547594"/>
      <w:bookmarkStart w:id="2047" w:name="_92dfb535-a828-ec5a-d99e-5e3bc0378c51"/>
      <w:bookmarkStart w:id="2048" w:name="_6690d7b4-c8ab-77b7-185f-542486aa6b2e"/>
      <w:bookmarkStart w:id="2049" w:name="_8312737c-3f48-9559-771a-ea4dbab729ed"/>
      <w:bookmarkStart w:id="2050" w:name="_3f6815a2-a1ef-dccd-0e5c-535a75590ea2"/>
      <w:bookmarkStart w:id="2051" w:name="_ebb8333c-9ff2-34bf-2b63-b04f1163e6f2"/>
      <w:bookmarkStart w:id="2052" w:name="_6fb7a16b-e2b5-b144-2761-9c110a7c120e"/>
      <w:bookmarkStart w:id="2053" w:name="_19e353c2-1cfc-a0c4-c878-d6d065ba9c45"/>
      <w:bookmarkStart w:id="2054" w:name="_c44c28a1-a9d9-4516-77d8-8dc6b8def288"/>
      <w:bookmarkStart w:id="2055" w:name="_8963b0c4-f796-e42d-b00d-881644d0f7e5"/>
      <w:bookmarkStart w:id="2056" w:name="_9465d3ff-6163-cf7d-f1c7-1126376b2119"/>
      <w:bookmarkStart w:id="2057" w:name="_c5a83dca-af9e-1e76-4344-232cfb948a7f"/>
      <w:bookmarkStart w:id="2058" w:name="_a83fda80-ee40-f423-3707-2e08f476c25f"/>
      <w:bookmarkStart w:id="2059" w:name="_f570c2e4-57c7-b676-6e4b-f9e4c475f5b3"/>
      <w:bookmarkStart w:id="2060" w:name="_2adbfea8-c1d9-1050-c60a-2e31ad095c5a"/>
      <w:bookmarkStart w:id="2061" w:name="_9157cee4-7c35-965e-cc71-f4d6450540da"/>
      <w:bookmarkStart w:id="2062" w:name="_a4a61c71-863f-f392-a8f1-0d5d8b717605"/>
      <w:bookmarkStart w:id="2063" w:name="_e12558b9-9d4a-a770-e3a9-e935fa19e782"/>
      <w:bookmarkStart w:id="2064" w:name="_c9e9158d-7789-67ad-e12b-62763fd80beb"/>
      <w:bookmarkStart w:id="2065" w:name="_ae4a32e4-1623-82a5-ea1b-d7e14823d258"/>
      <w:bookmarkStart w:id="2066" w:name="_74de9302-8b13-3dd2-407a-5a76d2dbdd10"/>
      <w:bookmarkStart w:id="2067" w:name="_7278ea45-764a-d9a4-a028-84260afe028a"/>
      <w:bookmarkStart w:id="2068" w:name="_63a84448-fcda-744c-c9d0-f3a03ad943e0"/>
      <w:bookmarkStart w:id="2069" w:name="_18be9edd-d2e3-dc27-8570-e3056380100b"/>
      <w:bookmarkStart w:id="2070" w:name="_05200b9d-cb9f-52db-09a7-1965671e5762"/>
      <w:bookmarkStart w:id="2071" w:name="_2b32b1f0-82bc-ebac-ee30-eb936512c309"/>
      <w:bookmarkStart w:id="2072" w:name="_71f29522-4783-a48a-3d21-3cb1ce01ac9b"/>
      <w:bookmarkStart w:id="2073" w:name="_7d9eaa26-3f1e-22fd-6792-aff115ee6f05"/>
      <w:bookmarkStart w:id="2074" w:name="_1b7c9eb3-0eb9-0adc-e7c8-099b1c7b9cbe"/>
      <w:bookmarkStart w:id="2075" w:name="_7ea8131b-5268-8f67-fbd4-0a4a89fc9850"/>
      <w:bookmarkStart w:id="2076" w:name="_269ddd09-a6f4-19a9-ce0e-95d9eb234ca9"/>
      <w:bookmarkStart w:id="2077" w:name="_009b8299-f5bc-770a-9d40-a9daff83d468"/>
      <w:bookmarkStart w:id="2078" w:name="_9a5824c9-bc9a-9272-c6fb-15e9b8428137"/>
      <w:bookmarkStart w:id="2079" w:name="_12e9bca0-cbe6-d323-95ab-01f2b9c00d65"/>
      <w:bookmarkStart w:id="2080" w:name="_c314679c-bdfb-b8ca-a662-86f432e46e21"/>
      <w:bookmarkStart w:id="2081" w:name="_00aedcda-a280-2c0a-0a59-163a44bca8a6"/>
      <w:bookmarkStart w:id="2082" w:name="_10a65faf-c5df-6b49-5ca1-c5bfc691adde"/>
      <w:bookmarkStart w:id="2083" w:name="_995c42bb-e33c-deea-4776-8ccfe04919d1"/>
      <w:bookmarkStart w:id="2084" w:name="_89323de0-2a84-9774-12ae-5d5cb362313e"/>
      <w:bookmarkStart w:id="2085" w:name="_07de47b6-f4ba-c618-c7a5-63dc2e00d2f4"/>
      <w:bookmarkStart w:id="2086" w:name="_c2e5481d-b77c-5711-b0a7-523e02a1fd23"/>
      <w:bookmarkStart w:id="2087" w:name="_939ee518-b83c-d026-6271-423917c35dd1"/>
      <w:bookmarkStart w:id="2088" w:name="_0c477f35-613f-9590-47c5-b2f71cbe6d60"/>
      <w:bookmarkStart w:id="2089" w:name="_ab69b373-4b4d-a512-fef7-e496020e2ea3"/>
      <w:bookmarkStart w:id="2090" w:name="_af6e9700-ee94-99a4-17e5-71ed01d1bc26"/>
      <w:bookmarkStart w:id="2091" w:name="_c696a7a9-165d-4477-68a7-490f70ccc2ec"/>
      <w:bookmarkStart w:id="2092" w:name="_1d58b76c-c0dd-af68-2bd9-5e8d6ebc39eb"/>
      <w:bookmarkStart w:id="2093" w:name="_14b522b2-579f-44ef-ced4-4ff6bcc9ff04"/>
      <w:bookmarkStart w:id="2094" w:name="_0531f471-ac82-a512-b24a-5b2d16fc6e98"/>
      <w:bookmarkStart w:id="2095" w:name="_02e9015a-0cf2-8b70-6597-f73a34080159"/>
      <w:bookmarkStart w:id="2096" w:name="_5368e505-0118-76be-b45c-e42e697f9bd5"/>
      <w:bookmarkStart w:id="2097" w:name="_05c8dd49-b8d4-802f-fa82-1f31262895eb"/>
      <w:bookmarkStart w:id="2098" w:name="_c5320fbb-27c8-48fa-4aa6-4b59d084d4ac"/>
      <w:bookmarkStart w:id="2099" w:name="_4b0152b9-6122-5d2e-7412-1604799a9d26"/>
      <w:bookmarkStart w:id="2100" w:name="_ef6ff713-e31a-b616-9474-cbefb295e829"/>
      <w:bookmarkStart w:id="2101" w:name="_ff0e657e-bd21-6bf4-0d1e-ac9bdd51c0af"/>
      <w:bookmarkStart w:id="2102" w:name="_a52e56b7-dc39-0ac6-062f-0660e27156b6"/>
      <w:bookmarkStart w:id="2103" w:name="_4f0fdf39-0daf-e9d8-46de-89adebba406c"/>
      <w:bookmarkStart w:id="2104" w:name="_01a871fe-153a-bfe0-07ca-605a6b9b0533"/>
      <w:bookmarkStart w:id="2105" w:name="_fe7e92d1-8343-9e2b-47ee-9356d32c704a"/>
      <w:bookmarkStart w:id="2106" w:name="_afacf0cc-c377-47f2-fe7b-8fdc7ab2f7a4"/>
      <w:bookmarkStart w:id="2107" w:name="_ceab016f-998a-b70d-220b-b65feec87cf3"/>
      <w:bookmarkStart w:id="2108" w:name="_ca954298-46cc-b7a2-923b-819664dd8cce"/>
      <w:bookmarkStart w:id="2109" w:name="_987eed0d-c82f-3d38-6eb9-e2b87a3e8a45"/>
      <w:bookmarkStart w:id="2110" w:name="_8ffa8923-c740-229c-8dd4-e7331540f338"/>
      <w:bookmarkStart w:id="2111" w:name="_72891240-ca86-48f5-9928-1b8a62cb6f53"/>
      <w:bookmarkStart w:id="2112" w:name="_6be42b04-9d46-34fc-e9a3-23be5fe72036"/>
      <w:bookmarkStart w:id="2113" w:name="_a8676ac4-4b29-f60b-e431-8dc6c57727ff"/>
      <w:bookmarkStart w:id="2114" w:name="_da96a001-2cd0-bea0-5985-1666b060dca7"/>
      <w:bookmarkStart w:id="2115" w:name="_84e54df2-0b45-5f09-605b-802a6b56f66d"/>
      <w:bookmarkStart w:id="2116" w:name="_79cb23e3-bde7-c000-d0d8-5508e1b4018d"/>
      <w:bookmarkStart w:id="2117" w:name="_2a7816af-0dee-f787-14fa-038989b8a09e"/>
      <w:bookmarkStart w:id="2118" w:name="_f17a6db0-1d60-2184-6873-c97928817875"/>
      <w:bookmarkStart w:id="2119" w:name="_c563c4bf-7617-5cf5-1307-1d97a04a3efd"/>
      <w:bookmarkStart w:id="2120" w:name="_4b612036-4939-7126-a6f7-4228c8dac2a2"/>
      <w:bookmarkStart w:id="2121" w:name="_706da268-4e98-16e7-fcac-1f71d5490bf1"/>
      <w:bookmarkStart w:id="2122" w:name="_3080de30-6fc6-443f-0d65-c89cc39139cd"/>
      <w:bookmarkStart w:id="2123" w:name="_10d3b60c-df49-b475-910a-812655225855"/>
      <w:bookmarkStart w:id="2124" w:name="_93ce07f6-df02-f669-eae8-d647ae71c547"/>
      <w:bookmarkStart w:id="2125" w:name="_0405bc86-40fa-1a3f-b92b-fa3afbd769ba"/>
      <w:bookmarkStart w:id="2126" w:name="_42d19ee3-96f4-6360-b9a1-bbdf1f06f49d"/>
      <w:bookmarkStart w:id="2127" w:name="_6f35a8e5-6a46-d3cf-cc8a-fe1558d891c2"/>
      <w:bookmarkStart w:id="2128" w:name="_defe4676-1d6a-2cac-6306-02a2efa56c52"/>
      <w:bookmarkStart w:id="2129" w:name="_f17fcf10-bfa0-ff0f-78b0-367cd3005313"/>
      <w:bookmarkStart w:id="2130" w:name="_90758b59-2037-ed7b-6a65-c4fbdec3b0a3"/>
      <w:bookmarkStart w:id="2131" w:name="_e4a9d219-9ece-3b28-982d-94aa20d52c2d"/>
      <w:bookmarkStart w:id="2132" w:name="_6af5c301-eca0-578a-d4cb-65dad4f6e252"/>
      <w:bookmarkStart w:id="2133" w:name="_4e67ab3b-fcc7-ef30-1339-74051fc4bdaa"/>
      <w:bookmarkStart w:id="2134" w:name="_01298698-4613-4a5c-3d64-ce18df436d88"/>
      <w:bookmarkStart w:id="2135" w:name="_71917be5-6c4a-72ef-9333-3adb83c82e10"/>
      <w:bookmarkStart w:id="2136" w:name="_134f747b-f6a1-1113-dd13-bbf87926a62f"/>
      <w:bookmarkStart w:id="2137" w:name="_4bec01df-6943-bb15-052e-4985de1f00db"/>
      <w:bookmarkStart w:id="2138" w:name="_aa9b38bf-77b7-b4b3-bba4-4897120251ad"/>
      <w:bookmarkStart w:id="2139" w:name="_533d4563-4526-b4ea-e30f-047daf2c204d"/>
      <w:bookmarkStart w:id="2140" w:name="_6e47bf4f-3a0c-1ef8-a63c-9c859f5d2e03"/>
      <w:bookmarkStart w:id="2141" w:name="_f57f0cd8-d212-695e-f597-feca578e339f"/>
      <w:bookmarkStart w:id="2142" w:name="_8155be2d-0c80-2073-b5c1-90abf682b441"/>
      <w:bookmarkStart w:id="2143" w:name="_5ff1acc6-8e6e-076a-2b5e-7a00df8e4550"/>
      <w:bookmarkStart w:id="2144" w:name="_ca714d71-ed1f-707b-1d62-266310029ebe"/>
      <w:bookmarkStart w:id="2145" w:name="_2cc26566-483e-4181-6004-b65d911ea373"/>
      <w:bookmarkStart w:id="2146" w:name="_44cd1ee3-10fa-a670-9b7d-2d2f593b1b69"/>
      <w:bookmarkStart w:id="2147" w:name="_f0b4eef4-9883-b849-b193-626e55563f75"/>
      <w:bookmarkStart w:id="2148" w:name="_266fd121-fec4-9f7f-abf7-80ccf4333712"/>
      <w:bookmarkStart w:id="2149" w:name="_df4df408-23ba-f9ef-2218-179d251aa1a7"/>
      <w:bookmarkStart w:id="2150" w:name="_113013b7-b92f-51ab-7dd5-3678955d8707"/>
      <w:bookmarkStart w:id="2151" w:name="_c687fc92-e937-2606-e483-9c75b894999b"/>
      <w:bookmarkStart w:id="2152" w:name="_76985e6c-38a9-8ccd-6674-59142e7752a8"/>
      <w:bookmarkStart w:id="2153" w:name="_bf4fe481-72d0-e0c4-9f06-26955e48f1f1"/>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36B19BDF" w14:textId="77777777" w:rsidR="00DE2D76" w:rsidRPr="00BC394B" w:rsidRDefault="00DE2D76" w:rsidP="00DE2D76">
      <w:pPr>
        <w:pStyle w:val="BiblioTitle"/>
        <w:keepNext/>
        <w:pageBreakBefore/>
      </w:pPr>
      <w:bookmarkStart w:id="2154" w:name="_Toc167354015"/>
      <w:r w:rsidRPr="00BC394B">
        <w:lastRenderedPageBreak/>
        <w:t>Bibliography</w:t>
      </w:r>
      <w:bookmarkEnd w:id="2154"/>
    </w:p>
    <w:p w14:paraId="56B59952" w14:textId="77777777" w:rsidR="00DE2D76" w:rsidRPr="00C3367D" w:rsidRDefault="00DE2D76" w:rsidP="00DE2D76">
      <w:pPr>
        <w:pStyle w:val="Bibliography2"/>
        <w:numPr>
          <w:ilvl w:val="0"/>
          <w:numId w:val="13"/>
        </w:numPr>
        <w:tabs>
          <w:tab w:val="clear" w:pos="360"/>
        </w:tabs>
        <w:ind w:left="660" w:hanging="660"/>
        <w:rPr>
          <w:rFonts w:ascii="Cambria" w:hAnsi="Cambria" w:cs="Arial"/>
          <w:sz w:val="22"/>
          <w:szCs w:val="22"/>
        </w:rPr>
      </w:pPr>
      <w:bookmarkStart w:id="2155" w:name="ISO_19101-1_2014_2"/>
      <w:bookmarkEnd w:id="2155"/>
      <w:r>
        <w:rPr>
          <w:rFonts w:ascii="Cambria" w:hAnsi="Cambria"/>
          <w:sz w:val="22"/>
          <w:szCs w:val="22"/>
        </w:rPr>
        <w:t>ISO/IEC</w:t>
      </w:r>
      <w:r w:rsidRPr="00791BDA">
        <w:rPr>
          <w:rFonts w:ascii="Cambria" w:hAnsi="Cambria"/>
          <w:sz w:val="22"/>
          <w:szCs w:val="22"/>
        </w:rPr>
        <w:t xml:space="preserve">, </w:t>
      </w:r>
      <w:r w:rsidRPr="00791BDA">
        <w:rPr>
          <w:rFonts w:ascii="Cambria" w:hAnsi="Cambria" w:cs="Arial"/>
          <w:snapToGrid w:val="0"/>
          <w:sz w:val="22"/>
          <w:szCs w:val="22"/>
          <w:lang w:eastAsia="en-US"/>
        </w:rPr>
        <w:t xml:space="preserve">ISO/IEC 19501:2005, </w:t>
      </w:r>
      <w:r w:rsidRPr="00791BDA">
        <w:rPr>
          <w:rFonts w:ascii="Cambria" w:hAnsi="Cambria" w:cs="Arial"/>
          <w:i/>
          <w:snapToGrid w:val="0"/>
          <w:sz w:val="22"/>
          <w:szCs w:val="22"/>
          <w:lang w:eastAsia="en-US"/>
        </w:rPr>
        <w:t>Information technology</w:t>
      </w:r>
      <w:r w:rsidRPr="00791BDA">
        <w:rPr>
          <w:rFonts w:ascii="Cambria" w:hAnsi="Cambria" w:cs="Arial"/>
          <w:snapToGrid w:val="0"/>
          <w:sz w:val="22"/>
          <w:szCs w:val="22"/>
          <w:lang w:eastAsia="en-US"/>
        </w:rPr>
        <w:t> </w:t>
      </w:r>
      <w:r w:rsidRPr="00791BDA">
        <w:rPr>
          <w:rFonts w:ascii="Cambria" w:hAnsi="Cambria" w:cs="Arial"/>
          <w:i/>
          <w:snapToGrid w:val="0"/>
          <w:sz w:val="22"/>
          <w:szCs w:val="22"/>
          <w:lang w:eastAsia="en-US"/>
        </w:rPr>
        <w:t>― Open Distributed Processing</w:t>
      </w:r>
      <w:r w:rsidRPr="00791BDA">
        <w:rPr>
          <w:rFonts w:ascii="Cambria" w:hAnsi="Cambria" w:cs="Arial"/>
          <w:snapToGrid w:val="0"/>
          <w:sz w:val="22"/>
          <w:szCs w:val="22"/>
          <w:lang w:eastAsia="en-US"/>
        </w:rPr>
        <w:t> </w:t>
      </w:r>
      <w:r w:rsidRPr="00791BDA">
        <w:rPr>
          <w:rFonts w:ascii="Cambria" w:hAnsi="Cambria" w:cs="Arial"/>
          <w:i/>
          <w:snapToGrid w:val="0"/>
          <w:sz w:val="22"/>
          <w:szCs w:val="22"/>
          <w:lang w:eastAsia="en-US"/>
        </w:rPr>
        <w:t>― Unified Modeling Language (UML) Version 1.4.2</w:t>
      </w:r>
    </w:p>
    <w:p w14:paraId="0FC7BA6E" w14:textId="77777777" w:rsidR="00DE2D76" w:rsidRPr="00C3367D" w:rsidRDefault="00DE2D76" w:rsidP="00DE2D76">
      <w:pPr>
        <w:pStyle w:val="Bibliography1"/>
        <w:rPr>
          <w:rFonts w:ascii="Cambria" w:hAnsi="Cambria"/>
          <w:sz w:val="22"/>
          <w:szCs w:val="22"/>
        </w:rPr>
      </w:pPr>
      <w:r>
        <w:rPr>
          <w:rFonts w:ascii="Cambria" w:hAnsi="Cambria"/>
          <w:sz w:val="22"/>
          <w:szCs w:val="22"/>
        </w:rPr>
        <w:t>ISO/IEC,</w:t>
      </w:r>
      <w:r w:rsidRPr="00791BDA">
        <w:rPr>
          <w:rFonts w:ascii="Cambria" w:hAnsi="Cambria"/>
          <w:sz w:val="22"/>
          <w:szCs w:val="22"/>
        </w:rPr>
        <w:t xml:space="preserve"> </w:t>
      </w:r>
      <w:r w:rsidRPr="00C3367D">
        <w:rPr>
          <w:rFonts w:ascii="Cambria" w:hAnsi="Cambria"/>
          <w:sz w:val="22"/>
          <w:szCs w:val="22"/>
        </w:rPr>
        <w:t xml:space="preserve">ISO 19108:2002, </w:t>
      </w:r>
      <w:r w:rsidRPr="00C3367D">
        <w:rPr>
          <w:rFonts w:ascii="Cambria" w:hAnsi="Cambria"/>
          <w:i/>
          <w:sz w:val="22"/>
          <w:szCs w:val="22"/>
        </w:rPr>
        <w:t>Geographic information — Temporal schema</w:t>
      </w:r>
    </w:p>
    <w:p w14:paraId="7C47C70E" w14:textId="77777777" w:rsidR="00DE2D76" w:rsidRPr="00257842" w:rsidRDefault="00DE2D76" w:rsidP="00DE2D76">
      <w:pPr>
        <w:pStyle w:val="Bibliography1"/>
        <w:rPr>
          <w:rFonts w:ascii="Cambria" w:hAnsi="Cambria"/>
          <w:sz w:val="22"/>
          <w:szCs w:val="22"/>
        </w:rPr>
      </w:pPr>
      <w:r>
        <w:rPr>
          <w:rFonts w:ascii="Cambria" w:hAnsi="Cambria"/>
          <w:sz w:val="22"/>
          <w:szCs w:val="22"/>
        </w:rPr>
        <w:t>IS/IEC,</w:t>
      </w:r>
      <w:r w:rsidRPr="00791BDA">
        <w:rPr>
          <w:rFonts w:ascii="Cambria" w:hAnsi="Cambria"/>
          <w:sz w:val="22"/>
          <w:szCs w:val="22"/>
        </w:rPr>
        <w:t xml:space="preserve"> </w:t>
      </w:r>
      <w:r w:rsidRPr="00257842">
        <w:rPr>
          <w:rFonts w:ascii="Cambria" w:hAnsi="Cambria"/>
          <w:sz w:val="22"/>
          <w:szCs w:val="22"/>
        </w:rPr>
        <w:t xml:space="preserve">ISO 19109:2015, </w:t>
      </w:r>
      <w:r w:rsidRPr="00257842">
        <w:rPr>
          <w:rFonts w:ascii="Cambria" w:hAnsi="Cambria"/>
          <w:i/>
          <w:sz w:val="22"/>
          <w:szCs w:val="22"/>
        </w:rPr>
        <w:t>Geographic information — Rules for application schema</w:t>
      </w:r>
    </w:p>
    <w:p w14:paraId="68AC4DA8" w14:textId="77777777" w:rsidR="00DE2D76" w:rsidRPr="007E7F8F" w:rsidRDefault="00DE2D76" w:rsidP="00DE2D76">
      <w:pPr>
        <w:pStyle w:val="Bibliography1"/>
      </w:pPr>
      <w:r>
        <w:rPr>
          <w:rFonts w:ascii="Cambria" w:hAnsi="Cambria"/>
          <w:sz w:val="22"/>
          <w:szCs w:val="22"/>
        </w:rPr>
        <w:t>ISO/IEC,</w:t>
      </w:r>
      <w:r w:rsidRPr="00791BDA">
        <w:rPr>
          <w:rFonts w:ascii="Cambria" w:hAnsi="Cambria"/>
          <w:sz w:val="22"/>
          <w:szCs w:val="22"/>
        </w:rPr>
        <w:t xml:space="preserve"> </w:t>
      </w:r>
      <w:r w:rsidRPr="00F32E1F">
        <w:rPr>
          <w:rFonts w:ascii="Cambria" w:hAnsi="Cambria"/>
          <w:sz w:val="22"/>
          <w:szCs w:val="22"/>
        </w:rPr>
        <w:t xml:space="preserve">ISO 19115-1, </w:t>
      </w:r>
      <w:r w:rsidRPr="00F32E1F">
        <w:rPr>
          <w:rFonts w:ascii="Cambria" w:hAnsi="Cambria"/>
          <w:i/>
          <w:sz w:val="22"/>
          <w:szCs w:val="22"/>
        </w:rPr>
        <w:t>Geographic information — Metadata — Part 1: Fundamentals</w:t>
      </w:r>
    </w:p>
    <w:p w14:paraId="352C23B0" w14:textId="77777777" w:rsidR="00DE2D76" w:rsidRPr="00257842" w:rsidRDefault="00DE2D76" w:rsidP="00DE2D76">
      <w:pPr>
        <w:pStyle w:val="Bibliography1"/>
        <w:rPr>
          <w:rFonts w:ascii="Cambria" w:hAnsi="Cambria"/>
          <w:sz w:val="22"/>
          <w:szCs w:val="22"/>
        </w:rPr>
      </w:pPr>
      <w:r w:rsidRPr="00296E6A">
        <w:rPr>
          <w:rFonts w:ascii="Cambria" w:hAnsi="Cambria"/>
          <w:sz w:val="22"/>
          <w:szCs w:val="22"/>
        </w:rPr>
        <w:t xml:space="preserve">P. Baumann: A General Conceptual Framework for Multi-Dimensional Spatio-Temporal Data Sets. </w:t>
      </w:r>
      <w:r w:rsidRPr="00C311E8">
        <w:rPr>
          <w:rFonts w:ascii="Cambria" w:hAnsi="Cambria"/>
          <w:i/>
          <w:sz w:val="22"/>
          <w:szCs w:val="22"/>
        </w:rPr>
        <w:t>Environmental Modelling and Software</w:t>
      </w:r>
      <w:r w:rsidRPr="00296E6A">
        <w:rPr>
          <w:rFonts w:ascii="Cambria" w:hAnsi="Cambria"/>
          <w:sz w:val="22"/>
          <w:szCs w:val="22"/>
        </w:rPr>
        <w:t xml:space="preserve"> (2021), </w:t>
      </w:r>
      <w:hyperlink r:id="rId69" w:history="1">
        <w:r w:rsidR="007E7F8F" w:rsidRPr="003975A7">
          <w:rPr>
            <w:rStyle w:val="Hyperlink"/>
            <w:rFonts w:ascii="Cambria" w:hAnsi="Cambria"/>
            <w:sz w:val="22"/>
            <w:szCs w:val="22"/>
          </w:rPr>
          <w:t>https://doi.org/10.1016/j.envsoft.2021.105096</w:t>
        </w:r>
      </w:hyperlink>
      <w:r w:rsidR="007E7F8F">
        <w:rPr>
          <w:rFonts w:ascii="Cambria" w:hAnsi="Cambria"/>
          <w:sz w:val="22"/>
          <w:szCs w:val="22"/>
        </w:rPr>
        <w:t xml:space="preserve"> </w:t>
      </w:r>
    </w:p>
    <w:p w14:paraId="7961E1DD"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r>
        <w:rPr>
          <w:rFonts w:ascii="Cambria" w:hAnsi="Cambria"/>
          <w:sz w:val="22"/>
          <w:szCs w:val="22"/>
        </w:rPr>
        <w:t>ISO/IEC</w:t>
      </w:r>
      <w:r w:rsidRPr="00791BDA">
        <w:rPr>
          <w:rFonts w:ascii="Cambria" w:hAnsi="Cambria"/>
          <w:sz w:val="22"/>
          <w:szCs w:val="22"/>
        </w:rPr>
        <w:t xml:space="preserve">, ISO 19144-1:2009 </w:t>
      </w:r>
      <w:r w:rsidRPr="00816E8E">
        <w:rPr>
          <w:rFonts w:ascii="Cambria" w:hAnsi="Cambria"/>
          <w:i/>
          <w:sz w:val="22"/>
          <w:szCs w:val="22"/>
        </w:rPr>
        <w:t>Classification Systems </w:t>
      </w:r>
      <w:r w:rsidRPr="00816E8E">
        <w:rPr>
          <w:rFonts w:ascii="Cambria" w:hAnsi="Cambria"/>
          <w:i/>
          <w:snapToGrid w:val="0"/>
          <w:sz w:val="22"/>
          <w:szCs w:val="22"/>
          <w:lang w:eastAsia="en-US"/>
        </w:rPr>
        <w:t xml:space="preserve">— </w:t>
      </w:r>
      <w:r w:rsidRPr="00F32E1F">
        <w:rPr>
          <w:rFonts w:ascii="Cambria" w:hAnsi="Cambria"/>
          <w:i/>
          <w:sz w:val="22"/>
          <w:szCs w:val="22"/>
        </w:rPr>
        <w:t>Part 1: Classification system structure</w:t>
      </w:r>
    </w:p>
    <w:p w14:paraId="3B22CDB4"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r>
        <w:rPr>
          <w:rFonts w:ascii="Cambria" w:hAnsi="Cambria"/>
          <w:sz w:val="22"/>
          <w:szCs w:val="22"/>
        </w:rPr>
        <w:t>ISO/IEC</w:t>
      </w:r>
      <w:r w:rsidRPr="00791BDA">
        <w:rPr>
          <w:rFonts w:ascii="Cambria" w:hAnsi="Cambria"/>
          <w:sz w:val="22"/>
          <w:szCs w:val="22"/>
        </w:rPr>
        <w:t xml:space="preserve">, ISO 19144-2:2012 </w:t>
      </w:r>
      <w:r w:rsidRPr="00F32E1F">
        <w:rPr>
          <w:rFonts w:ascii="Cambria" w:hAnsi="Cambria"/>
          <w:i/>
          <w:sz w:val="22"/>
          <w:szCs w:val="22"/>
        </w:rPr>
        <w:t>Classification Systems</w:t>
      </w:r>
      <w:r w:rsidRPr="00816E8E">
        <w:rPr>
          <w:rFonts w:ascii="Cambria" w:hAnsi="Cambria"/>
          <w:i/>
          <w:sz w:val="22"/>
          <w:szCs w:val="22"/>
        </w:rPr>
        <w:t> </w:t>
      </w:r>
      <w:r w:rsidRPr="00816E8E">
        <w:rPr>
          <w:rFonts w:ascii="Cambria" w:hAnsi="Cambria"/>
          <w:i/>
          <w:snapToGrid w:val="0"/>
          <w:sz w:val="22"/>
          <w:szCs w:val="22"/>
          <w:lang w:eastAsia="en-US"/>
        </w:rPr>
        <w:t xml:space="preserve">— </w:t>
      </w:r>
      <w:r w:rsidRPr="00F32E1F">
        <w:rPr>
          <w:rFonts w:ascii="Cambria" w:hAnsi="Cambria"/>
          <w:i/>
          <w:sz w:val="22"/>
          <w:szCs w:val="22"/>
        </w:rPr>
        <w:t>Part 2: Land Cover Meta Language (LCML)</w:t>
      </w:r>
    </w:p>
    <w:p w14:paraId="413A33F4" w14:textId="77777777" w:rsidR="00DE2D76" w:rsidRPr="00791BDA" w:rsidRDefault="00DE2D76" w:rsidP="00DE2D76">
      <w:pPr>
        <w:pStyle w:val="Bibliography2"/>
        <w:numPr>
          <w:ilvl w:val="0"/>
          <w:numId w:val="13"/>
        </w:numPr>
        <w:tabs>
          <w:tab w:val="clear" w:pos="360"/>
        </w:tabs>
        <w:ind w:left="660" w:hanging="660"/>
        <w:rPr>
          <w:rFonts w:ascii="Cambria" w:hAnsi="Cambria"/>
          <w:snapToGrid w:val="0"/>
          <w:sz w:val="22"/>
          <w:szCs w:val="22"/>
          <w:lang w:eastAsia="en-US"/>
        </w:rPr>
      </w:pPr>
      <w:r>
        <w:rPr>
          <w:rFonts w:ascii="Cambria" w:hAnsi="Cambria"/>
          <w:sz w:val="22"/>
          <w:szCs w:val="22"/>
        </w:rPr>
        <w:t>ISO/IEC</w:t>
      </w:r>
      <w:r w:rsidRPr="00791BDA">
        <w:rPr>
          <w:rFonts w:ascii="Cambria" w:hAnsi="Cambria"/>
          <w:sz w:val="22"/>
          <w:szCs w:val="22"/>
        </w:rPr>
        <w:t xml:space="preserve">, ISO 19101-1:2014, </w:t>
      </w:r>
      <w:r w:rsidRPr="00791BDA">
        <w:rPr>
          <w:rFonts w:ascii="Cambria" w:hAnsi="Cambria"/>
          <w:i/>
          <w:sz w:val="22"/>
          <w:szCs w:val="22"/>
        </w:rPr>
        <w:t>Geographic information </w:t>
      </w:r>
      <w:r w:rsidRPr="00791BDA">
        <w:rPr>
          <w:rFonts w:ascii="Cambria" w:hAnsi="Cambria"/>
          <w:i/>
          <w:snapToGrid w:val="0"/>
          <w:sz w:val="22"/>
          <w:szCs w:val="22"/>
          <w:lang w:eastAsia="en-US"/>
        </w:rPr>
        <w:t xml:space="preserve">— </w:t>
      </w:r>
      <w:r w:rsidRPr="00791BDA">
        <w:rPr>
          <w:rFonts w:ascii="Cambria" w:hAnsi="Cambria"/>
          <w:i/>
          <w:sz w:val="22"/>
          <w:szCs w:val="22"/>
        </w:rPr>
        <w:t>Reference model </w:t>
      </w:r>
      <w:r w:rsidRPr="00791BDA">
        <w:rPr>
          <w:rFonts w:ascii="Cambria" w:hAnsi="Cambria"/>
          <w:i/>
          <w:snapToGrid w:val="0"/>
          <w:sz w:val="22"/>
          <w:szCs w:val="22"/>
          <w:lang w:eastAsia="en-US"/>
        </w:rPr>
        <w:t xml:space="preserve">— </w:t>
      </w:r>
      <w:r w:rsidRPr="00791BDA">
        <w:rPr>
          <w:rFonts w:ascii="Cambria" w:hAnsi="Cambria"/>
          <w:i/>
          <w:sz w:val="22"/>
          <w:szCs w:val="22"/>
        </w:rPr>
        <w:t>Part 1: Fundamentals</w:t>
      </w:r>
    </w:p>
    <w:p w14:paraId="70E7EF01"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56" w:name="_Ref74295452"/>
      <w:r>
        <w:rPr>
          <w:rFonts w:ascii="Cambria" w:hAnsi="Cambria"/>
          <w:sz w:val="22"/>
          <w:szCs w:val="22"/>
        </w:rPr>
        <w:t>ISO/IEC</w:t>
      </w:r>
      <w:r w:rsidRPr="00791BDA">
        <w:rPr>
          <w:rFonts w:ascii="Cambria" w:hAnsi="Cambria"/>
          <w:sz w:val="22"/>
          <w:szCs w:val="22"/>
        </w:rPr>
        <w:t xml:space="preserve">, ISO 19123-2:2018, </w:t>
      </w:r>
      <w:r w:rsidRPr="00F32E1F">
        <w:rPr>
          <w:rFonts w:ascii="Cambria" w:hAnsi="Cambria"/>
          <w:i/>
          <w:sz w:val="22"/>
          <w:szCs w:val="22"/>
        </w:rPr>
        <w:t>Geographic information — Schema for coverage geometry and functions — Part 2: Coverage implementation schema</w:t>
      </w:r>
      <w:bookmarkEnd w:id="2156"/>
    </w:p>
    <w:p w14:paraId="0CC8F1A0"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r w:rsidRPr="00791BDA">
        <w:rPr>
          <w:rFonts w:ascii="Cambria" w:hAnsi="Cambria"/>
          <w:sz w:val="22"/>
          <w:szCs w:val="22"/>
        </w:rPr>
        <w:t>IETF RFC 3986 Internet Engineering Task Force</w:t>
      </w:r>
      <w:r>
        <w:rPr>
          <w:rFonts w:ascii="Cambria" w:hAnsi="Cambria"/>
          <w:sz w:val="22"/>
          <w:szCs w:val="22"/>
        </w:rPr>
        <w:t>,</w:t>
      </w:r>
      <w:r w:rsidRPr="00791BDA">
        <w:rPr>
          <w:rFonts w:ascii="Cambria" w:hAnsi="Cambria"/>
          <w:sz w:val="22"/>
          <w:szCs w:val="22"/>
        </w:rPr>
        <w:t xml:space="preserve"> </w:t>
      </w:r>
      <w:r w:rsidRPr="00F32E1F">
        <w:rPr>
          <w:rFonts w:ascii="Cambria" w:hAnsi="Cambria"/>
          <w:i/>
          <w:sz w:val="22"/>
          <w:szCs w:val="22"/>
        </w:rPr>
        <w:t>Uniform Resource Identifier (URI): Generic Syntax, 2005</w:t>
      </w:r>
      <w:r w:rsidRPr="00791BDA">
        <w:rPr>
          <w:rFonts w:ascii="Cambria" w:hAnsi="Cambria"/>
          <w:sz w:val="22"/>
          <w:szCs w:val="22"/>
        </w:rPr>
        <w:t xml:space="preserve">. Available at: </w:t>
      </w:r>
      <w:hyperlink r:id="rId70" w:history="1">
        <w:r w:rsidRPr="00791BDA">
          <w:rPr>
            <w:rStyle w:val="Hyperlink"/>
            <w:rFonts w:ascii="Cambria" w:hAnsi="Cambria"/>
            <w:szCs w:val="22"/>
          </w:rPr>
          <w:t>https://tools.ietf.org/html/rfc3986</w:t>
        </w:r>
      </w:hyperlink>
      <w:r w:rsidRPr="00791BDA">
        <w:rPr>
          <w:rFonts w:ascii="Cambria" w:hAnsi="Cambria"/>
          <w:sz w:val="22"/>
          <w:szCs w:val="22"/>
        </w:rPr>
        <w:t xml:space="preserve"> </w:t>
      </w:r>
    </w:p>
    <w:p w14:paraId="13EA4F22"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r w:rsidRPr="00791BDA">
        <w:rPr>
          <w:rFonts w:ascii="Cambria" w:hAnsi="Cambria"/>
          <w:sz w:val="22"/>
          <w:szCs w:val="22"/>
        </w:rPr>
        <w:t xml:space="preserve">Object Management Group, </w:t>
      </w:r>
      <w:r w:rsidRPr="00F32E1F">
        <w:rPr>
          <w:rFonts w:ascii="Cambria" w:hAnsi="Cambria"/>
          <w:i/>
          <w:sz w:val="22"/>
          <w:szCs w:val="22"/>
        </w:rPr>
        <w:t>Unified Modeling Language, Version 2.0</w:t>
      </w:r>
      <w:r w:rsidRPr="00791BDA">
        <w:rPr>
          <w:rFonts w:ascii="Cambria" w:hAnsi="Cambria"/>
          <w:sz w:val="22"/>
          <w:szCs w:val="22"/>
        </w:rPr>
        <w:t xml:space="preserve">, Needham, Massachusetts, USA, 2005. Available at: </w:t>
      </w:r>
      <w:hyperlink r:id="rId71" w:history="1">
        <w:r w:rsidRPr="00791BDA">
          <w:rPr>
            <w:rStyle w:val="Hyperlink"/>
            <w:rFonts w:ascii="Cambria" w:hAnsi="Cambria"/>
            <w:szCs w:val="22"/>
          </w:rPr>
          <w:t>https://www.omg.org/spec/UML/2.0/</w:t>
        </w:r>
      </w:hyperlink>
      <w:r w:rsidRPr="00791BDA">
        <w:rPr>
          <w:rFonts w:ascii="Cambria" w:hAnsi="Cambria"/>
          <w:sz w:val="22"/>
          <w:szCs w:val="22"/>
        </w:rPr>
        <w:t xml:space="preserve"> </w:t>
      </w:r>
    </w:p>
    <w:p w14:paraId="1EEA942F"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57" w:name="_Ref41413791"/>
      <w:r w:rsidRPr="00791BDA">
        <w:rPr>
          <w:rFonts w:ascii="Cambria" w:hAnsi="Cambria"/>
          <w:sz w:val="22"/>
          <w:szCs w:val="22"/>
        </w:rPr>
        <w:t xml:space="preserve">Open Geospatial Consortium, </w:t>
      </w:r>
      <w:r w:rsidRPr="00F32E1F">
        <w:rPr>
          <w:rFonts w:ascii="Cambria" w:hAnsi="Cambria"/>
          <w:i/>
          <w:sz w:val="22"/>
          <w:szCs w:val="22"/>
        </w:rPr>
        <w:t>Compliance Navigation</w:t>
      </w:r>
      <w:r w:rsidRPr="00791BDA">
        <w:rPr>
          <w:rFonts w:ascii="Cambria" w:hAnsi="Cambria"/>
          <w:sz w:val="22"/>
          <w:szCs w:val="22"/>
        </w:rPr>
        <w:t xml:space="preserve">. Available at: </w:t>
      </w:r>
      <w:hyperlink r:id="rId72" w:history="1">
        <w:r w:rsidRPr="00791BDA">
          <w:rPr>
            <w:rStyle w:val="Hyperlink"/>
            <w:rFonts w:ascii="Cambria" w:hAnsi="Cambria"/>
            <w:szCs w:val="22"/>
            <w:lang w:val="en-US"/>
          </w:rPr>
          <w:t>http://www.opengeospatial.org/compliance</w:t>
        </w:r>
      </w:hyperlink>
      <w:bookmarkEnd w:id="2157"/>
      <w:r w:rsidRPr="00791BDA">
        <w:rPr>
          <w:rFonts w:ascii="Cambria" w:hAnsi="Cambria"/>
          <w:sz w:val="22"/>
          <w:szCs w:val="22"/>
        </w:rPr>
        <w:t xml:space="preserve"> </w:t>
      </w:r>
    </w:p>
    <w:p w14:paraId="284397D5"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58" w:name="_Ref74295427"/>
      <w:r w:rsidRPr="00791BDA">
        <w:rPr>
          <w:rFonts w:ascii="Cambria" w:hAnsi="Cambria"/>
          <w:sz w:val="22"/>
          <w:szCs w:val="22"/>
        </w:rPr>
        <w:t xml:space="preserve">Open Geospatial Consortium, </w:t>
      </w:r>
      <w:r w:rsidRPr="00F32E1F">
        <w:rPr>
          <w:rFonts w:ascii="Cambria" w:hAnsi="Cambria"/>
          <w:i/>
          <w:sz w:val="22"/>
          <w:szCs w:val="22"/>
        </w:rPr>
        <w:t>OGC Coverage Implementation Schema</w:t>
      </w:r>
      <w:r w:rsidRPr="00791BDA">
        <w:rPr>
          <w:rFonts w:ascii="Cambria" w:hAnsi="Cambria"/>
          <w:sz w:val="22"/>
          <w:szCs w:val="22"/>
        </w:rPr>
        <w:t xml:space="preserve">, OGC 09-146r6. Available at: </w:t>
      </w:r>
      <w:hyperlink r:id="rId73" w:history="1">
        <w:r w:rsidRPr="00791BDA">
          <w:rPr>
            <w:rStyle w:val="Hyperlink"/>
            <w:rFonts w:ascii="Cambria" w:hAnsi="Cambria"/>
            <w:szCs w:val="22"/>
          </w:rPr>
          <w:t>http://docs.opengeospatial.org/is/09-146r6/09-146r6.html</w:t>
        </w:r>
      </w:hyperlink>
      <w:bookmarkEnd w:id="2158"/>
    </w:p>
    <w:p w14:paraId="4424882B"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59" w:name="_Ref74296523"/>
      <w:r w:rsidRPr="00791BDA">
        <w:rPr>
          <w:rFonts w:ascii="Cambria" w:hAnsi="Cambria"/>
          <w:sz w:val="22"/>
          <w:szCs w:val="22"/>
        </w:rPr>
        <w:t xml:space="preserve">Open Geospatial Consortium, </w:t>
      </w:r>
      <w:r w:rsidRPr="00F32E1F">
        <w:rPr>
          <w:rFonts w:ascii="Cambria" w:hAnsi="Cambria"/>
          <w:i/>
          <w:sz w:val="22"/>
          <w:szCs w:val="22"/>
        </w:rPr>
        <w:t>The OGC® WCS (Web Coverage Service) 2.0 Interface Standard- Core</w:t>
      </w:r>
      <w:r w:rsidRPr="00791BDA">
        <w:rPr>
          <w:rFonts w:ascii="Cambria" w:hAnsi="Cambria"/>
          <w:sz w:val="22"/>
          <w:szCs w:val="22"/>
        </w:rPr>
        <w:t xml:space="preserve">, OGC 09-110r4. Available at:  </w:t>
      </w:r>
      <w:hyperlink r:id="rId74" w:history="1">
        <w:r w:rsidRPr="00791BDA">
          <w:rPr>
            <w:rStyle w:val="Hyperlink"/>
            <w:rFonts w:ascii="Cambria" w:hAnsi="Cambria"/>
            <w:szCs w:val="22"/>
          </w:rPr>
          <w:t>http://www.opengeospatial.org/standards/wcs</w:t>
        </w:r>
      </w:hyperlink>
      <w:bookmarkEnd w:id="2159"/>
      <w:r w:rsidRPr="00791BDA">
        <w:rPr>
          <w:rFonts w:ascii="Cambria" w:hAnsi="Cambria"/>
          <w:sz w:val="22"/>
          <w:szCs w:val="22"/>
        </w:rPr>
        <w:t xml:space="preserve"> </w:t>
      </w:r>
    </w:p>
    <w:p w14:paraId="48889F87"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60" w:name="_Toc361794502"/>
      <w:bookmarkStart w:id="2161" w:name="_Ref409839574"/>
      <w:bookmarkStart w:id="2162" w:name="_Hlk514931152"/>
      <w:bookmarkStart w:id="2163" w:name="_Hlk514931128"/>
      <w:r w:rsidRPr="00791BDA">
        <w:rPr>
          <w:rFonts w:ascii="Cambria" w:hAnsi="Cambria"/>
          <w:sz w:val="22"/>
          <w:szCs w:val="22"/>
        </w:rPr>
        <w:t xml:space="preserve">Open Geospatial Consortium, </w:t>
      </w:r>
      <w:r w:rsidRPr="00F32E1F">
        <w:rPr>
          <w:rFonts w:ascii="Cambria" w:hAnsi="Cambria"/>
          <w:i/>
          <w:sz w:val="22"/>
          <w:szCs w:val="22"/>
        </w:rPr>
        <w:t xml:space="preserve">The </w:t>
      </w:r>
      <w:proofErr w:type="spellStart"/>
      <w:r w:rsidRPr="00F32E1F">
        <w:rPr>
          <w:rFonts w:ascii="Cambria" w:hAnsi="Cambria"/>
          <w:i/>
          <w:sz w:val="22"/>
          <w:szCs w:val="22"/>
        </w:rPr>
        <w:t>OpenGIS</w:t>
      </w:r>
      <w:proofErr w:type="spellEnd"/>
      <w:r w:rsidRPr="00F32E1F">
        <w:rPr>
          <w:rFonts w:ascii="Cambria" w:hAnsi="Cambria"/>
          <w:i/>
          <w:sz w:val="22"/>
          <w:szCs w:val="22"/>
        </w:rPr>
        <w:t xml:space="preserve"> Specification: Abstract Specification Topic 6,</w:t>
      </w:r>
      <w:bookmarkStart w:id="2164" w:name="_Toc361794503"/>
      <w:bookmarkEnd w:id="2160"/>
      <w:r w:rsidRPr="00F32E1F">
        <w:rPr>
          <w:rFonts w:ascii="Cambria" w:hAnsi="Cambria"/>
          <w:i/>
          <w:sz w:val="22"/>
          <w:szCs w:val="22"/>
        </w:rPr>
        <w:t xml:space="preserve"> Schema for coverage geometry and functions</w:t>
      </w:r>
      <w:bookmarkEnd w:id="2161"/>
      <w:bookmarkEnd w:id="2164"/>
      <w:r w:rsidRPr="00791BDA">
        <w:rPr>
          <w:rFonts w:ascii="Cambria" w:hAnsi="Cambria"/>
          <w:sz w:val="22"/>
          <w:szCs w:val="22"/>
        </w:rPr>
        <w:t xml:space="preserve">. Available at: </w:t>
      </w:r>
      <w:hyperlink r:id="rId75" w:history="1">
        <w:r w:rsidRPr="00791BDA">
          <w:rPr>
            <w:rStyle w:val="Hyperlink"/>
            <w:rFonts w:ascii="Cambria" w:hAnsi="Cambria"/>
            <w:szCs w:val="22"/>
          </w:rPr>
          <w:t>http://www.opengeospatial.org/docs/as</w:t>
        </w:r>
      </w:hyperlink>
      <w:bookmarkEnd w:id="2162"/>
    </w:p>
    <w:p w14:paraId="3C5CE9F1"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65" w:name="_Ref74295918"/>
      <w:bookmarkEnd w:id="2163"/>
      <w:r w:rsidRPr="00791BDA">
        <w:rPr>
          <w:rFonts w:ascii="Cambria" w:hAnsi="Cambria"/>
          <w:sz w:val="22"/>
          <w:szCs w:val="22"/>
        </w:rPr>
        <w:t xml:space="preserve">Open Geospatial Consortium, </w:t>
      </w:r>
      <w:r w:rsidRPr="00F32E1F">
        <w:rPr>
          <w:rFonts w:ascii="Cambria" w:hAnsi="Cambria"/>
          <w:i/>
          <w:sz w:val="22"/>
          <w:szCs w:val="22"/>
        </w:rPr>
        <w:t xml:space="preserve">The </w:t>
      </w:r>
      <w:proofErr w:type="spellStart"/>
      <w:r w:rsidRPr="00F32E1F">
        <w:rPr>
          <w:rFonts w:ascii="Cambria" w:hAnsi="Cambria"/>
          <w:i/>
          <w:sz w:val="22"/>
          <w:szCs w:val="22"/>
        </w:rPr>
        <w:t>OpenGIS</w:t>
      </w:r>
      <w:proofErr w:type="spellEnd"/>
      <w:r w:rsidRPr="00F32E1F">
        <w:rPr>
          <w:rFonts w:ascii="Cambria" w:hAnsi="Cambria"/>
          <w:i/>
          <w:sz w:val="22"/>
          <w:szCs w:val="22"/>
        </w:rPr>
        <w:t xml:space="preserve"> Specification: Abstract Specification Topic 21, Discrete Global Grid Systems</w:t>
      </w:r>
      <w:r w:rsidRPr="00791BDA">
        <w:rPr>
          <w:rFonts w:ascii="Cambria" w:hAnsi="Cambria"/>
          <w:sz w:val="22"/>
          <w:szCs w:val="22"/>
        </w:rPr>
        <w:t xml:space="preserve">, OGC 15-104r5. Available at: </w:t>
      </w:r>
      <w:bookmarkStart w:id="2166" w:name="_Hlk514949046"/>
      <w:r w:rsidR="003941BB" w:rsidRPr="00791BDA">
        <w:rPr>
          <w:rFonts w:ascii="Cambria" w:hAnsi="Cambria"/>
          <w:sz w:val="22"/>
          <w:szCs w:val="22"/>
        </w:rPr>
        <w:fldChar w:fldCharType="begin"/>
      </w:r>
      <w:r w:rsidRPr="00791BDA">
        <w:rPr>
          <w:rFonts w:ascii="Cambria" w:hAnsi="Cambria"/>
          <w:sz w:val="22"/>
          <w:szCs w:val="22"/>
        </w:rPr>
        <w:instrText xml:space="preserve"> HYPERLINK "http://www.opengeospatial.org/docs/as" </w:instrText>
      </w:r>
      <w:r w:rsidR="003941BB" w:rsidRPr="00791BDA">
        <w:rPr>
          <w:rFonts w:ascii="Cambria" w:hAnsi="Cambria"/>
          <w:sz w:val="22"/>
          <w:szCs w:val="22"/>
        </w:rPr>
      </w:r>
      <w:r w:rsidR="003941BB" w:rsidRPr="00791BDA">
        <w:rPr>
          <w:rFonts w:ascii="Cambria" w:hAnsi="Cambria"/>
          <w:sz w:val="22"/>
          <w:szCs w:val="22"/>
        </w:rPr>
        <w:fldChar w:fldCharType="separate"/>
      </w:r>
      <w:r w:rsidRPr="00791BDA">
        <w:rPr>
          <w:rStyle w:val="Hyperlink"/>
          <w:rFonts w:ascii="Cambria" w:hAnsi="Cambria"/>
          <w:szCs w:val="22"/>
        </w:rPr>
        <w:t>http://www.opengeospatial.org/docs/as</w:t>
      </w:r>
      <w:r w:rsidR="003941BB" w:rsidRPr="00791BDA">
        <w:rPr>
          <w:rFonts w:ascii="Cambria" w:hAnsi="Cambria"/>
          <w:sz w:val="22"/>
          <w:szCs w:val="22"/>
        </w:rPr>
        <w:fldChar w:fldCharType="end"/>
      </w:r>
      <w:bookmarkEnd w:id="2165"/>
      <w:r w:rsidRPr="00791BDA">
        <w:rPr>
          <w:rFonts w:ascii="Cambria" w:hAnsi="Cambria"/>
          <w:sz w:val="22"/>
          <w:szCs w:val="22"/>
        </w:rPr>
        <w:t xml:space="preserve"> </w:t>
      </w:r>
      <w:bookmarkEnd w:id="2166"/>
    </w:p>
    <w:p w14:paraId="53878B9B" w14:textId="77777777" w:rsidR="00DE2D76" w:rsidRPr="00791BDA" w:rsidRDefault="00DE2D76" w:rsidP="00DE2D76">
      <w:pPr>
        <w:pStyle w:val="Bibliography1"/>
        <w:rPr>
          <w:rFonts w:ascii="Cambria" w:hAnsi="Cambria"/>
          <w:sz w:val="22"/>
          <w:szCs w:val="22"/>
        </w:rPr>
      </w:pPr>
      <w:r w:rsidRPr="00791BDA">
        <w:rPr>
          <w:rFonts w:ascii="Cambria" w:hAnsi="Cambria"/>
          <w:smallCaps/>
          <w:sz w:val="22"/>
          <w:szCs w:val="22"/>
        </w:rPr>
        <w:lastRenderedPageBreak/>
        <w:t>Baumann, P.,</w:t>
      </w:r>
      <w:r w:rsidRPr="00791BDA">
        <w:rPr>
          <w:rFonts w:ascii="Cambria" w:hAnsi="Cambria"/>
          <w:sz w:val="22"/>
          <w:szCs w:val="22"/>
        </w:rPr>
        <w:t xml:space="preserve"> A </w:t>
      </w:r>
      <w:r w:rsidRPr="00791BDA">
        <w:rPr>
          <w:rFonts w:ascii="Cambria" w:hAnsi="Cambria"/>
          <w:i/>
          <w:sz w:val="22"/>
          <w:szCs w:val="22"/>
        </w:rPr>
        <w:t>General Conceptual Framework for Multi-Dimensional Spatio-Temporal Data Sets</w:t>
      </w:r>
      <w:r w:rsidRPr="00791BDA">
        <w:rPr>
          <w:rFonts w:ascii="Cambria" w:hAnsi="Cambria"/>
          <w:sz w:val="22"/>
          <w:szCs w:val="22"/>
        </w:rPr>
        <w:t>, Environmental Modelling and Software, 2021</w:t>
      </w:r>
    </w:p>
    <w:p w14:paraId="120396F9"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67" w:name="_Ref44614644"/>
      <w:proofErr w:type="spellStart"/>
      <w:r w:rsidRPr="00791BDA">
        <w:rPr>
          <w:rFonts w:ascii="Cambria" w:hAnsi="Cambria"/>
          <w:smallCaps/>
          <w:sz w:val="22"/>
          <w:szCs w:val="22"/>
        </w:rPr>
        <w:t>Gilber</w:t>
      </w:r>
      <w:proofErr w:type="spellEnd"/>
      <w:r w:rsidRPr="00791BDA">
        <w:rPr>
          <w:rFonts w:ascii="Cambria" w:hAnsi="Cambria"/>
          <w:smallCaps/>
          <w:sz w:val="22"/>
          <w:szCs w:val="22"/>
        </w:rPr>
        <w:t>, W</w:t>
      </w:r>
      <w:r w:rsidRPr="00791BDA">
        <w:rPr>
          <w:rFonts w:ascii="Cambria" w:hAnsi="Cambria"/>
          <w:sz w:val="22"/>
          <w:szCs w:val="22"/>
        </w:rPr>
        <w:t xml:space="preserve">., </w:t>
      </w:r>
      <w:r w:rsidRPr="00791BDA">
        <w:rPr>
          <w:rFonts w:ascii="Cambria" w:hAnsi="Cambria"/>
          <w:i/>
          <w:sz w:val="22"/>
          <w:szCs w:val="22"/>
        </w:rPr>
        <w:t>A Cube-filling Hilbert Curve</w:t>
      </w:r>
      <w:r w:rsidRPr="00791BDA">
        <w:rPr>
          <w:rFonts w:ascii="Cambria" w:hAnsi="Cambria"/>
          <w:sz w:val="22"/>
          <w:szCs w:val="22"/>
        </w:rPr>
        <w:t>, Mathematical Intelligencer 6(3), 1984</w:t>
      </w:r>
      <w:bookmarkEnd w:id="2167"/>
    </w:p>
    <w:p w14:paraId="2EC383E2"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68" w:name="_Ref44614630"/>
      <w:r w:rsidRPr="00791BDA">
        <w:rPr>
          <w:rFonts w:ascii="Cambria" w:hAnsi="Cambria"/>
          <w:smallCaps/>
          <w:sz w:val="22"/>
          <w:szCs w:val="22"/>
        </w:rPr>
        <w:t>Goodchild, M. F</w:t>
      </w:r>
      <w:r w:rsidRPr="00791BDA">
        <w:rPr>
          <w:rFonts w:ascii="Cambria" w:hAnsi="Cambria"/>
          <w:sz w:val="22"/>
          <w:szCs w:val="22"/>
        </w:rPr>
        <w:t xml:space="preserve">. and </w:t>
      </w:r>
      <w:r w:rsidRPr="00791BDA">
        <w:rPr>
          <w:rFonts w:ascii="Cambria" w:hAnsi="Cambria"/>
          <w:smallCaps/>
          <w:sz w:val="22"/>
          <w:szCs w:val="22"/>
        </w:rPr>
        <w:t>Grandfield, A. W</w:t>
      </w:r>
      <w:r w:rsidRPr="00791BDA">
        <w:rPr>
          <w:rFonts w:ascii="Cambria" w:hAnsi="Cambria"/>
          <w:sz w:val="22"/>
          <w:szCs w:val="22"/>
        </w:rPr>
        <w:t xml:space="preserve">., </w:t>
      </w:r>
      <w:r w:rsidRPr="00791BDA">
        <w:rPr>
          <w:rFonts w:ascii="Cambria" w:hAnsi="Cambria"/>
          <w:i/>
          <w:sz w:val="22"/>
          <w:szCs w:val="22"/>
        </w:rPr>
        <w:t>Optimizing Raster Storage: An Examination of Four Alternatives,</w:t>
      </w:r>
      <w:r w:rsidRPr="00791BDA">
        <w:rPr>
          <w:rFonts w:ascii="Cambria" w:hAnsi="Cambria"/>
          <w:sz w:val="22"/>
          <w:szCs w:val="22"/>
        </w:rPr>
        <w:t xml:space="preserve"> Auto-Carto 6, 1983</w:t>
      </w:r>
      <w:bookmarkEnd w:id="2168"/>
    </w:p>
    <w:p w14:paraId="1DA73C23"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r w:rsidRPr="00791BDA">
        <w:rPr>
          <w:rFonts w:ascii="Cambria" w:hAnsi="Cambria"/>
          <w:smallCaps/>
          <w:sz w:val="22"/>
          <w:szCs w:val="22"/>
        </w:rPr>
        <w:t>Hilton, P. J</w:t>
      </w:r>
      <w:r w:rsidRPr="00791BDA">
        <w:rPr>
          <w:rFonts w:ascii="Cambria" w:hAnsi="Cambria"/>
          <w:sz w:val="22"/>
          <w:szCs w:val="22"/>
        </w:rPr>
        <w:t xml:space="preserve">. and </w:t>
      </w:r>
      <w:r w:rsidRPr="00791BDA">
        <w:rPr>
          <w:rFonts w:ascii="Cambria" w:hAnsi="Cambria"/>
          <w:smallCaps/>
          <w:sz w:val="22"/>
          <w:szCs w:val="22"/>
        </w:rPr>
        <w:t>Wylie,</w:t>
      </w:r>
      <w:r w:rsidRPr="00791BDA">
        <w:rPr>
          <w:rFonts w:ascii="Cambria" w:hAnsi="Cambria"/>
          <w:sz w:val="22"/>
          <w:szCs w:val="22"/>
        </w:rPr>
        <w:t> </w:t>
      </w:r>
      <w:r w:rsidRPr="00791BDA">
        <w:rPr>
          <w:rFonts w:ascii="Cambria" w:hAnsi="Cambria"/>
          <w:smallCaps/>
          <w:sz w:val="22"/>
          <w:szCs w:val="22"/>
        </w:rPr>
        <w:t>S.</w:t>
      </w:r>
      <w:r w:rsidRPr="00791BDA">
        <w:rPr>
          <w:rFonts w:ascii="Cambria" w:hAnsi="Cambria"/>
          <w:sz w:val="22"/>
          <w:szCs w:val="22"/>
        </w:rPr>
        <w:t xml:space="preserve">, </w:t>
      </w:r>
      <w:r w:rsidRPr="00791BDA">
        <w:rPr>
          <w:rFonts w:ascii="Cambria" w:hAnsi="Cambria"/>
          <w:i/>
          <w:sz w:val="22"/>
          <w:szCs w:val="22"/>
        </w:rPr>
        <w:t>Homology Theory, an Introduction to Algebraic Topology</w:t>
      </w:r>
      <w:r w:rsidRPr="00791BDA">
        <w:rPr>
          <w:rFonts w:ascii="Cambria" w:hAnsi="Cambria"/>
          <w:sz w:val="22"/>
          <w:szCs w:val="22"/>
        </w:rPr>
        <w:t>, Cambridge University Press, 1960</w:t>
      </w:r>
    </w:p>
    <w:p w14:paraId="33BAC5AF" w14:textId="77777777" w:rsidR="00DE2D76" w:rsidRPr="00452E93" w:rsidRDefault="00DE2D76" w:rsidP="00DE2D76">
      <w:pPr>
        <w:pStyle w:val="Bibliography2"/>
        <w:numPr>
          <w:ilvl w:val="0"/>
          <w:numId w:val="13"/>
        </w:numPr>
        <w:tabs>
          <w:tab w:val="clear" w:pos="360"/>
        </w:tabs>
        <w:ind w:left="660" w:hanging="660"/>
        <w:rPr>
          <w:rFonts w:ascii="Cambria" w:hAnsi="Cambria"/>
          <w:sz w:val="22"/>
          <w:szCs w:val="22"/>
        </w:rPr>
      </w:pPr>
      <w:bookmarkStart w:id="2169" w:name="_Ref40614915"/>
      <w:r w:rsidRPr="00791BDA">
        <w:rPr>
          <w:rFonts w:ascii="Cambria" w:hAnsi="Cambria"/>
          <w:sz w:val="22"/>
          <w:szCs w:val="22"/>
        </w:rPr>
        <w:t xml:space="preserve">International Association of Oil &amp; Gas Producers, EPSG </w:t>
      </w:r>
      <w:r>
        <w:rPr>
          <w:rFonts w:ascii="Cambria" w:hAnsi="Cambria"/>
          <w:sz w:val="22"/>
          <w:szCs w:val="22"/>
        </w:rPr>
        <w:t xml:space="preserve">Geodetic Parameter </w:t>
      </w:r>
      <w:r w:rsidRPr="00791BDA">
        <w:rPr>
          <w:rFonts w:ascii="Cambria" w:hAnsi="Cambria"/>
          <w:sz w:val="22"/>
          <w:szCs w:val="22"/>
        </w:rPr>
        <w:t>Data</w:t>
      </w:r>
      <w:r>
        <w:rPr>
          <w:rFonts w:ascii="Cambria" w:hAnsi="Cambria"/>
          <w:sz w:val="22"/>
          <w:szCs w:val="22"/>
        </w:rPr>
        <w:t>s</w:t>
      </w:r>
      <w:r w:rsidRPr="00791BDA">
        <w:rPr>
          <w:rFonts w:ascii="Cambria" w:hAnsi="Cambria"/>
          <w:sz w:val="22"/>
          <w:szCs w:val="22"/>
        </w:rPr>
        <w:t xml:space="preserve">et. Available at: </w:t>
      </w:r>
      <w:hyperlink r:id="rId76" w:history="1">
        <w:r w:rsidRPr="00791BDA">
          <w:rPr>
            <w:rStyle w:val="Hyperlink"/>
            <w:rFonts w:ascii="Cambria" w:hAnsi="Cambria"/>
            <w:szCs w:val="22"/>
          </w:rPr>
          <w:t>http://www.epsg.org/</w:t>
        </w:r>
      </w:hyperlink>
      <w:bookmarkEnd w:id="2169"/>
    </w:p>
    <w:p w14:paraId="1F3EA28B" w14:textId="77777777" w:rsidR="00DE2D76" w:rsidRPr="00816E8E" w:rsidRDefault="00DE2D76" w:rsidP="00DE2D76">
      <w:pPr>
        <w:pStyle w:val="Bibliography1"/>
        <w:rPr>
          <w:rFonts w:ascii="Cambria" w:hAnsi="Cambria"/>
          <w:sz w:val="22"/>
          <w:szCs w:val="22"/>
        </w:rPr>
      </w:pPr>
      <w:r w:rsidRPr="00816E8E">
        <w:rPr>
          <w:rFonts w:ascii="Cambria" w:hAnsi="Cambria"/>
          <w:sz w:val="22"/>
          <w:szCs w:val="22"/>
        </w:rPr>
        <w:t>ISO/TS 19101-2:2018, Geographic information — Reference model — Part 2: Imagery</w:t>
      </w:r>
    </w:p>
    <w:p w14:paraId="40EE6B6A" w14:textId="77777777" w:rsidR="00DE2D76" w:rsidRDefault="00DE2D76" w:rsidP="00DE2D76">
      <w:pPr>
        <w:pStyle w:val="Bibliography2"/>
        <w:numPr>
          <w:ilvl w:val="0"/>
          <w:numId w:val="13"/>
        </w:numPr>
        <w:tabs>
          <w:tab w:val="clear" w:pos="360"/>
        </w:tabs>
        <w:ind w:left="660" w:hanging="660"/>
        <w:jc w:val="left"/>
        <w:rPr>
          <w:rFonts w:ascii="Cambria" w:hAnsi="Cambria"/>
          <w:sz w:val="22"/>
          <w:szCs w:val="22"/>
        </w:rPr>
      </w:pPr>
      <w:proofErr w:type="spellStart"/>
      <w:r w:rsidRPr="00791BDA">
        <w:rPr>
          <w:rFonts w:ascii="Cambria" w:hAnsi="Cambria"/>
          <w:smallCaps/>
          <w:sz w:val="22"/>
          <w:szCs w:val="22"/>
        </w:rPr>
        <w:t>Kidner</w:t>
      </w:r>
      <w:proofErr w:type="spellEnd"/>
      <w:r w:rsidRPr="00791BDA">
        <w:rPr>
          <w:rFonts w:ascii="Cambria" w:hAnsi="Cambria"/>
          <w:smallCaps/>
          <w:sz w:val="22"/>
          <w:szCs w:val="22"/>
        </w:rPr>
        <w:t>, D.B</w:t>
      </w:r>
      <w:r w:rsidRPr="00791BDA">
        <w:rPr>
          <w:rFonts w:ascii="Cambria" w:hAnsi="Cambria"/>
          <w:sz w:val="22"/>
          <w:szCs w:val="22"/>
        </w:rPr>
        <w:t xml:space="preserve">., </w:t>
      </w:r>
      <w:r w:rsidRPr="00791BDA">
        <w:rPr>
          <w:rFonts w:ascii="Cambria" w:hAnsi="Cambria"/>
          <w:i/>
          <w:sz w:val="22"/>
          <w:szCs w:val="22"/>
        </w:rPr>
        <w:t>Higher-order interpolation of regular grid digital elevation models</w:t>
      </w:r>
      <w:r w:rsidRPr="00791BDA">
        <w:rPr>
          <w:rFonts w:ascii="Cambria" w:hAnsi="Cambria"/>
          <w:sz w:val="22"/>
          <w:szCs w:val="22"/>
        </w:rPr>
        <w:t>, International Journal of Remote Sensing Vol. 24, No. 14, July 2003, pp. 2981-2987</w:t>
      </w:r>
    </w:p>
    <w:p w14:paraId="159B8ED6" w14:textId="77777777" w:rsidR="00DE2D76" w:rsidRPr="002A3026" w:rsidRDefault="00DE2D76" w:rsidP="00DE2D76">
      <w:pPr>
        <w:pStyle w:val="Bibliography1"/>
        <w:rPr>
          <w:rFonts w:ascii="Cambria" w:hAnsi="Cambria"/>
          <w:sz w:val="22"/>
          <w:szCs w:val="22"/>
        </w:rPr>
      </w:pPr>
      <w:r w:rsidRPr="002A3026">
        <w:rPr>
          <w:rFonts w:ascii="Cambria" w:hAnsi="Cambria"/>
          <w:sz w:val="22"/>
          <w:szCs w:val="22"/>
        </w:rPr>
        <w:t>ISO</w:t>
      </w:r>
      <w:r>
        <w:rPr>
          <w:rFonts w:ascii="Cambria" w:hAnsi="Cambria"/>
          <w:sz w:val="22"/>
          <w:szCs w:val="22"/>
        </w:rPr>
        <w:t>/IEC</w:t>
      </w:r>
      <w:r w:rsidRPr="002A3026">
        <w:rPr>
          <w:rFonts w:ascii="Cambria" w:hAnsi="Cambria"/>
          <w:sz w:val="22"/>
          <w:szCs w:val="22"/>
        </w:rPr>
        <w:t> 19103</w:t>
      </w:r>
      <w:r>
        <w:rPr>
          <w:rFonts w:ascii="Cambria" w:hAnsi="Cambria"/>
          <w:sz w:val="22"/>
          <w:szCs w:val="22"/>
        </w:rPr>
        <w:t>:2015</w:t>
      </w:r>
      <w:r w:rsidRPr="002A3026">
        <w:rPr>
          <w:rFonts w:ascii="Cambria" w:hAnsi="Cambria"/>
          <w:sz w:val="22"/>
          <w:szCs w:val="22"/>
        </w:rPr>
        <w:t xml:space="preserve">, </w:t>
      </w:r>
      <w:r w:rsidRPr="002A3026">
        <w:rPr>
          <w:rFonts w:ascii="Cambria" w:hAnsi="Cambria"/>
          <w:i/>
          <w:sz w:val="22"/>
          <w:szCs w:val="22"/>
        </w:rPr>
        <w:t>Geographic information — Conceptual schema language</w:t>
      </w:r>
    </w:p>
    <w:p w14:paraId="0BC36C9B" w14:textId="77777777" w:rsidR="00DE2D76" w:rsidRPr="002A3026" w:rsidRDefault="00DE2D76" w:rsidP="00DE2D76">
      <w:pPr>
        <w:pStyle w:val="Bibliography1"/>
        <w:rPr>
          <w:rFonts w:ascii="Cambria" w:hAnsi="Cambria"/>
          <w:sz w:val="22"/>
          <w:szCs w:val="22"/>
        </w:rPr>
      </w:pPr>
      <w:r w:rsidRPr="002A3026">
        <w:rPr>
          <w:rFonts w:ascii="Cambria" w:hAnsi="Cambria"/>
          <w:sz w:val="22"/>
          <w:szCs w:val="22"/>
        </w:rPr>
        <w:t>ISO</w:t>
      </w:r>
      <w:r>
        <w:rPr>
          <w:rFonts w:ascii="Cambria" w:hAnsi="Cambria"/>
          <w:sz w:val="22"/>
          <w:szCs w:val="22"/>
        </w:rPr>
        <w:t>/IEC</w:t>
      </w:r>
      <w:r w:rsidRPr="002A3026">
        <w:rPr>
          <w:rFonts w:ascii="Cambria" w:hAnsi="Cambria"/>
          <w:sz w:val="22"/>
          <w:szCs w:val="22"/>
        </w:rPr>
        <w:t> 19107</w:t>
      </w:r>
      <w:r>
        <w:rPr>
          <w:rFonts w:ascii="Cambria" w:hAnsi="Cambria"/>
          <w:sz w:val="22"/>
          <w:szCs w:val="22"/>
        </w:rPr>
        <w:t>:2019</w:t>
      </w:r>
      <w:r w:rsidRPr="002A3026">
        <w:rPr>
          <w:rFonts w:ascii="Cambria" w:hAnsi="Cambria"/>
          <w:sz w:val="22"/>
          <w:szCs w:val="22"/>
        </w:rPr>
        <w:t xml:space="preserve">, </w:t>
      </w:r>
      <w:r w:rsidRPr="002A3026">
        <w:rPr>
          <w:rFonts w:ascii="Cambria" w:hAnsi="Cambria"/>
          <w:i/>
          <w:sz w:val="22"/>
          <w:szCs w:val="22"/>
        </w:rPr>
        <w:t>Geographic information — Spatial schema</w:t>
      </w:r>
    </w:p>
    <w:p w14:paraId="632A2703" w14:textId="77777777" w:rsidR="00DE2D76" w:rsidRPr="002A3026" w:rsidRDefault="00DE2D76" w:rsidP="00DE2D76">
      <w:pPr>
        <w:pStyle w:val="Bibliography1"/>
        <w:rPr>
          <w:rFonts w:ascii="Cambria" w:hAnsi="Cambria"/>
          <w:sz w:val="22"/>
          <w:szCs w:val="22"/>
        </w:rPr>
      </w:pPr>
      <w:r w:rsidRPr="002A3026">
        <w:rPr>
          <w:rFonts w:ascii="Cambria" w:hAnsi="Cambria"/>
          <w:sz w:val="22"/>
          <w:szCs w:val="22"/>
        </w:rPr>
        <w:t>ISO</w:t>
      </w:r>
      <w:r>
        <w:rPr>
          <w:rFonts w:ascii="Cambria" w:hAnsi="Cambria"/>
          <w:sz w:val="22"/>
          <w:szCs w:val="22"/>
        </w:rPr>
        <w:t>/IEC</w:t>
      </w:r>
      <w:r w:rsidRPr="002A3026">
        <w:rPr>
          <w:rFonts w:ascii="Cambria" w:hAnsi="Cambria"/>
          <w:sz w:val="22"/>
          <w:szCs w:val="22"/>
        </w:rPr>
        <w:t> 19111</w:t>
      </w:r>
      <w:r>
        <w:rPr>
          <w:rFonts w:ascii="Cambria" w:hAnsi="Cambria"/>
          <w:sz w:val="22"/>
          <w:szCs w:val="22"/>
        </w:rPr>
        <w:t>:2019</w:t>
      </w:r>
      <w:r w:rsidRPr="002A3026">
        <w:rPr>
          <w:rFonts w:ascii="Cambria" w:hAnsi="Cambria"/>
          <w:sz w:val="22"/>
          <w:szCs w:val="22"/>
        </w:rPr>
        <w:t xml:space="preserve">, </w:t>
      </w:r>
      <w:r w:rsidRPr="002A3026">
        <w:rPr>
          <w:rFonts w:ascii="Cambria" w:hAnsi="Cambria"/>
          <w:i/>
          <w:sz w:val="22"/>
          <w:szCs w:val="22"/>
        </w:rPr>
        <w:t>Geographic information — Referencing by coordinates</w:t>
      </w:r>
    </w:p>
    <w:p w14:paraId="63277A79" w14:textId="77777777" w:rsidR="00DE2D76" w:rsidRPr="00791BDA" w:rsidRDefault="00DE2D76" w:rsidP="00DE2D76">
      <w:pPr>
        <w:pStyle w:val="Bibliography2"/>
        <w:numPr>
          <w:ilvl w:val="0"/>
          <w:numId w:val="13"/>
        </w:numPr>
        <w:tabs>
          <w:tab w:val="clear" w:pos="360"/>
        </w:tabs>
        <w:ind w:left="660" w:hanging="660"/>
        <w:jc w:val="left"/>
        <w:rPr>
          <w:rFonts w:ascii="Cambria" w:hAnsi="Cambria"/>
          <w:sz w:val="22"/>
          <w:szCs w:val="22"/>
        </w:rPr>
      </w:pPr>
      <w:bookmarkStart w:id="2170" w:name="_Ref125803458"/>
      <w:proofErr w:type="spellStart"/>
      <w:r w:rsidRPr="00DF5922">
        <w:rPr>
          <w:rFonts w:ascii="Cambria" w:hAnsi="Cambria"/>
          <w:sz w:val="22"/>
          <w:szCs w:val="22"/>
        </w:rPr>
        <w:t>Laurini</w:t>
      </w:r>
      <w:proofErr w:type="spellEnd"/>
      <w:r w:rsidRPr="00DF5922">
        <w:rPr>
          <w:rFonts w:ascii="Cambria" w:hAnsi="Cambria"/>
          <w:sz w:val="22"/>
          <w:szCs w:val="22"/>
        </w:rPr>
        <w:t>, R., and D. Thompson, Fundamentals of Spatial Information Systems, Academic Press, 1992</w:t>
      </w:r>
      <w:bookmarkEnd w:id="2170"/>
    </w:p>
    <w:p w14:paraId="7C9272BB" w14:textId="77777777" w:rsidR="00F60CB2" w:rsidRPr="00F60CB2" w:rsidRDefault="00F60CB2" w:rsidP="00F60CB2"/>
    <w:sectPr w:rsidR="00F60CB2" w:rsidRPr="00F60CB2" w:rsidSect="00441F5C">
      <w:footerReference w:type="default" r:id="rId7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F2203" w14:textId="77777777" w:rsidR="00E87C0E" w:rsidRDefault="00E87C0E">
      <w:pPr>
        <w:spacing w:after="0"/>
      </w:pPr>
      <w:r>
        <w:separator/>
      </w:r>
    </w:p>
  </w:endnote>
  <w:endnote w:type="continuationSeparator" w:id="0">
    <w:p w14:paraId="07CE8BC8" w14:textId="77777777" w:rsidR="00E87C0E" w:rsidRDefault="00E87C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decorative"/>
    <w:pitch w:val="variable"/>
    <w:sig w:usb0="00000003" w:usb1="10000000" w:usb2="00000000" w:usb3="00000000" w:csb0="8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notTrueType/>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EMBEDDED_6de+Cambria">
    <w:altName w:val="MS Mincho"/>
    <w:panose1 w:val="020B0604020202020204"/>
    <w:charset w:val="80"/>
    <w:family w:val="auto"/>
    <w:notTrueType/>
    <w:pitch w:val="default"/>
    <w:sig w:usb0="00000001" w:usb1="08070000" w:usb2="00000010" w:usb3="00000000" w:csb0="00020000" w:csb1="00000000"/>
  </w:font>
  <w:font w:name="EMBEDDED_6de+Cambria_mapped_Fon">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Arial,Italic">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9A4E1" w14:textId="77777777" w:rsidR="00697462" w:rsidRPr="00BA1CC8" w:rsidRDefault="00000000" w:rsidP="00161EBB">
    <w:pPr>
      <w:pStyle w:val="Footer"/>
      <w:spacing w:after="480" w:line="240" w:lineRule="exact"/>
      <w:rPr>
        <w:sz w:val="20"/>
      </w:rPr>
    </w:pPr>
    <w:r>
      <w:fldChar w:fldCharType="begin"/>
    </w:r>
    <w:r>
      <w:instrText xml:space="preserve"> PAGE   \* MERGEFORMAT </w:instrText>
    </w:r>
    <w:r>
      <w:fldChar w:fldCharType="separate"/>
    </w:r>
    <w:r w:rsidR="00697462">
      <w:rPr>
        <w:noProof/>
      </w:rPr>
      <w:t>viii</w:t>
    </w:r>
    <w:r>
      <w:rPr>
        <w:noProof/>
      </w:rPr>
      <w:fldChar w:fldCharType="end"/>
    </w:r>
    <w:r w:rsidR="00697462" w:rsidRPr="00BA1CC8">
      <w:rPr>
        <w:sz w:val="20"/>
      </w:rPr>
      <w:tab/>
    </w:r>
    <w:r w:rsidR="00697462" w:rsidRPr="00096387">
      <w:rPr>
        <w:sz w:val="18"/>
        <w:szCs w:val="18"/>
      </w:rPr>
      <w:t>© ISO </w:t>
    </w:r>
    <w:r w:rsidR="00697462">
      <w:rPr>
        <w:sz w:val="18"/>
        <w:szCs w:val="18"/>
      </w:rPr>
      <w:t>2021</w:t>
    </w:r>
    <w:r w:rsidR="00697462" w:rsidRPr="00096387">
      <w:rPr>
        <w:sz w:val="18"/>
        <w:szCs w:val="18"/>
      </w:rPr>
      <w:t>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95FE2" w14:textId="77777777" w:rsidR="00697462" w:rsidRPr="00BA1CC8" w:rsidRDefault="00697462" w:rsidP="00161EBB">
    <w:pPr>
      <w:pStyle w:val="Footer"/>
      <w:spacing w:after="480" w:line="240" w:lineRule="atLeast"/>
      <w:rPr>
        <w:sz w:val="20"/>
      </w:rPr>
    </w:pPr>
    <w:r w:rsidRPr="00596E93">
      <w:rPr>
        <w:sz w:val="18"/>
        <w:szCs w:val="18"/>
      </w:rPr>
      <w:t xml:space="preserve">© </w:t>
    </w:r>
    <w:r>
      <w:rPr>
        <w:sz w:val="18"/>
        <w:szCs w:val="18"/>
      </w:rPr>
      <w:t>OGC 2024</w:t>
    </w:r>
    <w:r w:rsidRPr="00596E93">
      <w:rPr>
        <w:sz w:val="18"/>
        <w:szCs w:val="18"/>
      </w:rPr>
      <w:t> – All rights reserved</w:t>
    </w:r>
    <w:r w:rsidRPr="00BA1CC8">
      <w:rPr>
        <w:sz w:val="20"/>
      </w:rPr>
      <w:tab/>
    </w:r>
    <w:r>
      <w:fldChar w:fldCharType="begin"/>
    </w:r>
    <w:r>
      <w:instrText xml:space="preserve"> PAGE   \* MERGEFORMAT </w:instrText>
    </w:r>
    <w:r>
      <w:fldChar w:fldCharType="separate"/>
    </w:r>
    <w:r w:rsidR="001E5B63">
      <w:rPr>
        <w:noProof/>
      </w:rPr>
      <w:t>iv</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450079"/>
      <w:docPartObj>
        <w:docPartGallery w:val="Page Numbers (Bottom of Page)"/>
        <w:docPartUnique/>
      </w:docPartObj>
    </w:sdtPr>
    <w:sdtEndPr>
      <w:rPr>
        <w:noProof/>
      </w:rPr>
    </w:sdtEndPr>
    <w:sdtContent>
      <w:p w14:paraId="6610B171" w14:textId="77777777" w:rsidR="00697462" w:rsidRDefault="00000000">
        <w:pPr>
          <w:pStyle w:val="Footer"/>
          <w:jc w:val="center"/>
        </w:pPr>
        <w:r>
          <w:fldChar w:fldCharType="begin"/>
        </w:r>
        <w:r>
          <w:instrText xml:space="preserve"> PAGE   \* MERGEFORMAT </w:instrText>
        </w:r>
        <w:r>
          <w:fldChar w:fldCharType="separate"/>
        </w:r>
        <w:r w:rsidR="001E5B63">
          <w:rPr>
            <w:noProof/>
          </w:rPr>
          <w:t>101</w:t>
        </w:r>
        <w:r>
          <w:rPr>
            <w:noProof/>
          </w:rPr>
          <w:fldChar w:fldCharType="end"/>
        </w:r>
      </w:p>
    </w:sdtContent>
  </w:sdt>
  <w:p w14:paraId="297437C2" w14:textId="77777777" w:rsidR="00697462" w:rsidRPr="0079517D" w:rsidRDefault="00697462" w:rsidP="0079517D">
    <w:pPr>
      <w:pStyle w:val="Footer"/>
      <w:jc w:val="right"/>
      <w:rPr>
        <w:sz w:val="16"/>
        <w:szCs w:val="16"/>
      </w:rPr>
    </w:pPr>
    <w:r w:rsidRPr="0079517D">
      <w:rPr>
        <w:sz w:val="16"/>
        <w:szCs w:val="16"/>
      </w:rPr>
      <w:t xml:space="preserve">Copyright © </w:t>
    </w:r>
    <w:r w:rsidRPr="00BB709E">
      <w:rPr>
        <w:color w:val="000000" w:themeColor="text1"/>
        <w:sz w:val="16"/>
        <w:szCs w:val="16"/>
      </w:rPr>
      <w:t>202</w:t>
    </w:r>
    <w:r>
      <w:rPr>
        <w:color w:val="000000" w:themeColor="text1"/>
        <w:sz w:val="16"/>
        <w:szCs w:val="16"/>
      </w:rPr>
      <w:t>4</w:t>
    </w:r>
    <w:r w:rsidRPr="00BB709E">
      <w:rPr>
        <w:color w:val="000000" w:themeColor="text1"/>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FF00B" w14:textId="77777777" w:rsidR="00E87C0E" w:rsidRDefault="00E87C0E">
      <w:pPr>
        <w:spacing w:after="0"/>
      </w:pPr>
      <w:r>
        <w:separator/>
      </w:r>
    </w:p>
  </w:footnote>
  <w:footnote w:type="continuationSeparator" w:id="0">
    <w:p w14:paraId="773D437D" w14:textId="77777777" w:rsidR="00E87C0E" w:rsidRDefault="00E87C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293F0" w14:textId="77777777" w:rsidR="00697462" w:rsidRPr="004D16C0" w:rsidRDefault="00697462" w:rsidP="00161EBB">
    <w:pPr>
      <w:pStyle w:val="Header"/>
      <w:spacing w:after="720" w:line="240" w:lineRule="exact"/>
    </w:pPr>
    <w:r w:rsidRPr="004D16C0">
      <w:t>ISO </w:t>
    </w:r>
    <w:r>
      <w:t>19123</w:t>
    </w:r>
    <w:r w:rsidRPr="004D16C0">
      <w:t>-</w:t>
    </w:r>
    <w:r>
      <w:t>1</w:t>
    </w:r>
    <w:r w:rsidRPr="004D16C0">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0A62D" w14:textId="77777777" w:rsidR="00697462" w:rsidRPr="004D16C0" w:rsidRDefault="00697462" w:rsidP="00161EBB">
    <w:pPr>
      <w:pStyle w:val="Header"/>
      <w:spacing w:after="720" w:line="240" w:lineRule="exact"/>
      <w:jc w:val="right"/>
    </w:pPr>
    <w:r>
      <w:t>OGC 07-011r2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 w15:restartNumberingAfterBreak="0">
    <w:nsid w:val="02E52A81"/>
    <w:multiLevelType w:val="hybridMultilevel"/>
    <w:tmpl w:val="863E60B4"/>
    <w:lvl w:ilvl="0" w:tplc="04090001">
      <w:numFmt w:val="bullet"/>
      <w:lvlText w:val="—"/>
      <w:lvlJc w:val="left"/>
      <w:pPr>
        <w:ind w:left="360" w:hanging="360"/>
      </w:pPr>
      <w:rPr>
        <w:rFonts w:ascii="Arial" w:eastAsia="MS Mincho"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4DA50F0"/>
    <w:multiLevelType w:val="hybridMultilevel"/>
    <w:tmpl w:val="9CB0777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5" w15:restartNumberingAfterBreak="0">
    <w:nsid w:val="08A55008"/>
    <w:multiLevelType w:val="multilevel"/>
    <w:tmpl w:val="7DE4FFC0"/>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lvlText w:val="%1.%2"/>
      <w:lvlJc w:val="left"/>
      <w:pPr>
        <w:tabs>
          <w:tab w:val="num" w:pos="360"/>
        </w:tabs>
        <w:ind w:left="0" w:firstLine="0"/>
      </w:pPr>
      <w:rPr>
        <w:rFonts w:cs="Times New Roman" w:hint="default"/>
        <w:b/>
        <w:i w:val="0"/>
      </w:rPr>
    </w:lvl>
    <w:lvl w:ilvl="2">
      <w:start w:val="1"/>
      <w:numFmt w:val="decimal"/>
      <w:lvlText w:val="%1.%2.%3"/>
      <w:lvlJc w:val="left"/>
      <w:pPr>
        <w:tabs>
          <w:tab w:val="num" w:pos="720"/>
        </w:tabs>
        <w:ind w:left="0" w:firstLine="0"/>
      </w:pPr>
      <w:rPr>
        <w:rFonts w:cs="Times New Roman" w:hint="default"/>
        <w:b/>
        <w:i w:val="0"/>
      </w:rPr>
    </w:lvl>
    <w:lvl w:ilvl="3">
      <w:start w:val="1"/>
      <w:numFmt w:val="decimal"/>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6" w15:restartNumberingAfterBreak="0">
    <w:nsid w:val="173C0ED6"/>
    <w:multiLevelType w:val="hybridMultilevel"/>
    <w:tmpl w:val="ED0ECC6C"/>
    <w:lvl w:ilvl="0" w:tplc="259E705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8" w15:restartNumberingAfterBreak="0">
    <w:nsid w:val="1F4F5C0F"/>
    <w:multiLevelType w:val="multilevel"/>
    <w:tmpl w:val="0408001D"/>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upperLetter"/>
      <w:lvlText w:val="%4)"/>
      <w:lvlJc w:val="left"/>
      <w:pPr>
        <w:ind w:left="1440" w:hanging="360"/>
      </w:pPr>
    </w:lvl>
    <w:lvl w:ilvl="4">
      <w:start w:val="1"/>
      <w:numFmt w:val="upperRoman"/>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Roman"/>
      <w:lvlText w:val="%8)"/>
      <w:lvlJc w:val="left"/>
      <w:pPr>
        <w:ind w:left="2880" w:hanging="360"/>
      </w:pPr>
    </w:lvl>
    <w:lvl w:ilvl="8">
      <w:start w:val="1"/>
      <w:numFmt w:val="upperLetter"/>
      <w:lvlText w:val="%9)"/>
      <w:lvlJc w:val="left"/>
      <w:pPr>
        <w:ind w:left="3240" w:hanging="360"/>
      </w:pPr>
    </w:lvl>
  </w:abstractNum>
  <w:abstractNum w:abstractNumId="9" w15:restartNumberingAfterBreak="0">
    <w:nsid w:val="2491763C"/>
    <w:multiLevelType w:val="hybridMultilevel"/>
    <w:tmpl w:val="FF3A0E8C"/>
    <w:lvl w:ilvl="0" w:tplc="2F846102">
      <w:start w:val="1"/>
      <w:numFmt w:val="decimal"/>
      <w:pStyle w:val="Requirement"/>
      <w:lvlText w:val="Requirement %1:"/>
      <w:lvlJc w:val="left"/>
      <w:pPr>
        <w:ind w:left="360" w:hanging="360"/>
      </w:pPr>
      <w:rPr>
        <w:rFonts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0" w15:restartNumberingAfterBreak="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1" w15:restartNumberingAfterBreak="0">
    <w:nsid w:val="2A5C48CF"/>
    <w:multiLevelType w:val="hybridMultilevel"/>
    <w:tmpl w:val="D014335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 w15:restartNumberingAfterBreak="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DF480C"/>
    <w:multiLevelType w:val="multilevel"/>
    <w:tmpl w:val="5D4C9130"/>
    <w:lvl w:ilvl="0">
      <w:start w:val="1"/>
      <w:numFmt w:val="lowerLetter"/>
      <w:pStyle w:val="ListNumber9"/>
      <w:lvlText w:val="%1)"/>
      <w:lvlJc w:val="left"/>
      <w:pPr>
        <w:tabs>
          <w:tab w:val="num" w:pos="0"/>
        </w:tabs>
        <w:ind w:left="400" w:hanging="400"/>
      </w:pPr>
      <w:rPr>
        <w:rFonts w:hint="default"/>
      </w:rPr>
    </w:lvl>
    <w:lvl w:ilvl="1">
      <w:start w:val="1"/>
      <w:numFmt w:val="decimal"/>
      <w:pStyle w:val="ListNumber29"/>
      <w:lvlText w:val="%2)"/>
      <w:lvlJc w:val="left"/>
      <w:pPr>
        <w:tabs>
          <w:tab w:val="num" w:pos="0"/>
        </w:tabs>
        <w:ind w:left="800" w:hanging="400"/>
      </w:pPr>
      <w:rPr>
        <w:rFonts w:hint="default"/>
      </w:rPr>
    </w:lvl>
    <w:lvl w:ilvl="2">
      <w:start w:val="1"/>
      <w:numFmt w:val="lowerRoman"/>
      <w:pStyle w:val="ListNumber39"/>
      <w:lvlText w:val="%3)"/>
      <w:lvlJc w:val="left"/>
      <w:pPr>
        <w:tabs>
          <w:tab w:val="num" w:pos="0"/>
        </w:tabs>
        <w:ind w:left="1200" w:hanging="400"/>
      </w:pPr>
      <w:rPr>
        <w:rFonts w:hint="default"/>
      </w:rPr>
    </w:lvl>
    <w:lvl w:ilvl="3">
      <w:start w:val="1"/>
      <w:numFmt w:val="upperRoman"/>
      <w:pStyle w:val="ListNumber49"/>
      <w:lvlText w:val="%4)"/>
      <w:lvlJc w:val="left"/>
      <w:pPr>
        <w:tabs>
          <w:tab w:val="num" w:pos="0"/>
        </w:tabs>
        <w:ind w:left="1605" w:hanging="405"/>
      </w:pPr>
      <w:rPr>
        <w:rFonts w:hint="default"/>
      </w:rPr>
    </w:lvl>
    <w:lvl w:ilvl="4">
      <w:start w:val="1"/>
      <w:numFmt w:val="bullet"/>
      <w:lvlText w:val=" "/>
      <w:lvlJc w:val="left"/>
      <w:pPr>
        <w:tabs>
          <w:tab w:val="num" w:pos="0"/>
        </w:tabs>
        <w:ind w:left="0" w:firstLine="0"/>
      </w:pPr>
      <w:rPr>
        <w:rFonts w:hint="default"/>
      </w:rPr>
    </w:lvl>
    <w:lvl w:ilvl="5">
      <w:start w:val="1"/>
      <w:numFmt w:val="bullet"/>
      <w:lvlText w:val=" "/>
      <w:lvlJc w:val="left"/>
      <w:pPr>
        <w:tabs>
          <w:tab w:val="num" w:pos="0"/>
        </w:tabs>
        <w:ind w:left="0" w:firstLine="0"/>
      </w:pPr>
      <w:rPr>
        <w:rFonts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4" w15:restartNumberingAfterBreak="0">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5" w15:restartNumberingAfterBreak="0">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6" w15:restartNumberingAfterBreak="0">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17" w15:restartNumberingAfterBreak="0">
    <w:nsid w:val="37660336"/>
    <w:multiLevelType w:val="hybridMultilevel"/>
    <w:tmpl w:val="78D27160"/>
    <w:lvl w:ilvl="0" w:tplc="45D8BECE">
      <w:start w:val="1"/>
      <w:numFmt w:val="bullet"/>
      <w:pStyle w:val="bulletlist"/>
      <w:lvlText w:val=""/>
      <w:lvlJc w:val="left"/>
      <w:pPr>
        <w:tabs>
          <w:tab w:val="num" w:pos="648"/>
        </w:tabs>
        <w:ind w:left="648" w:hanging="360"/>
      </w:pPr>
      <w:rPr>
        <w:rFonts w:ascii="Symbol" w:hAnsi="Symbol" w:hint="default"/>
      </w:rPr>
    </w:lvl>
    <w:lvl w:ilvl="1" w:tplc="80B88134">
      <w:start w:val="1"/>
      <w:numFmt w:val="bullet"/>
      <w:lvlText w:val="o"/>
      <w:lvlJc w:val="left"/>
      <w:pPr>
        <w:tabs>
          <w:tab w:val="num" w:pos="1440"/>
        </w:tabs>
        <w:ind w:left="1440" w:hanging="360"/>
      </w:pPr>
      <w:rPr>
        <w:rFonts w:ascii="Courier New" w:hAnsi="Courier New" w:hint="default"/>
      </w:rPr>
    </w:lvl>
    <w:lvl w:ilvl="2" w:tplc="0A829416">
      <w:start w:val="1"/>
      <w:numFmt w:val="bullet"/>
      <w:lvlText w:val=""/>
      <w:lvlJc w:val="left"/>
      <w:pPr>
        <w:tabs>
          <w:tab w:val="num" w:pos="2160"/>
        </w:tabs>
        <w:ind w:left="2160" w:hanging="360"/>
      </w:pPr>
      <w:rPr>
        <w:rFonts w:ascii="Wingdings" w:hAnsi="Wingdings" w:hint="default"/>
      </w:rPr>
    </w:lvl>
    <w:lvl w:ilvl="3" w:tplc="7AA0AAF4">
      <w:start w:val="1"/>
      <w:numFmt w:val="bullet"/>
      <w:lvlText w:val=""/>
      <w:lvlJc w:val="left"/>
      <w:pPr>
        <w:tabs>
          <w:tab w:val="num" w:pos="2880"/>
        </w:tabs>
        <w:ind w:left="2880" w:hanging="360"/>
      </w:pPr>
      <w:rPr>
        <w:rFonts w:ascii="Symbol" w:hAnsi="Symbol" w:hint="default"/>
      </w:rPr>
    </w:lvl>
    <w:lvl w:ilvl="4" w:tplc="DD70CBA8">
      <w:start w:val="1"/>
      <w:numFmt w:val="bullet"/>
      <w:lvlText w:val="o"/>
      <w:lvlJc w:val="left"/>
      <w:pPr>
        <w:tabs>
          <w:tab w:val="num" w:pos="3600"/>
        </w:tabs>
        <w:ind w:left="3600" w:hanging="360"/>
      </w:pPr>
      <w:rPr>
        <w:rFonts w:ascii="Courier New" w:hAnsi="Courier New" w:hint="default"/>
      </w:rPr>
    </w:lvl>
    <w:lvl w:ilvl="5" w:tplc="65BA317C">
      <w:start w:val="1"/>
      <w:numFmt w:val="bullet"/>
      <w:lvlText w:val=""/>
      <w:lvlJc w:val="left"/>
      <w:pPr>
        <w:tabs>
          <w:tab w:val="num" w:pos="4320"/>
        </w:tabs>
        <w:ind w:left="4320" w:hanging="360"/>
      </w:pPr>
      <w:rPr>
        <w:rFonts w:ascii="Wingdings" w:hAnsi="Wingdings" w:hint="default"/>
      </w:rPr>
    </w:lvl>
    <w:lvl w:ilvl="6" w:tplc="B6B8463C">
      <w:start w:val="1"/>
      <w:numFmt w:val="bullet"/>
      <w:lvlText w:val=""/>
      <w:lvlJc w:val="left"/>
      <w:pPr>
        <w:tabs>
          <w:tab w:val="num" w:pos="5040"/>
        </w:tabs>
        <w:ind w:left="5040" w:hanging="360"/>
      </w:pPr>
      <w:rPr>
        <w:rFonts w:ascii="Symbol" w:hAnsi="Symbol" w:hint="default"/>
      </w:rPr>
    </w:lvl>
    <w:lvl w:ilvl="7" w:tplc="E6E8D2D6">
      <w:start w:val="1"/>
      <w:numFmt w:val="bullet"/>
      <w:lvlText w:val="o"/>
      <w:lvlJc w:val="left"/>
      <w:pPr>
        <w:tabs>
          <w:tab w:val="num" w:pos="5760"/>
        </w:tabs>
        <w:ind w:left="5760" w:hanging="360"/>
      </w:pPr>
      <w:rPr>
        <w:rFonts w:ascii="Courier New" w:hAnsi="Courier New" w:hint="default"/>
      </w:rPr>
    </w:lvl>
    <w:lvl w:ilvl="8" w:tplc="EF88D58E">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53302A"/>
    <w:multiLevelType w:val="multilevel"/>
    <w:tmpl w:val="006ED78A"/>
    <w:lvl w:ilvl="0">
      <w:numFmt w:val="bullet"/>
      <w:lvlText w:val="—"/>
      <w:lvlJc w:val="left"/>
      <w:pPr>
        <w:ind w:left="360" w:hanging="360"/>
      </w:pPr>
      <w:rPr>
        <w:rFonts w:ascii="Cambria" w:eastAsia="Calibri"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69E6A5A"/>
    <w:multiLevelType w:val="hybridMultilevel"/>
    <w:tmpl w:val="8932ED1C"/>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EB1CA0"/>
    <w:multiLevelType w:val="hybridMultilevel"/>
    <w:tmpl w:val="A492E6D2"/>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4A0F53BC"/>
    <w:multiLevelType w:val="multilevel"/>
    <w:tmpl w:val="1284B2C8"/>
    <w:lvl w:ilvl="0">
      <w:numFmt w:val="bullet"/>
      <w:lvlText w:val="—"/>
      <w:lvlJc w:val="left"/>
      <w:pPr>
        <w:ind w:left="360" w:hanging="360"/>
      </w:pPr>
      <w:rPr>
        <w:rFonts w:ascii="Cambria" w:eastAsia="Calibri"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AE75212"/>
    <w:multiLevelType w:val="hybridMultilevel"/>
    <w:tmpl w:val="9DEE5B36"/>
    <w:lvl w:ilvl="0" w:tplc="04090001">
      <w:numFmt w:val="bullet"/>
      <w:lvlText w:val="—"/>
      <w:lvlJc w:val="left"/>
      <w:pPr>
        <w:ind w:left="360" w:hanging="360"/>
      </w:pPr>
      <w:rPr>
        <w:rFonts w:ascii="Arial" w:eastAsia="MS Mincho"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4AFD16AD"/>
    <w:multiLevelType w:val="hybridMultilevel"/>
    <w:tmpl w:val="27BCDFFA"/>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51614ABF"/>
    <w:multiLevelType w:val="multilevel"/>
    <w:tmpl w:val="A47A5170"/>
    <w:name w:val="heading5"/>
    <w:lvl w:ilvl="0">
      <w:start w:val="1"/>
      <w:numFmt w:val="bullet"/>
      <w:pStyle w:val="ListContinue"/>
      <w:lvlText w:val="—"/>
      <w:lvlJc w:val="left"/>
      <w:pPr>
        <w:tabs>
          <w:tab w:val="num" w:pos="0"/>
        </w:tabs>
        <w:ind w:left="400" w:hanging="400"/>
      </w:pPr>
      <w:rPr>
        <w:rFonts w:ascii="Times New Roman" w:hAnsi="Times New Roman" w:cs="Times New Roman" w:hint="default"/>
      </w:rPr>
    </w:lvl>
    <w:lvl w:ilvl="1">
      <w:start w:val="1"/>
      <w:numFmt w:val="bullet"/>
      <w:pStyle w:val="ListContinue29"/>
      <w:lvlText w:val="—"/>
      <w:lvlJc w:val="left"/>
      <w:pPr>
        <w:tabs>
          <w:tab w:val="num" w:pos="0"/>
        </w:tabs>
        <w:ind w:left="800" w:hanging="400"/>
      </w:pPr>
      <w:rPr>
        <w:rFonts w:ascii="Times New Roman" w:hAnsi="Times New Roman" w:cs="Times New Roman" w:hint="default"/>
      </w:rPr>
    </w:lvl>
    <w:lvl w:ilvl="2">
      <w:start w:val="1"/>
      <w:numFmt w:val="bullet"/>
      <w:pStyle w:val="ListContinue39"/>
      <w:lvlText w:val="—"/>
      <w:lvlJc w:val="left"/>
      <w:pPr>
        <w:tabs>
          <w:tab w:val="num" w:pos="0"/>
        </w:tabs>
        <w:ind w:left="1200" w:hanging="400"/>
      </w:pPr>
      <w:rPr>
        <w:rFonts w:ascii="Times New Roman" w:hAnsi="Times New Roman" w:cs="Times New Roman" w:hint="default"/>
      </w:rPr>
    </w:lvl>
    <w:lvl w:ilvl="3">
      <w:start w:val="1"/>
      <w:numFmt w:val="bullet"/>
      <w:pStyle w:val="ListContinue49"/>
      <w:lvlText w:val="—"/>
      <w:lvlJc w:val="left"/>
      <w:pPr>
        <w:tabs>
          <w:tab w:val="num" w:pos="0"/>
        </w:tabs>
        <w:ind w:left="1600" w:hanging="400"/>
      </w:pPr>
      <w:rPr>
        <w:rFonts w:ascii="Times New Roman" w:hAnsi="Times New Roman" w:cs="Times New Roman" w:hint="default"/>
      </w:rPr>
    </w:lvl>
    <w:lvl w:ilvl="4">
      <w:start w:val="1"/>
      <w:numFmt w:val="bullet"/>
      <w:lvlText w:val=" "/>
      <w:lvlJc w:val="left"/>
      <w:pPr>
        <w:tabs>
          <w:tab w:val="num" w:pos="0"/>
        </w:tabs>
        <w:ind w:left="0" w:firstLine="0"/>
      </w:pPr>
      <w:rPr>
        <w:rFonts w:hint="default"/>
      </w:rPr>
    </w:lvl>
    <w:lvl w:ilvl="5">
      <w:start w:val="1"/>
      <w:numFmt w:val="bullet"/>
      <w:lvlText w:val=" "/>
      <w:lvlJc w:val="left"/>
      <w:pPr>
        <w:tabs>
          <w:tab w:val="num" w:pos="0"/>
        </w:tabs>
        <w:ind w:left="0" w:firstLine="0"/>
      </w:pPr>
      <w:rPr>
        <w:rFonts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5" w15:restartNumberingAfterBreak="0">
    <w:nsid w:val="56A7001E"/>
    <w:multiLevelType w:val="hybridMultilevel"/>
    <w:tmpl w:val="3B7EB9A4"/>
    <w:lvl w:ilvl="0" w:tplc="04090001">
      <w:numFmt w:val="bullet"/>
      <w:lvlText w:val="—"/>
      <w:lvlJc w:val="left"/>
      <w:pPr>
        <w:ind w:left="360" w:hanging="360"/>
      </w:pPr>
      <w:rPr>
        <w:rFonts w:ascii="Arial" w:eastAsia="MS Mincho"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pStyle w:val="ANNEXZ"/>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7" w15:restartNumberingAfterBreak="0">
    <w:nsid w:val="614B4BC8"/>
    <w:multiLevelType w:val="hybridMultilevel"/>
    <w:tmpl w:val="E1C4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537DB5"/>
    <w:multiLevelType w:val="hybridMultilevel"/>
    <w:tmpl w:val="A576335A"/>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75AD3F79"/>
    <w:multiLevelType w:val="hybridMultilevel"/>
    <w:tmpl w:val="E148127E"/>
    <w:lvl w:ilvl="0" w:tplc="0936BA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1" w15:restartNumberingAfterBreak="0">
    <w:nsid w:val="7DF02E52"/>
    <w:multiLevelType w:val="hybridMultilevel"/>
    <w:tmpl w:val="5DCE03EA"/>
    <w:lvl w:ilvl="0" w:tplc="04090001">
      <w:numFmt w:val="bullet"/>
      <w:lvlText w:val="—"/>
      <w:lvlJc w:val="left"/>
      <w:pPr>
        <w:ind w:left="360" w:hanging="360"/>
      </w:pPr>
      <w:rPr>
        <w:rFonts w:ascii="Arial" w:eastAsia="MS Mincho"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396786915">
    <w:abstractNumId w:val="30"/>
  </w:num>
  <w:num w:numId="2" w16cid:durableId="1259949591">
    <w:abstractNumId w:val="1"/>
  </w:num>
  <w:num w:numId="3" w16cid:durableId="25298616">
    <w:abstractNumId w:val="7"/>
  </w:num>
  <w:num w:numId="4" w16cid:durableId="1037775359">
    <w:abstractNumId w:val="16"/>
  </w:num>
  <w:num w:numId="5" w16cid:durableId="2093235109">
    <w:abstractNumId w:val="12"/>
  </w:num>
  <w:num w:numId="6" w16cid:durableId="314644876">
    <w:abstractNumId w:val="10"/>
  </w:num>
  <w:num w:numId="7" w16cid:durableId="1727684709">
    <w:abstractNumId w:val="9"/>
  </w:num>
  <w:num w:numId="8" w16cid:durableId="539324670">
    <w:abstractNumId w:val="15"/>
  </w:num>
  <w:num w:numId="9" w16cid:durableId="767580273">
    <w:abstractNumId w:val="0"/>
  </w:num>
  <w:num w:numId="10" w16cid:durableId="1139540980">
    <w:abstractNumId w:val="14"/>
  </w:num>
  <w:num w:numId="11" w16cid:durableId="146358740">
    <w:abstractNumId w:val="5"/>
  </w:num>
  <w:num w:numId="12" w16cid:durableId="1103189787">
    <w:abstractNumId w:val="6"/>
  </w:num>
  <w:num w:numId="13" w16cid:durableId="1111045783">
    <w:abstractNumId w:val="4"/>
  </w:num>
  <w:num w:numId="14" w16cid:durableId="852451870">
    <w:abstractNumId w:val="26"/>
  </w:num>
  <w:num w:numId="15" w16cid:durableId="927231273">
    <w:abstractNumId w:val="13"/>
  </w:num>
  <w:num w:numId="16" w16cid:durableId="1667367515">
    <w:abstractNumId w:val="24"/>
  </w:num>
  <w:num w:numId="17" w16cid:durableId="442499099">
    <w:abstractNumId w:val="17"/>
  </w:num>
  <w:num w:numId="18" w16cid:durableId="197802212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880446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25123227">
    <w:abstractNumId w:val="27"/>
  </w:num>
  <w:num w:numId="21" w16cid:durableId="1920216008">
    <w:abstractNumId w:val="2"/>
  </w:num>
  <w:num w:numId="22" w16cid:durableId="1054624565">
    <w:abstractNumId w:val="22"/>
  </w:num>
  <w:num w:numId="23" w16cid:durableId="879166710">
    <w:abstractNumId w:val="31"/>
  </w:num>
  <w:num w:numId="24" w16cid:durableId="1450198851">
    <w:abstractNumId w:val="25"/>
  </w:num>
  <w:num w:numId="25" w16cid:durableId="212809198">
    <w:abstractNumId w:val="23"/>
  </w:num>
  <w:num w:numId="26" w16cid:durableId="1033771293">
    <w:abstractNumId w:val="20"/>
  </w:num>
  <w:num w:numId="27" w16cid:durableId="1311056077">
    <w:abstractNumId w:val="19"/>
  </w:num>
  <w:num w:numId="28" w16cid:durableId="823936381">
    <w:abstractNumId w:val="11"/>
  </w:num>
  <w:num w:numId="29" w16cid:durableId="1198542529">
    <w:abstractNumId w:val="28"/>
  </w:num>
  <w:num w:numId="30" w16cid:durableId="2142261389">
    <w:abstractNumId w:val="18"/>
  </w:num>
  <w:num w:numId="31" w16cid:durableId="2030641842">
    <w:abstractNumId w:val="3"/>
  </w:num>
  <w:num w:numId="32" w16cid:durableId="1832676351">
    <w:abstractNumId w:val="21"/>
  </w:num>
  <w:num w:numId="33" w16cid:durableId="1683580628">
    <w:abstractNumId w:val="29"/>
  </w:num>
  <w:num w:numId="34" w16cid:durableId="332923809">
    <w:abstractNumId w:val="9"/>
  </w:num>
  <w:num w:numId="35" w16cid:durableId="281302679">
    <w:abstractNumId w:val="24"/>
  </w:num>
  <w:num w:numId="36" w16cid:durableId="1790273244">
    <w:abstractNumId w:val="24"/>
  </w:num>
  <w:num w:numId="37" w16cid:durableId="1311398859">
    <w:abstractNumId w:val="24"/>
  </w:num>
  <w:num w:numId="38" w16cid:durableId="1778283946">
    <w:abstractNumId w:val="24"/>
  </w:num>
  <w:num w:numId="39" w16cid:durableId="1991984877">
    <w:abstractNumId w:val="24"/>
  </w:num>
  <w:num w:numId="40" w16cid:durableId="937636952">
    <w:abstractNumId w:val="24"/>
  </w:num>
  <w:num w:numId="41" w16cid:durableId="1305505372">
    <w:abstractNumId w:val="24"/>
  </w:num>
  <w:num w:numId="42" w16cid:durableId="19605283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6E0"/>
    <w:rsid w:val="000000A7"/>
    <w:rsid w:val="000009F5"/>
    <w:rsid w:val="00026887"/>
    <w:rsid w:val="0003030D"/>
    <w:rsid w:val="00032B8C"/>
    <w:rsid w:val="00077105"/>
    <w:rsid w:val="00096D6D"/>
    <w:rsid w:val="000B155D"/>
    <w:rsid w:val="000B4D44"/>
    <w:rsid w:val="000D09A3"/>
    <w:rsid w:val="000D7633"/>
    <w:rsid w:val="001038A5"/>
    <w:rsid w:val="00104040"/>
    <w:rsid w:val="00116116"/>
    <w:rsid w:val="0013283D"/>
    <w:rsid w:val="00132C86"/>
    <w:rsid w:val="001425BE"/>
    <w:rsid w:val="001474E8"/>
    <w:rsid w:val="00154114"/>
    <w:rsid w:val="00161EBB"/>
    <w:rsid w:val="00165E04"/>
    <w:rsid w:val="00177B4E"/>
    <w:rsid w:val="001811FA"/>
    <w:rsid w:val="0019570D"/>
    <w:rsid w:val="001A5647"/>
    <w:rsid w:val="001E4857"/>
    <w:rsid w:val="001E5B63"/>
    <w:rsid w:val="00211657"/>
    <w:rsid w:val="00224CEC"/>
    <w:rsid w:val="00235B6E"/>
    <w:rsid w:val="00242F93"/>
    <w:rsid w:val="002544C8"/>
    <w:rsid w:val="00274AAD"/>
    <w:rsid w:val="002C0B9E"/>
    <w:rsid w:val="002D769B"/>
    <w:rsid w:val="002E1731"/>
    <w:rsid w:val="002E33D3"/>
    <w:rsid w:val="002E59AC"/>
    <w:rsid w:val="003505EE"/>
    <w:rsid w:val="00377235"/>
    <w:rsid w:val="00382718"/>
    <w:rsid w:val="003941BB"/>
    <w:rsid w:val="003A2D6C"/>
    <w:rsid w:val="003B5D4E"/>
    <w:rsid w:val="003C3F41"/>
    <w:rsid w:val="003D7E02"/>
    <w:rsid w:val="003E6515"/>
    <w:rsid w:val="004111ED"/>
    <w:rsid w:val="004203F0"/>
    <w:rsid w:val="00430503"/>
    <w:rsid w:val="00437EC0"/>
    <w:rsid w:val="00441F5C"/>
    <w:rsid w:val="0044777B"/>
    <w:rsid w:val="004704A1"/>
    <w:rsid w:val="0048437A"/>
    <w:rsid w:val="00484423"/>
    <w:rsid w:val="004974BA"/>
    <w:rsid w:val="004A5507"/>
    <w:rsid w:val="004B07AF"/>
    <w:rsid w:val="004C43DA"/>
    <w:rsid w:val="004E325F"/>
    <w:rsid w:val="004F28CB"/>
    <w:rsid w:val="004F51E1"/>
    <w:rsid w:val="005046D7"/>
    <w:rsid w:val="00511A21"/>
    <w:rsid w:val="00571310"/>
    <w:rsid w:val="005D0298"/>
    <w:rsid w:val="005D6B12"/>
    <w:rsid w:val="005F2785"/>
    <w:rsid w:val="006136E0"/>
    <w:rsid w:val="00644EF0"/>
    <w:rsid w:val="00660B5C"/>
    <w:rsid w:val="00684C85"/>
    <w:rsid w:val="006951FE"/>
    <w:rsid w:val="00697462"/>
    <w:rsid w:val="006A4D34"/>
    <w:rsid w:val="006B028F"/>
    <w:rsid w:val="006B120C"/>
    <w:rsid w:val="006B6ADA"/>
    <w:rsid w:val="006C730C"/>
    <w:rsid w:val="006E7F3A"/>
    <w:rsid w:val="00730069"/>
    <w:rsid w:val="00751CC3"/>
    <w:rsid w:val="007563B9"/>
    <w:rsid w:val="007707C9"/>
    <w:rsid w:val="007860EA"/>
    <w:rsid w:val="007927D6"/>
    <w:rsid w:val="0079517D"/>
    <w:rsid w:val="00796234"/>
    <w:rsid w:val="007978F7"/>
    <w:rsid w:val="007A3D5A"/>
    <w:rsid w:val="007E711A"/>
    <w:rsid w:val="007E7F8F"/>
    <w:rsid w:val="007F6680"/>
    <w:rsid w:val="00804F05"/>
    <w:rsid w:val="008111EF"/>
    <w:rsid w:val="00823837"/>
    <w:rsid w:val="008506E1"/>
    <w:rsid w:val="0085340E"/>
    <w:rsid w:val="008A4A86"/>
    <w:rsid w:val="008B276D"/>
    <w:rsid w:val="008B720A"/>
    <w:rsid w:val="008D60B2"/>
    <w:rsid w:val="008E2C50"/>
    <w:rsid w:val="008F60C2"/>
    <w:rsid w:val="00907597"/>
    <w:rsid w:val="00910FA8"/>
    <w:rsid w:val="009411A6"/>
    <w:rsid w:val="009412CB"/>
    <w:rsid w:val="0096224F"/>
    <w:rsid w:val="00963CFC"/>
    <w:rsid w:val="00966D15"/>
    <w:rsid w:val="009A7B37"/>
    <w:rsid w:val="009B7257"/>
    <w:rsid w:val="009E106A"/>
    <w:rsid w:val="009E4C2B"/>
    <w:rsid w:val="009E50F8"/>
    <w:rsid w:val="00A35280"/>
    <w:rsid w:val="00A37EDC"/>
    <w:rsid w:val="00A47E51"/>
    <w:rsid w:val="00A67053"/>
    <w:rsid w:val="00A67992"/>
    <w:rsid w:val="00A7757F"/>
    <w:rsid w:val="00A84E08"/>
    <w:rsid w:val="00A93B76"/>
    <w:rsid w:val="00AA75EE"/>
    <w:rsid w:val="00AB6B19"/>
    <w:rsid w:val="00AC2E40"/>
    <w:rsid w:val="00AE0777"/>
    <w:rsid w:val="00AF3665"/>
    <w:rsid w:val="00B30B68"/>
    <w:rsid w:val="00B31486"/>
    <w:rsid w:val="00B31A4B"/>
    <w:rsid w:val="00B40ABA"/>
    <w:rsid w:val="00B53CBD"/>
    <w:rsid w:val="00B716FA"/>
    <w:rsid w:val="00B7455B"/>
    <w:rsid w:val="00BA6C10"/>
    <w:rsid w:val="00BB5F8D"/>
    <w:rsid w:val="00BB709E"/>
    <w:rsid w:val="00BC03DF"/>
    <w:rsid w:val="00BD7744"/>
    <w:rsid w:val="00BE2415"/>
    <w:rsid w:val="00BF4271"/>
    <w:rsid w:val="00BF4337"/>
    <w:rsid w:val="00C0494A"/>
    <w:rsid w:val="00C166C4"/>
    <w:rsid w:val="00C30213"/>
    <w:rsid w:val="00C42DEE"/>
    <w:rsid w:val="00C4493C"/>
    <w:rsid w:val="00C64DF0"/>
    <w:rsid w:val="00C75A4C"/>
    <w:rsid w:val="00C811C0"/>
    <w:rsid w:val="00CA5537"/>
    <w:rsid w:val="00CB1FDE"/>
    <w:rsid w:val="00CD6605"/>
    <w:rsid w:val="00CE702B"/>
    <w:rsid w:val="00D5712A"/>
    <w:rsid w:val="00D57842"/>
    <w:rsid w:val="00D80B1B"/>
    <w:rsid w:val="00D86E8A"/>
    <w:rsid w:val="00DB1F99"/>
    <w:rsid w:val="00DE2D76"/>
    <w:rsid w:val="00DE6677"/>
    <w:rsid w:val="00DE7728"/>
    <w:rsid w:val="00DE7A41"/>
    <w:rsid w:val="00E01A7D"/>
    <w:rsid w:val="00E032CD"/>
    <w:rsid w:val="00E13315"/>
    <w:rsid w:val="00E246C9"/>
    <w:rsid w:val="00E349F7"/>
    <w:rsid w:val="00E50724"/>
    <w:rsid w:val="00E62168"/>
    <w:rsid w:val="00E63252"/>
    <w:rsid w:val="00E70397"/>
    <w:rsid w:val="00E74EC0"/>
    <w:rsid w:val="00E87C0E"/>
    <w:rsid w:val="00EA4884"/>
    <w:rsid w:val="00EB5B24"/>
    <w:rsid w:val="00ED6DA8"/>
    <w:rsid w:val="00F04C14"/>
    <w:rsid w:val="00F16B3A"/>
    <w:rsid w:val="00F27D5A"/>
    <w:rsid w:val="00F4022D"/>
    <w:rsid w:val="00F5360D"/>
    <w:rsid w:val="00F60CB2"/>
    <w:rsid w:val="00F65486"/>
    <w:rsid w:val="00F84B4F"/>
    <w:rsid w:val="00FB0FC7"/>
    <w:rsid w:val="00FC2757"/>
    <w:rsid w:val="00FE0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652C9F"/>
  <w15:docId w15:val="{B70E0CD1-ED0E-3C48-8F8C-DE28309BF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4"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3D3"/>
    <w:pPr>
      <w:spacing w:after="240"/>
      <w:jc w:val="both"/>
    </w:pPr>
    <w:rPr>
      <w:sz w:val="24"/>
      <w:szCs w:val="24"/>
    </w:rPr>
  </w:style>
  <w:style w:type="paragraph" w:styleId="Heading1">
    <w:name w:val="heading 1"/>
    <w:aliases w:val="OGC Header Level 1,numbered"/>
    <w:basedOn w:val="Normal"/>
    <w:next w:val="Normal"/>
    <w:link w:val="Heading1Char"/>
    <w:uiPriority w:val="1"/>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uiPriority w:val="2"/>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link w:val="Heading3Char"/>
    <w:uiPriority w:val="3"/>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link w:val="Heading4Char"/>
    <w:uiPriority w:val="4"/>
    <w:qFormat/>
    <w:rsid w:val="00F27D5A"/>
    <w:pPr>
      <w:keepNext/>
      <w:numPr>
        <w:ilvl w:val="3"/>
        <w:numId w:val="1"/>
      </w:numPr>
      <w:spacing w:before="240" w:after="60"/>
      <w:outlineLvl w:val="3"/>
    </w:pPr>
    <w:rPr>
      <w:b/>
      <w:bCs/>
      <w:szCs w:val="28"/>
    </w:rPr>
  </w:style>
  <w:style w:type="paragraph" w:styleId="Heading5">
    <w:name w:val="heading 5"/>
    <w:basedOn w:val="Normal"/>
    <w:next w:val="Normal"/>
    <w:link w:val="Heading5Char"/>
    <w:uiPriority w:val="5"/>
    <w:qFormat/>
    <w:rsid w:val="00F27D5A"/>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6"/>
    <w:qFormat/>
    <w:rsid w:val="00F27D5A"/>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F27D5A"/>
    <w:pPr>
      <w:numPr>
        <w:ilvl w:val="6"/>
        <w:numId w:val="1"/>
      </w:numPr>
      <w:spacing w:before="240" w:after="60"/>
      <w:outlineLvl w:val="6"/>
    </w:pPr>
  </w:style>
  <w:style w:type="paragraph" w:styleId="Heading8">
    <w:name w:val="heading 8"/>
    <w:basedOn w:val="Normal"/>
    <w:next w:val="Normal"/>
    <w:link w:val="Heading8Char"/>
    <w:qFormat/>
    <w:rsid w:val="00F27D5A"/>
    <w:pPr>
      <w:numPr>
        <w:ilvl w:val="7"/>
        <w:numId w:val="1"/>
      </w:numPr>
      <w:spacing w:before="240" w:after="60"/>
      <w:outlineLvl w:val="7"/>
    </w:pPr>
    <w:rPr>
      <w:i/>
      <w:iCs/>
    </w:rPr>
  </w:style>
  <w:style w:type="paragraph" w:styleId="Heading9">
    <w:name w:val="heading 9"/>
    <w:basedOn w:val="Normal"/>
    <w:next w:val="Normal"/>
    <w:link w:val="Heading9Char"/>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uiPriority w:val="99"/>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link w:val="zzCoverChar"/>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A84E08"/>
    <w:pPr>
      <w:jc w:val="left"/>
    </w:pPr>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uiPriority w:val="99"/>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link w:val="DefinitionChar"/>
    <w:uiPriority w:val="9"/>
    <w:qFormat/>
    <w:rsid w:val="00F27D5A"/>
    <w:rPr>
      <w:szCs w:val="20"/>
      <w:lang w:val="en-GB"/>
    </w:rPr>
  </w:style>
  <w:style w:type="paragraph" w:customStyle="1" w:styleId="Terms">
    <w:name w:val="Term(s)"/>
    <w:basedOn w:val="Normal"/>
    <w:next w:val="Definition"/>
    <w:uiPriority w:val="8"/>
    <w:qFormat/>
    <w:rsid w:val="00F27D5A"/>
    <w:pPr>
      <w:keepNext/>
      <w:suppressAutoHyphens/>
      <w:spacing w:after="0"/>
    </w:pPr>
    <w:rPr>
      <w:b/>
      <w:szCs w:val="20"/>
      <w:lang w:val="en-GB"/>
    </w:rPr>
  </w:style>
  <w:style w:type="paragraph" w:customStyle="1" w:styleId="TermNum">
    <w:name w:val="TermNum"/>
    <w:basedOn w:val="Normal"/>
    <w:next w:val="Terms"/>
    <w:uiPriority w:val="7"/>
    <w:qFormat/>
    <w:rsid w:val="00F27D5A"/>
    <w:pPr>
      <w:keepNext/>
      <w:numPr>
        <w:numId w:val="6"/>
      </w:numPr>
      <w:spacing w:after="0"/>
    </w:pPr>
    <w:rPr>
      <w:b/>
      <w:szCs w:val="20"/>
      <w:lang w:val="en-GB"/>
    </w:rPr>
  </w:style>
  <w:style w:type="paragraph" w:customStyle="1" w:styleId="Requirement">
    <w:name w:val="Requirement"/>
    <w:basedOn w:val="Normal"/>
    <w:next w:val="Normal"/>
    <w:qFormat/>
    <w:rsid w:val="00C64DF0"/>
    <w:pPr>
      <w:numPr>
        <w:numId w:val="7"/>
      </w:numPr>
      <w:tabs>
        <w:tab w:val="left" w:pos="964"/>
      </w:tabs>
      <w:ind w:left="0" w:firstLine="0"/>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uiPriority w:val="4"/>
    <w:rsid w:val="00F27D5A"/>
    <w:pPr>
      <w:ind w:left="360" w:hanging="360"/>
    </w:pPr>
  </w:style>
  <w:style w:type="paragraph" w:customStyle="1" w:styleId="Annex0">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0"/>
    <w:rsid w:val="004A5507"/>
    <w:rPr>
      <w:b/>
      <w:sz w:val="28"/>
      <w:szCs w:val="22"/>
    </w:rPr>
  </w:style>
  <w:style w:type="paragraph" w:customStyle="1" w:styleId="a4">
    <w:name w:val="a4"/>
    <w:basedOn w:val="Heading4"/>
    <w:next w:val="Normal"/>
    <w:uiPriority w:val="13"/>
    <w:qFormat/>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uiPriority w:val="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semiHidden/>
    <w:unhideWhenUsed/>
    <w:rsid w:val="006136E0"/>
    <w:pPr>
      <w:spacing w:after="0"/>
    </w:pPr>
  </w:style>
  <w:style w:type="character" w:customStyle="1" w:styleId="DocumentMapChar">
    <w:name w:val="Document Map Char"/>
    <w:basedOn w:val="DefaultParagraphFont"/>
    <w:link w:val="DocumentMap"/>
    <w:semiHidden/>
    <w:rsid w:val="006136E0"/>
    <w:rPr>
      <w:sz w:val="24"/>
      <w:szCs w:val="24"/>
    </w:rPr>
  </w:style>
  <w:style w:type="table" w:styleId="TableGrid">
    <w:name w:val="Table Grid"/>
    <w:basedOn w:val="TableNormal"/>
    <w:uiPriority w:val="39"/>
    <w:rsid w:val="00103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OGC Header Level 1 Char,numbered Char"/>
    <w:link w:val="Heading1"/>
    <w:uiPriority w:val="1"/>
    <w:rsid w:val="00DE2D76"/>
    <w:rPr>
      <w:b/>
      <w:bCs/>
      <w:sz w:val="28"/>
      <w:szCs w:val="24"/>
    </w:rPr>
  </w:style>
  <w:style w:type="character" w:customStyle="1" w:styleId="Heading3Char">
    <w:name w:val="Heading 3 Char"/>
    <w:aliases w:val="OGC Heading 3 Char"/>
    <w:link w:val="Heading3"/>
    <w:uiPriority w:val="3"/>
    <w:rsid w:val="00DE2D76"/>
    <w:rPr>
      <w:rFonts w:cs="Arial"/>
      <w:b/>
      <w:bCs/>
      <w:sz w:val="24"/>
      <w:szCs w:val="26"/>
    </w:rPr>
  </w:style>
  <w:style w:type="character" w:customStyle="1" w:styleId="Heading4Char">
    <w:name w:val="Heading 4 Char"/>
    <w:aliases w:val="OGC Heading 4 Char"/>
    <w:link w:val="Heading4"/>
    <w:uiPriority w:val="4"/>
    <w:rsid w:val="00DE2D76"/>
    <w:rPr>
      <w:b/>
      <w:bCs/>
      <w:sz w:val="24"/>
      <w:szCs w:val="28"/>
    </w:rPr>
  </w:style>
  <w:style w:type="character" w:customStyle="1" w:styleId="Heading5Char">
    <w:name w:val="Heading 5 Char"/>
    <w:link w:val="Heading5"/>
    <w:uiPriority w:val="5"/>
    <w:rsid w:val="00DE2D76"/>
    <w:rPr>
      <w:b/>
      <w:bCs/>
      <w:i/>
      <w:iCs/>
      <w:sz w:val="26"/>
      <w:szCs w:val="26"/>
    </w:rPr>
  </w:style>
  <w:style w:type="character" w:customStyle="1" w:styleId="Heading6Char">
    <w:name w:val="Heading 6 Char"/>
    <w:link w:val="Heading6"/>
    <w:uiPriority w:val="6"/>
    <w:rsid w:val="00DE2D76"/>
    <w:rPr>
      <w:b/>
      <w:bCs/>
      <w:sz w:val="22"/>
      <w:szCs w:val="22"/>
    </w:rPr>
  </w:style>
  <w:style w:type="paragraph" w:customStyle="1" w:styleId="a2">
    <w:name w:val="a2"/>
    <w:basedOn w:val="Normal"/>
    <w:next w:val="Normal"/>
    <w:uiPriority w:val="11"/>
    <w:rsid w:val="00DE2D76"/>
    <w:pPr>
      <w:keepNext/>
      <w:tabs>
        <w:tab w:val="left" w:pos="567"/>
        <w:tab w:val="left" w:pos="720"/>
      </w:tabs>
      <w:spacing w:before="270" w:after="120" w:line="270" w:lineRule="atLeast"/>
      <w:outlineLvl w:val="0"/>
    </w:pPr>
    <w:rPr>
      <w:rFonts w:ascii="Cambria" w:eastAsia="MS Mincho" w:hAnsi="Cambria"/>
      <w:b/>
      <w:sz w:val="26"/>
      <w:szCs w:val="22"/>
      <w:lang w:val="en-GB" w:eastAsia="ja-JP"/>
    </w:rPr>
  </w:style>
  <w:style w:type="paragraph" w:customStyle="1" w:styleId="a3">
    <w:name w:val="a3"/>
    <w:basedOn w:val="Normal"/>
    <w:next w:val="Normal"/>
    <w:link w:val="a3Char"/>
    <w:uiPriority w:val="12"/>
    <w:qFormat/>
    <w:rsid w:val="00DE2D76"/>
    <w:pPr>
      <w:keepNext/>
      <w:tabs>
        <w:tab w:val="left" w:pos="403"/>
      </w:tabs>
      <w:spacing w:before="60" w:after="120" w:line="250" w:lineRule="atLeast"/>
      <w:outlineLvl w:val="0"/>
    </w:pPr>
    <w:rPr>
      <w:rFonts w:ascii="Cambria" w:eastAsia="MS Mincho" w:hAnsi="Cambria"/>
      <w:b/>
      <w:szCs w:val="22"/>
      <w:lang w:val="en-GB" w:eastAsia="ja-JP"/>
    </w:rPr>
  </w:style>
  <w:style w:type="paragraph" w:customStyle="1" w:styleId="a5">
    <w:name w:val="a5"/>
    <w:basedOn w:val="Normal"/>
    <w:next w:val="Normal"/>
    <w:uiPriority w:val="14"/>
    <w:rsid w:val="00DE2D76"/>
    <w:pPr>
      <w:keepNext/>
      <w:numPr>
        <w:ilvl w:val="4"/>
        <w:numId w:val="11"/>
      </w:numPr>
      <w:tabs>
        <w:tab w:val="left" w:pos="403"/>
        <w:tab w:val="left" w:pos="1247"/>
        <w:tab w:val="left" w:pos="1360"/>
      </w:tabs>
      <w:spacing w:before="60" w:after="120" w:line="240" w:lineRule="atLeast"/>
      <w:outlineLvl w:val="0"/>
    </w:pPr>
    <w:rPr>
      <w:rFonts w:ascii="Cambria" w:eastAsia="MS Mincho" w:hAnsi="Cambria"/>
      <w:b/>
      <w:bCs/>
      <w:iCs/>
      <w:sz w:val="22"/>
      <w:szCs w:val="22"/>
      <w:lang w:val="en-GB" w:eastAsia="ja-JP"/>
    </w:rPr>
  </w:style>
  <w:style w:type="paragraph" w:customStyle="1" w:styleId="a6">
    <w:name w:val="a6"/>
    <w:basedOn w:val="Normal"/>
    <w:next w:val="Normal"/>
    <w:uiPriority w:val="15"/>
    <w:rsid w:val="00DE2D76"/>
    <w:pPr>
      <w:keepNext/>
      <w:numPr>
        <w:ilvl w:val="5"/>
        <w:numId w:val="11"/>
      </w:numPr>
      <w:tabs>
        <w:tab w:val="left" w:pos="403"/>
        <w:tab w:val="left" w:pos="1247"/>
        <w:tab w:val="left" w:pos="1360"/>
      </w:tabs>
      <w:spacing w:before="60" w:after="120" w:line="240" w:lineRule="atLeast"/>
      <w:outlineLvl w:val="0"/>
    </w:pPr>
    <w:rPr>
      <w:rFonts w:ascii="Cambria" w:eastAsia="MS Mincho" w:hAnsi="Cambria"/>
      <w:b/>
      <w:bCs/>
      <w:sz w:val="22"/>
      <w:szCs w:val="22"/>
      <w:lang w:val="en-GB" w:eastAsia="ja-JP"/>
    </w:rPr>
  </w:style>
  <w:style w:type="paragraph" w:customStyle="1" w:styleId="ANNEX">
    <w:name w:val="ANNEX"/>
    <w:basedOn w:val="Normal"/>
    <w:next w:val="Normal"/>
    <w:uiPriority w:val="10"/>
    <w:qFormat/>
    <w:rsid w:val="00DE2D76"/>
    <w:pPr>
      <w:keepNext/>
      <w:pageBreakBefore/>
      <w:numPr>
        <w:numId w:val="11"/>
      </w:numPr>
      <w:tabs>
        <w:tab w:val="left" w:pos="403"/>
      </w:tabs>
      <w:spacing w:after="480" w:line="310" w:lineRule="exact"/>
      <w:jc w:val="center"/>
      <w:outlineLvl w:val="0"/>
    </w:pPr>
    <w:rPr>
      <w:rFonts w:ascii="Cambria" w:eastAsia="MS Mincho" w:hAnsi="Cambria"/>
      <w:b/>
      <w:sz w:val="28"/>
      <w:szCs w:val="22"/>
      <w:lang w:val="en-GB" w:eastAsia="ja-JP"/>
    </w:rPr>
  </w:style>
  <w:style w:type="paragraph" w:customStyle="1" w:styleId="BiblioTitle">
    <w:name w:val="Biblio Title"/>
    <w:basedOn w:val="Normal"/>
    <w:uiPriority w:val="5"/>
    <w:rsid w:val="00DE2D76"/>
    <w:pPr>
      <w:tabs>
        <w:tab w:val="left" w:pos="403"/>
      </w:tabs>
      <w:spacing w:after="310" w:line="310" w:lineRule="atLeast"/>
      <w:jc w:val="center"/>
      <w:outlineLvl w:val="0"/>
    </w:pPr>
    <w:rPr>
      <w:rFonts w:ascii="Cambria" w:eastAsia="Calibri" w:hAnsi="Cambria"/>
      <w:b/>
      <w:sz w:val="28"/>
      <w:szCs w:val="22"/>
      <w:lang w:val="en-GB"/>
    </w:rPr>
  </w:style>
  <w:style w:type="paragraph" w:customStyle="1" w:styleId="ForewordTitle">
    <w:name w:val="Foreword Title"/>
    <w:basedOn w:val="Normal"/>
    <w:uiPriority w:val="99"/>
    <w:semiHidden/>
    <w:rsid w:val="00DE2D76"/>
    <w:pPr>
      <w:keepNext/>
      <w:pageBreakBefore/>
      <w:tabs>
        <w:tab w:val="left" w:pos="403"/>
      </w:tabs>
      <w:suppressAutoHyphens/>
      <w:spacing w:after="310" w:line="310" w:lineRule="atLeast"/>
      <w:outlineLvl w:val="0"/>
    </w:pPr>
    <w:rPr>
      <w:rFonts w:ascii="Cambria" w:eastAsia="Calibri" w:hAnsi="Cambria"/>
      <w:b/>
      <w:sz w:val="28"/>
      <w:szCs w:val="22"/>
      <w:lang w:val="en-GB"/>
    </w:rPr>
  </w:style>
  <w:style w:type="paragraph" w:customStyle="1" w:styleId="IntroTitle">
    <w:name w:val="Intro Title"/>
    <w:basedOn w:val="ForewordTitle"/>
    <w:uiPriority w:val="99"/>
    <w:semiHidden/>
    <w:rsid w:val="00DE2D76"/>
    <w:pPr>
      <w:pageBreakBefore w:val="0"/>
    </w:pPr>
  </w:style>
  <w:style w:type="paragraph" w:customStyle="1" w:styleId="zzContents">
    <w:name w:val="zzContents"/>
    <w:basedOn w:val="Normal"/>
    <w:next w:val="TOC1"/>
    <w:uiPriority w:val="99"/>
    <w:rsid w:val="00DE2D76"/>
    <w:pPr>
      <w:keepNext/>
      <w:pageBreakBefore/>
      <w:tabs>
        <w:tab w:val="left" w:pos="403"/>
      </w:tabs>
      <w:suppressAutoHyphens/>
      <w:spacing w:before="960" w:after="310" w:line="310" w:lineRule="exact"/>
    </w:pPr>
    <w:rPr>
      <w:rFonts w:ascii="Cambria" w:eastAsia="Calibri" w:hAnsi="Cambria"/>
      <w:b/>
      <w:sz w:val="28"/>
      <w:szCs w:val="22"/>
      <w:lang w:val="en-GB"/>
    </w:rPr>
  </w:style>
  <w:style w:type="paragraph" w:customStyle="1" w:styleId="zzSTDTitle">
    <w:name w:val="zzSTDTitle"/>
    <w:basedOn w:val="Normal"/>
    <w:next w:val="Normal"/>
    <w:uiPriority w:val="99"/>
    <w:rsid w:val="00DE2D76"/>
    <w:pPr>
      <w:tabs>
        <w:tab w:val="left" w:pos="403"/>
      </w:tabs>
      <w:suppressAutoHyphens/>
      <w:spacing w:before="400" w:after="760" w:line="350" w:lineRule="exact"/>
    </w:pPr>
    <w:rPr>
      <w:rFonts w:ascii="Cambria" w:eastAsia="Calibri" w:hAnsi="Cambria"/>
      <w:b/>
      <w:color w:val="0000FF"/>
      <w:sz w:val="32"/>
      <w:szCs w:val="22"/>
      <w:lang w:val="en-GB"/>
    </w:rPr>
  </w:style>
  <w:style w:type="paragraph" w:customStyle="1" w:styleId="Code">
    <w:name w:val="Code"/>
    <w:basedOn w:val="Normal"/>
    <w:uiPriority w:val="16"/>
    <w:qFormat/>
    <w:rsid w:val="00DE2D76"/>
    <w:pPr>
      <w:tabs>
        <w:tab w:val="left" w:pos="403"/>
      </w:tabs>
      <w:spacing w:after="0" w:line="200" w:lineRule="atLeast"/>
    </w:pPr>
    <w:rPr>
      <w:rFonts w:ascii="Courier New" w:eastAsia="Calibri" w:hAnsi="Courier New"/>
      <w:sz w:val="18"/>
      <w:szCs w:val="22"/>
      <w:lang w:val="en-GB"/>
    </w:rPr>
  </w:style>
  <w:style w:type="paragraph" w:styleId="Caption">
    <w:name w:val="caption"/>
    <w:basedOn w:val="Normal"/>
    <w:next w:val="Normal"/>
    <w:uiPriority w:val="35"/>
    <w:unhideWhenUsed/>
    <w:qFormat/>
    <w:rsid w:val="00DE2D76"/>
    <w:pPr>
      <w:tabs>
        <w:tab w:val="left" w:pos="403"/>
      </w:tabs>
      <w:spacing w:after="200"/>
    </w:pPr>
    <w:rPr>
      <w:rFonts w:ascii="Cambria" w:eastAsia="Calibri" w:hAnsi="Cambria"/>
      <w:i/>
      <w:iCs/>
      <w:color w:val="1F497D" w:themeColor="text2"/>
      <w:sz w:val="18"/>
      <w:szCs w:val="18"/>
      <w:lang w:val="en-GB"/>
    </w:rPr>
  </w:style>
  <w:style w:type="paragraph" w:styleId="BodyText">
    <w:name w:val="Body Text"/>
    <w:basedOn w:val="Normal"/>
    <w:link w:val="BodyTextChar"/>
    <w:uiPriority w:val="99"/>
    <w:qFormat/>
    <w:rsid w:val="005F2785"/>
    <w:pPr>
      <w:tabs>
        <w:tab w:val="left" w:pos="403"/>
      </w:tabs>
      <w:spacing w:after="120" w:line="240" w:lineRule="atLeast"/>
    </w:pPr>
    <w:rPr>
      <w:rFonts w:eastAsia="Calibri"/>
      <w:szCs w:val="22"/>
      <w:lang w:val="en-GB"/>
    </w:rPr>
  </w:style>
  <w:style w:type="character" w:customStyle="1" w:styleId="BodyTextChar">
    <w:name w:val="Body Text Char"/>
    <w:basedOn w:val="DefaultParagraphFont"/>
    <w:link w:val="BodyText"/>
    <w:uiPriority w:val="99"/>
    <w:rsid w:val="005F2785"/>
    <w:rPr>
      <w:rFonts w:eastAsia="Calibri"/>
      <w:sz w:val="24"/>
      <w:szCs w:val="22"/>
      <w:lang w:val="en-GB"/>
    </w:rPr>
  </w:style>
  <w:style w:type="paragraph" w:customStyle="1" w:styleId="Formula">
    <w:name w:val="Formula"/>
    <w:basedOn w:val="Normal"/>
    <w:uiPriority w:val="99"/>
    <w:rsid w:val="00DE2D76"/>
    <w:pPr>
      <w:tabs>
        <w:tab w:val="right" w:pos="9749"/>
      </w:tabs>
      <w:spacing w:after="220" w:line="240" w:lineRule="atLeast"/>
      <w:ind w:left="403"/>
    </w:pPr>
    <w:rPr>
      <w:rFonts w:ascii="Cambria" w:hAnsi="Cambria"/>
      <w:sz w:val="22"/>
      <w:szCs w:val="22"/>
      <w:lang w:val="en-GB"/>
    </w:rPr>
  </w:style>
  <w:style w:type="paragraph" w:customStyle="1" w:styleId="Tablebody">
    <w:name w:val="Table body"/>
    <w:basedOn w:val="Normal"/>
    <w:rsid w:val="00DE2D76"/>
    <w:pPr>
      <w:tabs>
        <w:tab w:val="left" w:pos="403"/>
      </w:tabs>
      <w:spacing w:before="60" w:after="60" w:line="240" w:lineRule="atLeast"/>
      <w:jc w:val="center"/>
    </w:pPr>
    <w:rPr>
      <w:rFonts w:ascii="Cambria" w:eastAsia="Calibri" w:hAnsi="Cambria"/>
      <w:sz w:val="20"/>
      <w:szCs w:val="22"/>
      <w:lang w:val="en-GB"/>
    </w:rPr>
  </w:style>
  <w:style w:type="character" w:styleId="PlaceholderText">
    <w:name w:val="Placeholder Text"/>
    <w:basedOn w:val="DefaultParagraphFont"/>
    <w:uiPriority w:val="99"/>
    <w:semiHidden/>
    <w:rsid w:val="00DE2D76"/>
    <w:rPr>
      <w:color w:val="808080"/>
    </w:rPr>
  </w:style>
  <w:style w:type="paragraph" w:customStyle="1" w:styleId="ForewordText">
    <w:name w:val="Foreword Text"/>
    <w:basedOn w:val="Normal"/>
    <w:link w:val="ForewordTextChar"/>
    <w:rsid w:val="00437EC0"/>
    <w:pPr>
      <w:spacing w:after="120" w:line="240" w:lineRule="atLeast"/>
    </w:pPr>
    <w:rPr>
      <w:rFonts w:eastAsia="Calibri"/>
      <w:szCs w:val="22"/>
      <w:lang w:val="fr-FR"/>
    </w:rPr>
  </w:style>
  <w:style w:type="character" w:customStyle="1" w:styleId="ForewordTextChar">
    <w:name w:val="Foreword Text Char"/>
    <w:link w:val="ForewordText"/>
    <w:locked/>
    <w:rsid w:val="00437EC0"/>
    <w:rPr>
      <w:rFonts w:eastAsia="Calibri"/>
      <w:sz w:val="24"/>
      <w:szCs w:val="22"/>
      <w:lang w:val="fr-FR"/>
    </w:rPr>
  </w:style>
  <w:style w:type="paragraph" w:styleId="BalloonText">
    <w:name w:val="Balloon Text"/>
    <w:basedOn w:val="Normal"/>
    <w:link w:val="BalloonTextChar"/>
    <w:uiPriority w:val="99"/>
    <w:unhideWhenUsed/>
    <w:rsid w:val="00DE2D76"/>
    <w:pPr>
      <w:tabs>
        <w:tab w:val="left" w:pos="403"/>
      </w:tabs>
      <w:spacing w:after="0"/>
    </w:pPr>
    <w:rPr>
      <w:rFonts w:ascii="Segoe UI" w:eastAsia="Calibri" w:hAnsi="Segoe UI" w:cs="Segoe UI"/>
      <w:sz w:val="18"/>
      <w:szCs w:val="18"/>
      <w:lang w:val="en-GB"/>
    </w:rPr>
  </w:style>
  <w:style w:type="character" w:customStyle="1" w:styleId="BalloonTextChar">
    <w:name w:val="Balloon Text Char"/>
    <w:basedOn w:val="DefaultParagraphFont"/>
    <w:link w:val="BalloonText"/>
    <w:uiPriority w:val="99"/>
    <w:rsid w:val="00DE2D76"/>
    <w:rPr>
      <w:rFonts w:ascii="Segoe UI" w:eastAsia="Calibri" w:hAnsi="Segoe UI" w:cs="Segoe UI"/>
      <w:sz w:val="18"/>
      <w:szCs w:val="18"/>
      <w:lang w:val="en-GB"/>
    </w:rPr>
  </w:style>
  <w:style w:type="paragraph" w:styleId="NormalWeb">
    <w:name w:val="Normal (Web)"/>
    <w:basedOn w:val="Normal"/>
    <w:uiPriority w:val="99"/>
    <w:semiHidden/>
    <w:unhideWhenUsed/>
    <w:rsid w:val="00DE2D76"/>
    <w:pPr>
      <w:spacing w:before="100" w:beforeAutospacing="1" w:after="100" w:afterAutospacing="1"/>
    </w:pPr>
  </w:style>
  <w:style w:type="paragraph" w:customStyle="1" w:styleId="Source">
    <w:name w:val="Source"/>
    <w:basedOn w:val="Definition"/>
    <w:link w:val="SourceChar"/>
    <w:qFormat/>
    <w:rsid w:val="00DE2D76"/>
    <w:pPr>
      <w:tabs>
        <w:tab w:val="left" w:pos="403"/>
      </w:tabs>
      <w:spacing w:after="120" w:line="240" w:lineRule="atLeast"/>
    </w:pPr>
    <w:rPr>
      <w:rFonts w:ascii="Cambria" w:eastAsia="Calibri" w:hAnsi="Cambria"/>
    </w:rPr>
  </w:style>
  <w:style w:type="character" w:customStyle="1" w:styleId="DefinitionChar">
    <w:name w:val="Definition Char"/>
    <w:basedOn w:val="DefaultParagraphFont"/>
    <w:link w:val="Definition"/>
    <w:uiPriority w:val="9"/>
    <w:rsid w:val="00DE2D76"/>
    <w:rPr>
      <w:sz w:val="24"/>
      <w:lang w:val="en-GB"/>
    </w:rPr>
  </w:style>
  <w:style w:type="character" w:customStyle="1" w:styleId="SourceChar">
    <w:name w:val="Source Char"/>
    <w:basedOn w:val="DefinitionChar"/>
    <w:link w:val="Source"/>
    <w:rsid w:val="00DE2D76"/>
    <w:rPr>
      <w:rFonts w:ascii="Cambria" w:eastAsia="Calibri" w:hAnsi="Cambria"/>
      <w:sz w:val="24"/>
      <w:lang w:val="en-GB"/>
    </w:rPr>
  </w:style>
  <w:style w:type="paragraph" w:customStyle="1" w:styleId="Example">
    <w:name w:val="Example"/>
    <w:basedOn w:val="Normal"/>
    <w:link w:val="ExampleChar"/>
    <w:uiPriority w:val="99"/>
    <w:qFormat/>
    <w:rsid w:val="007A3D5A"/>
    <w:pPr>
      <w:tabs>
        <w:tab w:val="left" w:pos="403"/>
      </w:tabs>
      <w:spacing w:after="120" w:line="240" w:lineRule="atLeast"/>
    </w:pPr>
    <w:rPr>
      <w:rFonts w:eastAsia="Calibri"/>
      <w:szCs w:val="20"/>
      <w:lang w:val="en-GB"/>
    </w:rPr>
  </w:style>
  <w:style w:type="paragraph" w:customStyle="1" w:styleId="Note">
    <w:name w:val="Note"/>
    <w:basedOn w:val="Normal"/>
    <w:link w:val="NoteChar"/>
    <w:qFormat/>
    <w:rsid w:val="00751CC3"/>
    <w:pPr>
      <w:tabs>
        <w:tab w:val="left" w:pos="403"/>
      </w:tabs>
      <w:spacing w:line="240" w:lineRule="atLeast"/>
    </w:pPr>
    <w:rPr>
      <w:rFonts w:eastAsia="Calibri"/>
      <w:sz w:val="20"/>
      <w:szCs w:val="20"/>
      <w:lang w:val="en-GB"/>
    </w:rPr>
  </w:style>
  <w:style w:type="character" w:customStyle="1" w:styleId="ExampleChar">
    <w:name w:val="Example Char"/>
    <w:basedOn w:val="DefaultParagraphFont"/>
    <w:link w:val="Example"/>
    <w:uiPriority w:val="99"/>
    <w:rsid w:val="007A3D5A"/>
    <w:rPr>
      <w:rFonts w:eastAsia="Calibri"/>
      <w:sz w:val="24"/>
      <w:lang w:val="en-GB"/>
    </w:rPr>
  </w:style>
  <w:style w:type="paragraph" w:customStyle="1" w:styleId="FigureTitle">
    <w:name w:val="Figure Title"/>
    <w:basedOn w:val="ListParagraph"/>
    <w:link w:val="FigureTitleChar"/>
    <w:qFormat/>
    <w:rsid w:val="00DE2D76"/>
    <w:pPr>
      <w:ind w:left="0"/>
      <w:jc w:val="center"/>
    </w:pPr>
    <w:rPr>
      <w:b/>
      <w:bCs/>
    </w:rPr>
  </w:style>
  <w:style w:type="character" w:customStyle="1" w:styleId="NoteChar">
    <w:name w:val="Note Char"/>
    <w:basedOn w:val="DefaultParagraphFont"/>
    <w:link w:val="Note"/>
    <w:rsid w:val="00751CC3"/>
    <w:rPr>
      <w:rFonts w:eastAsia="Calibri"/>
      <w:lang w:val="en-GB"/>
    </w:rPr>
  </w:style>
  <w:style w:type="paragraph" w:styleId="ListParagraph">
    <w:name w:val="List Paragraph"/>
    <w:basedOn w:val="Normal"/>
    <w:link w:val="ListParagraphChar"/>
    <w:uiPriority w:val="34"/>
    <w:qFormat/>
    <w:rsid w:val="007A3D5A"/>
    <w:pPr>
      <w:tabs>
        <w:tab w:val="left" w:pos="403"/>
      </w:tabs>
      <w:spacing w:after="120" w:line="240" w:lineRule="atLeast"/>
      <w:ind w:left="720"/>
      <w:contextualSpacing/>
    </w:pPr>
    <w:rPr>
      <w:rFonts w:eastAsia="Calibri"/>
      <w:szCs w:val="22"/>
      <w:lang w:val="en-GB"/>
    </w:rPr>
  </w:style>
  <w:style w:type="paragraph" w:customStyle="1" w:styleId="AnnexFigureTitle">
    <w:name w:val="Annex Figure Title"/>
    <w:basedOn w:val="Normal"/>
    <w:link w:val="AnnexFigureTitleChar"/>
    <w:qFormat/>
    <w:rsid w:val="00DE2D76"/>
    <w:pPr>
      <w:tabs>
        <w:tab w:val="left" w:pos="403"/>
      </w:tabs>
      <w:spacing w:after="120" w:line="240" w:lineRule="atLeast"/>
      <w:jc w:val="center"/>
    </w:pPr>
    <w:rPr>
      <w:rFonts w:ascii="Cambria" w:eastAsia="Calibri" w:hAnsi="Cambria"/>
      <w:b/>
      <w:bCs/>
      <w:sz w:val="22"/>
      <w:szCs w:val="22"/>
      <w:lang w:val="en-GB"/>
    </w:rPr>
  </w:style>
  <w:style w:type="paragraph" w:customStyle="1" w:styleId="AnnexTableTitle">
    <w:name w:val="Annex Table Title"/>
    <w:basedOn w:val="ListParagraph"/>
    <w:link w:val="AnnexTableTitleChar"/>
    <w:qFormat/>
    <w:rsid w:val="00DE2D76"/>
    <w:pPr>
      <w:keepNext/>
      <w:pageBreakBefore/>
      <w:ind w:left="0"/>
      <w:jc w:val="center"/>
    </w:pPr>
    <w:rPr>
      <w:b/>
    </w:rPr>
  </w:style>
  <w:style w:type="character" w:customStyle="1" w:styleId="ListParagraphChar">
    <w:name w:val="List Paragraph Char"/>
    <w:basedOn w:val="DefaultParagraphFont"/>
    <w:link w:val="ListParagraph"/>
    <w:uiPriority w:val="34"/>
    <w:rsid w:val="007A3D5A"/>
    <w:rPr>
      <w:rFonts w:eastAsia="Calibri"/>
      <w:sz w:val="24"/>
      <w:szCs w:val="22"/>
      <w:lang w:val="en-GB"/>
    </w:rPr>
  </w:style>
  <w:style w:type="character" w:customStyle="1" w:styleId="AnnexTableTitleChar">
    <w:name w:val="Annex Table Title Char"/>
    <w:basedOn w:val="ListParagraphChar"/>
    <w:link w:val="AnnexTableTitle"/>
    <w:rsid w:val="00DE2D76"/>
    <w:rPr>
      <w:rFonts w:ascii="Cambria" w:eastAsia="Calibri" w:hAnsi="Cambria"/>
      <w:b/>
      <w:sz w:val="22"/>
      <w:szCs w:val="22"/>
      <w:lang w:val="en-GB"/>
    </w:rPr>
  </w:style>
  <w:style w:type="paragraph" w:customStyle="1" w:styleId="Tabletitle">
    <w:name w:val="Table title"/>
    <w:basedOn w:val="ListParagraph"/>
    <w:link w:val="TabletitleChar"/>
    <w:qFormat/>
    <w:rsid w:val="00DE2D76"/>
    <w:pPr>
      <w:ind w:left="0"/>
      <w:jc w:val="center"/>
    </w:pPr>
    <w:rPr>
      <w:b/>
      <w:bCs/>
      <w:lang w:val="fr-CH"/>
    </w:rPr>
  </w:style>
  <w:style w:type="character" w:customStyle="1" w:styleId="FigureTitleChar">
    <w:name w:val="Figure Title Char"/>
    <w:basedOn w:val="ListParagraphChar"/>
    <w:link w:val="FigureTitle"/>
    <w:rsid w:val="00DE2D76"/>
    <w:rPr>
      <w:rFonts w:ascii="Cambria" w:eastAsia="Calibri" w:hAnsi="Cambria"/>
      <w:b/>
      <w:bCs/>
      <w:sz w:val="22"/>
      <w:szCs w:val="22"/>
      <w:lang w:val="en-GB"/>
    </w:rPr>
  </w:style>
  <w:style w:type="character" w:customStyle="1" w:styleId="TabletitleChar">
    <w:name w:val="Table title Char"/>
    <w:basedOn w:val="ListParagraphChar"/>
    <w:link w:val="Tabletitle"/>
    <w:rsid w:val="00DE2D76"/>
    <w:rPr>
      <w:rFonts w:ascii="Cambria" w:eastAsia="Calibri" w:hAnsi="Cambria"/>
      <w:b/>
      <w:bCs/>
      <w:sz w:val="22"/>
      <w:szCs w:val="22"/>
      <w:lang w:val="fr-CH"/>
    </w:rPr>
  </w:style>
  <w:style w:type="character" w:customStyle="1" w:styleId="AnnexFigureTitleChar">
    <w:name w:val="Annex Figure Title Char"/>
    <w:basedOn w:val="DefaultParagraphFont"/>
    <w:link w:val="AnnexFigureTitle"/>
    <w:rsid w:val="00DE2D76"/>
    <w:rPr>
      <w:rFonts w:ascii="Cambria" w:eastAsia="Calibri" w:hAnsi="Cambria"/>
      <w:b/>
      <w:bCs/>
      <w:sz w:val="22"/>
      <w:szCs w:val="22"/>
      <w:lang w:val="en-GB"/>
    </w:rPr>
  </w:style>
  <w:style w:type="character" w:customStyle="1" w:styleId="UnresolvedMention1">
    <w:name w:val="Unresolved Mention1"/>
    <w:basedOn w:val="DefaultParagraphFont"/>
    <w:uiPriority w:val="99"/>
    <w:semiHidden/>
    <w:unhideWhenUsed/>
    <w:rsid w:val="00DE2D76"/>
    <w:rPr>
      <w:color w:val="605E5C"/>
      <w:shd w:val="clear" w:color="auto" w:fill="E1DFDD"/>
    </w:rPr>
  </w:style>
  <w:style w:type="paragraph" w:styleId="ListBullet2">
    <w:name w:val="List Bullet 2"/>
    <w:basedOn w:val="Normal"/>
    <w:semiHidden/>
    <w:unhideWhenUsed/>
    <w:rsid w:val="00DE2D76"/>
    <w:pPr>
      <w:tabs>
        <w:tab w:val="left" w:pos="403"/>
      </w:tabs>
      <w:spacing w:after="120" w:line="240" w:lineRule="atLeast"/>
      <w:contextualSpacing/>
    </w:pPr>
    <w:rPr>
      <w:rFonts w:ascii="Cambria" w:eastAsia="Calibri" w:hAnsi="Cambria"/>
      <w:sz w:val="22"/>
      <w:szCs w:val="22"/>
      <w:lang w:val="en-GB"/>
    </w:rPr>
  </w:style>
  <w:style w:type="paragraph" w:styleId="ListBullet3">
    <w:name w:val="List Bullet 3"/>
    <w:basedOn w:val="Normal"/>
    <w:semiHidden/>
    <w:unhideWhenUsed/>
    <w:rsid w:val="00DE2D76"/>
    <w:pPr>
      <w:tabs>
        <w:tab w:val="left" w:pos="403"/>
      </w:tabs>
      <w:spacing w:after="120" w:line="240" w:lineRule="atLeast"/>
      <w:contextualSpacing/>
    </w:pPr>
    <w:rPr>
      <w:rFonts w:ascii="Cambria" w:eastAsia="Calibri" w:hAnsi="Cambria"/>
      <w:sz w:val="22"/>
      <w:szCs w:val="22"/>
      <w:lang w:val="en-GB"/>
    </w:rPr>
  </w:style>
  <w:style w:type="character" w:styleId="FootnoteReference">
    <w:name w:val="footnote reference"/>
    <w:uiPriority w:val="99"/>
    <w:semiHidden/>
    <w:rsid w:val="00DE2D76"/>
    <w:rPr>
      <w:noProof/>
      <w:position w:val="6"/>
      <w:sz w:val="16"/>
      <w:vertAlign w:val="baseline"/>
      <w:lang w:val="fr-FR"/>
    </w:rPr>
  </w:style>
  <w:style w:type="character" w:customStyle="1" w:styleId="FootnoteTextChar">
    <w:name w:val="Footnote Text Char"/>
    <w:basedOn w:val="DefaultParagraphFont"/>
    <w:link w:val="FootnoteText"/>
    <w:uiPriority w:val="99"/>
    <w:rsid w:val="00DE2D76"/>
  </w:style>
  <w:style w:type="paragraph" w:customStyle="1" w:styleId="RefNorm">
    <w:name w:val="RefNorm"/>
    <w:basedOn w:val="Normal"/>
    <w:next w:val="Normal"/>
    <w:rsid w:val="00DE2D76"/>
    <w:pPr>
      <w:spacing w:line="240" w:lineRule="atLeast"/>
    </w:pPr>
    <w:rPr>
      <w:rFonts w:ascii="Arial" w:eastAsia="MS Mincho" w:hAnsi="Arial"/>
      <w:sz w:val="20"/>
      <w:szCs w:val="20"/>
      <w:lang w:val="en-GB" w:eastAsia="ja-JP"/>
    </w:rPr>
  </w:style>
  <w:style w:type="paragraph" w:customStyle="1" w:styleId="Default">
    <w:name w:val="Default"/>
    <w:rsid w:val="00DE2D76"/>
    <w:pPr>
      <w:autoSpaceDE w:val="0"/>
      <w:autoSpaceDN w:val="0"/>
      <w:adjustRightInd w:val="0"/>
    </w:pPr>
    <w:rPr>
      <w:rFonts w:ascii="Cambria" w:eastAsia="Calibri" w:hAnsi="Cambria" w:cs="Cambria"/>
      <w:color w:val="000000"/>
      <w:sz w:val="24"/>
      <w:szCs w:val="24"/>
    </w:rPr>
  </w:style>
  <w:style w:type="paragraph" w:styleId="ListBullet4">
    <w:name w:val="List Bullet 4"/>
    <w:basedOn w:val="Normal"/>
    <w:autoRedefine/>
    <w:semiHidden/>
    <w:rsid w:val="00DE2D76"/>
    <w:pPr>
      <w:tabs>
        <w:tab w:val="num" w:pos="1209"/>
      </w:tabs>
      <w:spacing w:line="240" w:lineRule="atLeast"/>
      <w:ind w:left="1209" w:hanging="360"/>
    </w:pPr>
    <w:rPr>
      <w:rFonts w:ascii="Arial" w:eastAsia="MS Mincho" w:hAnsi="Arial"/>
      <w:sz w:val="20"/>
      <w:szCs w:val="20"/>
      <w:lang w:val="en-GB" w:eastAsia="ja-JP"/>
    </w:rPr>
  </w:style>
  <w:style w:type="character" w:customStyle="1" w:styleId="Heading7Char">
    <w:name w:val="Heading 7 Char"/>
    <w:basedOn w:val="DefaultParagraphFont"/>
    <w:link w:val="Heading7"/>
    <w:rsid w:val="00DE2D76"/>
    <w:rPr>
      <w:sz w:val="24"/>
      <w:szCs w:val="24"/>
    </w:rPr>
  </w:style>
  <w:style w:type="character" w:customStyle="1" w:styleId="Heading8Char">
    <w:name w:val="Heading 8 Char"/>
    <w:basedOn w:val="DefaultParagraphFont"/>
    <w:link w:val="Heading8"/>
    <w:rsid w:val="00DE2D76"/>
    <w:rPr>
      <w:i/>
      <w:iCs/>
      <w:sz w:val="24"/>
      <w:szCs w:val="24"/>
    </w:rPr>
  </w:style>
  <w:style w:type="character" w:customStyle="1" w:styleId="Heading9Char">
    <w:name w:val="Heading 9 Char"/>
    <w:basedOn w:val="DefaultParagraphFont"/>
    <w:link w:val="Heading9"/>
    <w:rsid w:val="00DE2D76"/>
    <w:rPr>
      <w:rFonts w:ascii="Arial" w:hAnsi="Arial" w:cs="Arial"/>
      <w:sz w:val="22"/>
      <w:szCs w:val="22"/>
    </w:rPr>
  </w:style>
  <w:style w:type="paragraph" w:customStyle="1" w:styleId="ANNEXN">
    <w:name w:val="ANNEXN"/>
    <w:basedOn w:val="ANNEX"/>
    <w:next w:val="Normal"/>
    <w:rsid w:val="00DE2D76"/>
    <w:pPr>
      <w:pageBreakBefore w:val="0"/>
      <w:numPr>
        <w:numId w:val="0"/>
      </w:numPr>
      <w:tabs>
        <w:tab w:val="clear" w:pos="403"/>
        <w:tab w:val="left" w:pos="560"/>
      </w:tabs>
      <w:suppressAutoHyphens/>
      <w:spacing w:before="270" w:after="100" w:afterAutospacing="1"/>
      <w:jc w:val="left"/>
    </w:pPr>
    <w:rPr>
      <w:rFonts w:ascii="Arial" w:hAnsi="Arial"/>
      <w:szCs w:val="20"/>
    </w:rPr>
  </w:style>
  <w:style w:type="paragraph" w:customStyle="1" w:styleId="ANNEXZ">
    <w:name w:val="ANNEXZ"/>
    <w:basedOn w:val="ANNEX"/>
    <w:next w:val="Normal"/>
    <w:rsid w:val="00DE2D76"/>
    <w:pPr>
      <w:pageBreakBefore w:val="0"/>
      <w:numPr>
        <w:ilvl w:val="1"/>
        <w:numId w:val="14"/>
      </w:numPr>
      <w:tabs>
        <w:tab w:val="clear" w:pos="403"/>
        <w:tab w:val="left" w:pos="560"/>
      </w:tabs>
      <w:suppressAutoHyphens/>
      <w:spacing w:before="270" w:after="100" w:afterAutospacing="1"/>
      <w:jc w:val="left"/>
    </w:pPr>
    <w:rPr>
      <w:rFonts w:ascii="Arial" w:hAnsi="Arial"/>
      <w:szCs w:val="20"/>
    </w:rPr>
  </w:style>
  <w:style w:type="paragraph" w:customStyle="1" w:styleId="Bibliography1">
    <w:name w:val="Bibliography1"/>
    <w:basedOn w:val="Normal"/>
    <w:rsid w:val="00DE2D76"/>
    <w:pPr>
      <w:numPr>
        <w:numId w:val="13"/>
      </w:numPr>
      <w:tabs>
        <w:tab w:val="clear" w:pos="360"/>
        <w:tab w:val="left" w:pos="660"/>
      </w:tabs>
      <w:spacing w:line="240" w:lineRule="atLeast"/>
      <w:ind w:left="660" w:hanging="660"/>
    </w:pPr>
    <w:rPr>
      <w:rFonts w:ascii="Arial" w:eastAsia="MS Mincho" w:hAnsi="Arial"/>
      <w:sz w:val="20"/>
      <w:szCs w:val="20"/>
      <w:lang w:val="en-GB" w:eastAsia="ja-JP"/>
    </w:rPr>
  </w:style>
  <w:style w:type="paragraph" w:styleId="BlockText">
    <w:name w:val="Block Text"/>
    <w:basedOn w:val="Normal"/>
    <w:uiPriority w:val="99"/>
    <w:semiHidden/>
    <w:rsid w:val="00DE2D76"/>
    <w:pPr>
      <w:spacing w:after="120" w:line="230" w:lineRule="atLeast"/>
      <w:ind w:left="1440" w:right="1440"/>
    </w:pPr>
    <w:rPr>
      <w:rFonts w:ascii="Arial" w:eastAsia="MS Mincho" w:hAnsi="Arial"/>
      <w:sz w:val="20"/>
      <w:szCs w:val="20"/>
      <w:lang w:val="en-GB" w:eastAsia="ja-JP"/>
    </w:rPr>
  </w:style>
  <w:style w:type="paragraph" w:styleId="BodyText2">
    <w:name w:val="Body Text 2"/>
    <w:basedOn w:val="Normal"/>
    <w:link w:val="BodyText2Char"/>
    <w:semiHidden/>
    <w:rsid w:val="00DE2D76"/>
    <w:pPr>
      <w:spacing w:before="60" w:after="60" w:line="190" w:lineRule="atLeast"/>
    </w:pPr>
    <w:rPr>
      <w:rFonts w:ascii="Arial" w:eastAsia="MS Mincho" w:hAnsi="Arial"/>
      <w:sz w:val="16"/>
      <w:szCs w:val="20"/>
      <w:lang w:val="en-GB" w:eastAsia="ja-JP"/>
    </w:rPr>
  </w:style>
  <w:style w:type="character" w:customStyle="1" w:styleId="BodyText2Char">
    <w:name w:val="Body Text 2 Char"/>
    <w:basedOn w:val="DefaultParagraphFont"/>
    <w:link w:val="BodyText2"/>
    <w:semiHidden/>
    <w:rsid w:val="00DE2D76"/>
    <w:rPr>
      <w:rFonts w:ascii="Arial" w:eastAsia="MS Mincho" w:hAnsi="Arial"/>
      <w:sz w:val="16"/>
      <w:lang w:val="en-GB" w:eastAsia="ja-JP"/>
    </w:rPr>
  </w:style>
  <w:style w:type="paragraph" w:styleId="BodyText3">
    <w:name w:val="Body Text 3"/>
    <w:basedOn w:val="Normal"/>
    <w:link w:val="BodyText3Char"/>
    <w:rsid w:val="00DE2D76"/>
    <w:pPr>
      <w:spacing w:before="60" w:after="60" w:line="170" w:lineRule="atLeast"/>
    </w:pPr>
    <w:rPr>
      <w:rFonts w:ascii="Arial" w:eastAsia="MS Mincho" w:hAnsi="Arial"/>
      <w:sz w:val="14"/>
      <w:szCs w:val="20"/>
      <w:lang w:val="en-GB" w:eastAsia="ja-JP"/>
    </w:rPr>
  </w:style>
  <w:style w:type="character" w:customStyle="1" w:styleId="BodyText3Char">
    <w:name w:val="Body Text 3 Char"/>
    <w:basedOn w:val="DefaultParagraphFont"/>
    <w:link w:val="BodyText3"/>
    <w:rsid w:val="00DE2D76"/>
    <w:rPr>
      <w:rFonts w:ascii="Arial" w:eastAsia="MS Mincho" w:hAnsi="Arial"/>
      <w:sz w:val="14"/>
      <w:lang w:val="en-GB" w:eastAsia="ja-JP"/>
    </w:rPr>
  </w:style>
  <w:style w:type="paragraph" w:styleId="BodyTextFirstIndent">
    <w:name w:val="Body Text First Indent"/>
    <w:basedOn w:val="BodyText"/>
    <w:link w:val="BodyTextFirstIndentChar"/>
    <w:semiHidden/>
    <w:rsid w:val="00DE2D76"/>
    <w:pPr>
      <w:tabs>
        <w:tab w:val="clear" w:pos="403"/>
      </w:tabs>
      <w:ind w:firstLine="210"/>
    </w:pPr>
    <w:rPr>
      <w:rFonts w:ascii="Arial" w:eastAsia="MS Mincho" w:hAnsi="Arial"/>
      <w:sz w:val="20"/>
      <w:szCs w:val="20"/>
      <w:lang w:eastAsia="ja-JP"/>
    </w:rPr>
  </w:style>
  <w:style w:type="character" w:customStyle="1" w:styleId="BodyTextFirstIndentChar">
    <w:name w:val="Body Text First Indent Char"/>
    <w:basedOn w:val="BodyTextChar"/>
    <w:link w:val="BodyTextFirstIndent"/>
    <w:semiHidden/>
    <w:rsid w:val="00DE2D76"/>
    <w:rPr>
      <w:rFonts w:ascii="Arial" w:eastAsia="MS Mincho" w:hAnsi="Arial"/>
      <w:sz w:val="22"/>
      <w:szCs w:val="22"/>
      <w:lang w:val="en-GB" w:eastAsia="ja-JP"/>
    </w:rPr>
  </w:style>
  <w:style w:type="paragraph" w:styleId="BodyTextFirstIndent2">
    <w:name w:val="Body Text First Indent 2"/>
    <w:basedOn w:val="Normal"/>
    <w:link w:val="BodyTextFirstIndent2Char"/>
    <w:semiHidden/>
    <w:rsid w:val="00DE2D76"/>
    <w:pPr>
      <w:spacing w:line="230" w:lineRule="atLeast"/>
      <w:ind w:firstLine="210"/>
    </w:pPr>
    <w:rPr>
      <w:rFonts w:ascii="Arial" w:eastAsia="MS Mincho" w:hAnsi="Arial"/>
      <w:sz w:val="20"/>
      <w:szCs w:val="20"/>
      <w:lang w:val="en-GB" w:eastAsia="ja-JP"/>
    </w:rPr>
  </w:style>
  <w:style w:type="character" w:customStyle="1" w:styleId="BodyTextFirstIndent2Char">
    <w:name w:val="Body Text First Indent 2 Char"/>
    <w:basedOn w:val="BodyTextIndentChar"/>
    <w:link w:val="BodyTextFirstIndent2"/>
    <w:semiHidden/>
    <w:rsid w:val="00DE2D76"/>
    <w:rPr>
      <w:rFonts w:ascii="Arial" w:eastAsia="MS Mincho" w:hAnsi="Arial"/>
      <w:sz w:val="22"/>
      <w:szCs w:val="22"/>
      <w:lang w:val="en-GB" w:eastAsia="ja-JP"/>
    </w:rPr>
  </w:style>
  <w:style w:type="paragraph" w:styleId="BodyTextIndent2">
    <w:name w:val="Body Text Indent 2"/>
    <w:basedOn w:val="Normal"/>
    <w:link w:val="BodyTextIndent2Char"/>
    <w:rsid w:val="00DE2D76"/>
    <w:pPr>
      <w:spacing w:after="120" w:line="480" w:lineRule="auto"/>
      <w:ind w:left="283"/>
    </w:pPr>
    <w:rPr>
      <w:rFonts w:ascii="Arial" w:eastAsia="MS Mincho" w:hAnsi="Arial"/>
      <w:sz w:val="20"/>
      <w:szCs w:val="20"/>
      <w:lang w:val="en-GB" w:eastAsia="ja-JP"/>
    </w:rPr>
  </w:style>
  <w:style w:type="character" w:customStyle="1" w:styleId="BodyTextIndent2Char">
    <w:name w:val="Body Text Indent 2 Char"/>
    <w:basedOn w:val="DefaultParagraphFont"/>
    <w:link w:val="BodyTextIndent2"/>
    <w:rsid w:val="00DE2D76"/>
    <w:rPr>
      <w:rFonts w:ascii="Arial" w:eastAsia="MS Mincho" w:hAnsi="Arial"/>
      <w:lang w:val="en-GB" w:eastAsia="ja-JP"/>
    </w:rPr>
  </w:style>
  <w:style w:type="paragraph" w:styleId="BodyTextIndent3">
    <w:name w:val="Body Text Indent 3"/>
    <w:basedOn w:val="Normal"/>
    <w:link w:val="BodyTextIndent3Char"/>
    <w:rsid w:val="00DE2D76"/>
    <w:pPr>
      <w:spacing w:after="120" w:line="230" w:lineRule="atLeast"/>
      <w:ind w:left="283"/>
    </w:pPr>
    <w:rPr>
      <w:rFonts w:ascii="Arial" w:eastAsia="MS Mincho" w:hAnsi="Arial"/>
      <w:sz w:val="16"/>
      <w:szCs w:val="20"/>
      <w:lang w:val="en-GB" w:eastAsia="ja-JP"/>
    </w:rPr>
  </w:style>
  <w:style w:type="character" w:customStyle="1" w:styleId="BodyTextIndent3Char">
    <w:name w:val="Body Text Indent 3 Char"/>
    <w:basedOn w:val="DefaultParagraphFont"/>
    <w:link w:val="BodyTextIndent3"/>
    <w:rsid w:val="00DE2D76"/>
    <w:rPr>
      <w:rFonts w:ascii="Arial" w:eastAsia="MS Mincho" w:hAnsi="Arial"/>
      <w:sz w:val="16"/>
      <w:lang w:val="en-GB" w:eastAsia="ja-JP"/>
    </w:rPr>
  </w:style>
  <w:style w:type="paragraph" w:styleId="Closing">
    <w:name w:val="Closing"/>
    <w:basedOn w:val="Normal"/>
    <w:link w:val="ClosingChar"/>
    <w:semiHidden/>
    <w:rsid w:val="00DE2D76"/>
    <w:pPr>
      <w:spacing w:line="230" w:lineRule="atLeast"/>
      <w:ind w:left="4252"/>
    </w:pPr>
    <w:rPr>
      <w:rFonts w:ascii="Arial" w:eastAsia="MS Mincho" w:hAnsi="Arial"/>
      <w:sz w:val="20"/>
      <w:szCs w:val="20"/>
      <w:lang w:val="en-GB" w:eastAsia="ja-JP"/>
    </w:rPr>
  </w:style>
  <w:style w:type="character" w:customStyle="1" w:styleId="ClosingChar">
    <w:name w:val="Closing Char"/>
    <w:basedOn w:val="DefaultParagraphFont"/>
    <w:link w:val="Closing"/>
    <w:semiHidden/>
    <w:rsid w:val="00DE2D76"/>
    <w:rPr>
      <w:rFonts w:ascii="Arial" w:eastAsia="MS Mincho" w:hAnsi="Arial"/>
      <w:lang w:val="en-GB" w:eastAsia="ja-JP"/>
    </w:rPr>
  </w:style>
  <w:style w:type="character" w:styleId="CommentReference">
    <w:name w:val="annotation reference"/>
    <w:uiPriority w:val="99"/>
    <w:semiHidden/>
    <w:rsid w:val="00DE2D76"/>
    <w:rPr>
      <w:noProof w:val="0"/>
      <w:sz w:val="16"/>
      <w:lang w:val="fr-FR"/>
    </w:rPr>
  </w:style>
  <w:style w:type="paragraph" w:styleId="CommentText">
    <w:name w:val="annotation text"/>
    <w:basedOn w:val="Normal"/>
    <w:link w:val="CommentTextChar"/>
    <w:uiPriority w:val="99"/>
    <w:semiHidden/>
    <w:rsid w:val="00DE2D76"/>
    <w:pPr>
      <w:spacing w:line="230" w:lineRule="atLeast"/>
    </w:pPr>
    <w:rPr>
      <w:rFonts w:ascii="Arial" w:eastAsia="MS Mincho" w:hAnsi="Arial"/>
      <w:sz w:val="20"/>
      <w:szCs w:val="20"/>
      <w:lang w:val="en-GB" w:eastAsia="ja-JP"/>
    </w:rPr>
  </w:style>
  <w:style w:type="character" w:customStyle="1" w:styleId="CommentTextChar">
    <w:name w:val="Comment Text Char"/>
    <w:basedOn w:val="DefaultParagraphFont"/>
    <w:link w:val="CommentText"/>
    <w:uiPriority w:val="99"/>
    <w:semiHidden/>
    <w:rsid w:val="00DE2D76"/>
    <w:rPr>
      <w:rFonts w:ascii="Arial" w:eastAsia="MS Mincho" w:hAnsi="Arial"/>
      <w:lang w:val="en-GB" w:eastAsia="ja-JP"/>
    </w:rPr>
  </w:style>
  <w:style w:type="paragraph" w:styleId="Date">
    <w:name w:val="Date"/>
    <w:basedOn w:val="Normal"/>
    <w:next w:val="Normal"/>
    <w:link w:val="DateChar"/>
    <w:semiHidden/>
    <w:rsid w:val="00DE2D76"/>
    <w:pPr>
      <w:spacing w:line="230" w:lineRule="atLeast"/>
    </w:pPr>
    <w:rPr>
      <w:rFonts w:ascii="Arial" w:eastAsia="MS Mincho" w:hAnsi="Arial"/>
      <w:sz w:val="20"/>
      <w:szCs w:val="20"/>
      <w:lang w:val="en-GB" w:eastAsia="ja-JP"/>
    </w:rPr>
  </w:style>
  <w:style w:type="character" w:customStyle="1" w:styleId="DateChar">
    <w:name w:val="Date Char"/>
    <w:basedOn w:val="DefaultParagraphFont"/>
    <w:link w:val="Date"/>
    <w:semiHidden/>
    <w:rsid w:val="00DE2D76"/>
    <w:rPr>
      <w:rFonts w:ascii="Arial" w:eastAsia="MS Mincho" w:hAnsi="Arial"/>
      <w:lang w:val="en-GB" w:eastAsia="ja-JP"/>
    </w:rPr>
  </w:style>
  <w:style w:type="character" w:customStyle="1" w:styleId="Defterms">
    <w:name w:val="Defterms"/>
    <w:rsid w:val="00DE2D76"/>
    <w:rPr>
      <w:noProof w:val="0"/>
      <w:color w:val="auto"/>
      <w:lang w:val="fr-FR"/>
    </w:rPr>
  </w:style>
  <w:style w:type="paragraph" w:customStyle="1" w:styleId="dl">
    <w:name w:val="dl"/>
    <w:basedOn w:val="Normal"/>
    <w:rsid w:val="00DE2D76"/>
    <w:pPr>
      <w:spacing w:line="240" w:lineRule="atLeast"/>
      <w:ind w:left="806" w:hanging="403"/>
    </w:pPr>
    <w:rPr>
      <w:rFonts w:ascii="Arial" w:eastAsia="MS Mincho" w:hAnsi="Arial"/>
      <w:sz w:val="20"/>
      <w:szCs w:val="20"/>
      <w:lang w:val="en-GB" w:eastAsia="ja-JP"/>
    </w:rPr>
  </w:style>
  <w:style w:type="character" w:styleId="Emphasis">
    <w:name w:val="Emphasis"/>
    <w:uiPriority w:val="20"/>
    <w:rsid w:val="00DE2D76"/>
    <w:rPr>
      <w:i/>
      <w:noProof w:val="0"/>
      <w:lang w:val="fr-FR"/>
    </w:rPr>
  </w:style>
  <w:style w:type="character" w:styleId="EndnoteReference">
    <w:name w:val="endnote reference"/>
    <w:semiHidden/>
    <w:rsid w:val="00DE2D76"/>
    <w:rPr>
      <w:noProof w:val="0"/>
      <w:vertAlign w:val="superscript"/>
      <w:lang w:val="fr-FR"/>
    </w:rPr>
  </w:style>
  <w:style w:type="paragraph" w:styleId="EndnoteText">
    <w:name w:val="endnote text"/>
    <w:basedOn w:val="Normal"/>
    <w:link w:val="EndnoteTextChar"/>
    <w:semiHidden/>
    <w:rsid w:val="00DE2D76"/>
    <w:pPr>
      <w:spacing w:line="230" w:lineRule="atLeast"/>
    </w:pPr>
    <w:rPr>
      <w:rFonts w:ascii="Arial" w:eastAsia="MS Mincho" w:hAnsi="Arial"/>
      <w:sz w:val="20"/>
      <w:szCs w:val="20"/>
      <w:lang w:val="en-GB" w:eastAsia="ja-JP"/>
    </w:rPr>
  </w:style>
  <w:style w:type="character" w:customStyle="1" w:styleId="EndnoteTextChar">
    <w:name w:val="Endnote Text Char"/>
    <w:basedOn w:val="DefaultParagraphFont"/>
    <w:link w:val="EndnoteText"/>
    <w:semiHidden/>
    <w:rsid w:val="00DE2D76"/>
    <w:rPr>
      <w:rFonts w:ascii="Arial" w:eastAsia="MS Mincho" w:hAnsi="Arial"/>
      <w:lang w:val="en-GB" w:eastAsia="ja-JP"/>
    </w:rPr>
  </w:style>
  <w:style w:type="paragraph" w:styleId="EnvelopeAddress">
    <w:name w:val="envelope address"/>
    <w:basedOn w:val="Normal"/>
    <w:semiHidden/>
    <w:rsid w:val="00DE2D76"/>
    <w:pPr>
      <w:framePr w:w="7938" w:h="1985" w:hRule="exact" w:hSpace="141" w:wrap="auto" w:hAnchor="page" w:xAlign="center" w:yAlign="bottom"/>
      <w:spacing w:line="230" w:lineRule="atLeast"/>
      <w:ind w:left="2835"/>
    </w:pPr>
    <w:rPr>
      <w:rFonts w:ascii="Arial" w:eastAsia="MS Mincho" w:hAnsi="Arial"/>
      <w:szCs w:val="20"/>
      <w:lang w:val="en-GB" w:eastAsia="ja-JP"/>
    </w:rPr>
  </w:style>
  <w:style w:type="paragraph" w:styleId="EnvelopeReturn">
    <w:name w:val="envelope return"/>
    <w:basedOn w:val="Normal"/>
    <w:semiHidden/>
    <w:rsid w:val="00DE2D76"/>
    <w:pPr>
      <w:spacing w:line="230" w:lineRule="atLeast"/>
    </w:pPr>
    <w:rPr>
      <w:rFonts w:ascii="Arial" w:eastAsia="MS Mincho" w:hAnsi="Arial"/>
      <w:sz w:val="20"/>
      <w:szCs w:val="20"/>
      <w:lang w:val="en-GB" w:eastAsia="ja-JP"/>
    </w:rPr>
  </w:style>
  <w:style w:type="character" w:customStyle="1" w:styleId="ExtXref">
    <w:name w:val="ExtXref"/>
    <w:rsid w:val="00DE2D76"/>
    <w:rPr>
      <w:noProof w:val="0"/>
      <w:color w:val="auto"/>
      <w:lang w:val="fr-FR"/>
    </w:rPr>
  </w:style>
  <w:style w:type="paragraph" w:customStyle="1" w:styleId="Figurefootnote">
    <w:name w:val="Figure footnote"/>
    <w:basedOn w:val="Normal"/>
    <w:rsid w:val="00DE2D76"/>
    <w:pPr>
      <w:keepNext/>
      <w:tabs>
        <w:tab w:val="left" w:pos="340"/>
      </w:tabs>
      <w:spacing w:after="60" w:line="220" w:lineRule="atLeast"/>
    </w:pPr>
    <w:rPr>
      <w:rFonts w:ascii="Arial" w:eastAsia="MS Mincho" w:hAnsi="Arial"/>
      <w:sz w:val="18"/>
      <w:szCs w:val="20"/>
      <w:lang w:val="en-GB" w:eastAsia="ja-JP"/>
    </w:rPr>
  </w:style>
  <w:style w:type="paragraph" w:customStyle="1" w:styleId="Figuretitle0">
    <w:name w:val="Figure title"/>
    <w:basedOn w:val="Normal"/>
    <w:next w:val="Normal"/>
    <w:rsid w:val="00DE2D76"/>
    <w:pPr>
      <w:suppressAutoHyphens/>
      <w:spacing w:before="240" w:after="360" w:line="240" w:lineRule="atLeast"/>
      <w:jc w:val="center"/>
    </w:pPr>
    <w:rPr>
      <w:rFonts w:ascii="Arial" w:eastAsia="MS Mincho" w:hAnsi="Arial"/>
      <w:b/>
      <w:sz w:val="20"/>
      <w:szCs w:val="20"/>
      <w:lang w:val="en-GB" w:eastAsia="ja-JP"/>
    </w:rPr>
  </w:style>
  <w:style w:type="paragraph" w:customStyle="1" w:styleId="Foreword">
    <w:name w:val="Foreword"/>
    <w:basedOn w:val="Normal"/>
    <w:next w:val="Normal"/>
    <w:rsid w:val="00DE2D76"/>
    <w:pPr>
      <w:spacing w:line="230" w:lineRule="atLeast"/>
    </w:pPr>
    <w:rPr>
      <w:rFonts w:ascii="Arial" w:eastAsia="MS Mincho" w:hAnsi="Arial"/>
      <w:color w:val="0000FF"/>
      <w:sz w:val="20"/>
      <w:szCs w:val="20"/>
      <w:lang w:val="en-GB" w:eastAsia="ja-JP"/>
    </w:rPr>
  </w:style>
  <w:style w:type="paragraph" w:styleId="Index1">
    <w:name w:val="index 1"/>
    <w:basedOn w:val="Normal"/>
    <w:semiHidden/>
    <w:rsid w:val="00DE2D76"/>
    <w:pPr>
      <w:spacing w:after="0" w:line="210" w:lineRule="atLeast"/>
      <w:ind w:left="142" w:hanging="142"/>
    </w:pPr>
    <w:rPr>
      <w:rFonts w:ascii="Arial" w:eastAsia="MS Mincho" w:hAnsi="Arial"/>
      <w:b/>
      <w:sz w:val="18"/>
      <w:szCs w:val="20"/>
      <w:lang w:val="en-GB" w:eastAsia="ja-JP"/>
    </w:rPr>
  </w:style>
  <w:style w:type="paragraph" w:styleId="Index2">
    <w:name w:val="index 2"/>
    <w:basedOn w:val="Normal"/>
    <w:next w:val="Normal"/>
    <w:autoRedefine/>
    <w:semiHidden/>
    <w:rsid w:val="00DE2D76"/>
    <w:pPr>
      <w:spacing w:line="210" w:lineRule="atLeast"/>
      <w:ind w:left="600" w:hanging="200"/>
    </w:pPr>
    <w:rPr>
      <w:rFonts w:ascii="Arial" w:eastAsia="MS Mincho" w:hAnsi="Arial"/>
      <w:b/>
      <w:sz w:val="18"/>
      <w:szCs w:val="20"/>
      <w:lang w:val="en-GB" w:eastAsia="ja-JP"/>
    </w:rPr>
  </w:style>
  <w:style w:type="paragraph" w:styleId="Index3">
    <w:name w:val="index 3"/>
    <w:basedOn w:val="Normal"/>
    <w:next w:val="Normal"/>
    <w:autoRedefine/>
    <w:semiHidden/>
    <w:rsid w:val="00DE2D76"/>
    <w:pPr>
      <w:spacing w:line="220" w:lineRule="atLeast"/>
      <w:ind w:left="600" w:hanging="200"/>
    </w:pPr>
    <w:rPr>
      <w:rFonts w:ascii="Arial" w:eastAsia="MS Mincho" w:hAnsi="Arial"/>
      <w:b/>
      <w:sz w:val="20"/>
      <w:szCs w:val="20"/>
      <w:lang w:val="en-GB" w:eastAsia="ja-JP"/>
    </w:rPr>
  </w:style>
  <w:style w:type="paragraph" w:styleId="Index4">
    <w:name w:val="index 4"/>
    <w:basedOn w:val="Normal"/>
    <w:next w:val="Normal"/>
    <w:autoRedefine/>
    <w:semiHidden/>
    <w:rsid w:val="00DE2D76"/>
    <w:pPr>
      <w:spacing w:line="220" w:lineRule="atLeast"/>
      <w:ind w:left="800" w:hanging="200"/>
    </w:pPr>
    <w:rPr>
      <w:rFonts w:ascii="Arial" w:eastAsia="MS Mincho" w:hAnsi="Arial"/>
      <w:b/>
      <w:sz w:val="20"/>
      <w:szCs w:val="20"/>
      <w:lang w:val="en-GB" w:eastAsia="ja-JP"/>
    </w:rPr>
  </w:style>
  <w:style w:type="paragraph" w:styleId="Index5">
    <w:name w:val="index 5"/>
    <w:basedOn w:val="Normal"/>
    <w:next w:val="Normal"/>
    <w:autoRedefine/>
    <w:semiHidden/>
    <w:rsid w:val="00DE2D76"/>
    <w:pPr>
      <w:spacing w:line="220" w:lineRule="atLeast"/>
      <w:ind w:left="1000" w:hanging="200"/>
    </w:pPr>
    <w:rPr>
      <w:rFonts w:ascii="Arial" w:eastAsia="MS Mincho" w:hAnsi="Arial"/>
      <w:b/>
      <w:sz w:val="20"/>
      <w:szCs w:val="20"/>
      <w:lang w:val="en-GB" w:eastAsia="ja-JP"/>
    </w:rPr>
  </w:style>
  <w:style w:type="paragraph" w:styleId="Index6">
    <w:name w:val="index 6"/>
    <w:basedOn w:val="Normal"/>
    <w:next w:val="Normal"/>
    <w:autoRedefine/>
    <w:semiHidden/>
    <w:rsid w:val="00DE2D76"/>
    <w:pPr>
      <w:spacing w:line="220" w:lineRule="atLeast"/>
      <w:ind w:left="1200" w:hanging="200"/>
    </w:pPr>
    <w:rPr>
      <w:rFonts w:ascii="Arial" w:eastAsia="MS Mincho" w:hAnsi="Arial"/>
      <w:b/>
      <w:sz w:val="20"/>
      <w:szCs w:val="20"/>
      <w:lang w:val="en-GB" w:eastAsia="ja-JP"/>
    </w:rPr>
  </w:style>
  <w:style w:type="paragraph" w:styleId="Index7">
    <w:name w:val="index 7"/>
    <w:basedOn w:val="Normal"/>
    <w:next w:val="Normal"/>
    <w:autoRedefine/>
    <w:semiHidden/>
    <w:rsid w:val="00DE2D76"/>
    <w:pPr>
      <w:spacing w:line="220" w:lineRule="atLeast"/>
      <w:ind w:left="1400" w:hanging="200"/>
    </w:pPr>
    <w:rPr>
      <w:rFonts w:ascii="Arial" w:eastAsia="MS Mincho" w:hAnsi="Arial"/>
      <w:b/>
      <w:sz w:val="20"/>
      <w:szCs w:val="20"/>
      <w:lang w:val="en-GB" w:eastAsia="ja-JP"/>
    </w:rPr>
  </w:style>
  <w:style w:type="paragraph" w:styleId="Index8">
    <w:name w:val="index 8"/>
    <w:basedOn w:val="Normal"/>
    <w:next w:val="Normal"/>
    <w:autoRedefine/>
    <w:semiHidden/>
    <w:rsid w:val="00DE2D76"/>
    <w:pPr>
      <w:spacing w:line="220" w:lineRule="atLeast"/>
      <w:ind w:left="1600" w:hanging="200"/>
    </w:pPr>
    <w:rPr>
      <w:rFonts w:ascii="Arial" w:eastAsia="MS Mincho" w:hAnsi="Arial"/>
      <w:b/>
      <w:sz w:val="20"/>
      <w:szCs w:val="20"/>
      <w:lang w:val="en-GB" w:eastAsia="ja-JP"/>
    </w:rPr>
  </w:style>
  <w:style w:type="paragraph" w:styleId="Index9">
    <w:name w:val="index 9"/>
    <w:basedOn w:val="Normal"/>
    <w:next w:val="Normal"/>
    <w:autoRedefine/>
    <w:semiHidden/>
    <w:rsid w:val="00DE2D76"/>
    <w:pPr>
      <w:spacing w:line="220" w:lineRule="atLeast"/>
      <w:ind w:left="1800" w:hanging="200"/>
    </w:pPr>
    <w:rPr>
      <w:rFonts w:ascii="Arial" w:eastAsia="MS Mincho" w:hAnsi="Arial"/>
      <w:b/>
      <w:sz w:val="20"/>
      <w:szCs w:val="20"/>
      <w:lang w:val="en-GB" w:eastAsia="ja-JP"/>
    </w:rPr>
  </w:style>
  <w:style w:type="paragraph" w:styleId="IndexHeading">
    <w:name w:val="index heading"/>
    <w:basedOn w:val="Normal"/>
    <w:next w:val="Index1"/>
    <w:semiHidden/>
    <w:rsid w:val="00DE2D76"/>
    <w:pPr>
      <w:keepNext/>
      <w:spacing w:before="400" w:after="210" w:line="240" w:lineRule="atLeast"/>
      <w:jc w:val="center"/>
    </w:pPr>
    <w:rPr>
      <w:rFonts w:ascii="Arial" w:eastAsia="MS Mincho" w:hAnsi="Arial"/>
      <w:sz w:val="20"/>
      <w:szCs w:val="20"/>
      <w:lang w:val="en-GB" w:eastAsia="ja-JP"/>
    </w:rPr>
  </w:style>
  <w:style w:type="paragraph" w:customStyle="1" w:styleId="Introduction">
    <w:name w:val="Introduction"/>
    <w:basedOn w:val="Normal"/>
    <w:next w:val="Normal"/>
    <w:rsid w:val="00DE2D76"/>
    <w:pPr>
      <w:keepNext/>
      <w:pageBreakBefore/>
      <w:suppressAutoHyphens/>
      <w:spacing w:after="310" w:line="310" w:lineRule="exact"/>
    </w:pPr>
    <w:rPr>
      <w:rFonts w:ascii="Arial" w:eastAsia="MS Mincho" w:hAnsi="Arial"/>
      <w:b/>
      <w:sz w:val="28"/>
      <w:szCs w:val="20"/>
      <w:lang w:val="en-GB" w:eastAsia="ja-JP"/>
    </w:rPr>
  </w:style>
  <w:style w:type="character" w:styleId="LineNumber">
    <w:name w:val="line number"/>
    <w:semiHidden/>
    <w:rsid w:val="00DE2D76"/>
    <w:rPr>
      <w:noProof w:val="0"/>
      <w:lang w:val="fr-FR"/>
    </w:rPr>
  </w:style>
  <w:style w:type="paragraph" w:styleId="List2">
    <w:name w:val="List 2"/>
    <w:basedOn w:val="Normal"/>
    <w:semiHidden/>
    <w:rsid w:val="00DE2D76"/>
    <w:pPr>
      <w:spacing w:line="230" w:lineRule="atLeast"/>
      <w:ind w:left="566" w:hanging="283"/>
    </w:pPr>
    <w:rPr>
      <w:rFonts w:ascii="Arial" w:eastAsia="MS Mincho" w:hAnsi="Arial"/>
      <w:sz w:val="20"/>
      <w:szCs w:val="20"/>
      <w:lang w:val="en-GB" w:eastAsia="ja-JP"/>
    </w:rPr>
  </w:style>
  <w:style w:type="paragraph" w:styleId="List3">
    <w:name w:val="List 3"/>
    <w:basedOn w:val="Normal"/>
    <w:semiHidden/>
    <w:rsid w:val="00DE2D76"/>
    <w:pPr>
      <w:spacing w:line="230" w:lineRule="atLeast"/>
      <w:ind w:left="849" w:hanging="283"/>
    </w:pPr>
    <w:rPr>
      <w:rFonts w:ascii="Arial" w:eastAsia="MS Mincho" w:hAnsi="Arial"/>
      <w:sz w:val="20"/>
      <w:szCs w:val="20"/>
      <w:lang w:val="en-GB" w:eastAsia="ja-JP"/>
    </w:rPr>
  </w:style>
  <w:style w:type="paragraph" w:styleId="List4">
    <w:name w:val="List 4"/>
    <w:basedOn w:val="Normal"/>
    <w:semiHidden/>
    <w:rsid w:val="00DE2D76"/>
    <w:pPr>
      <w:spacing w:line="230" w:lineRule="atLeast"/>
      <w:ind w:left="1132" w:hanging="283"/>
    </w:pPr>
    <w:rPr>
      <w:rFonts w:ascii="Arial" w:eastAsia="MS Mincho" w:hAnsi="Arial"/>
      <w:sz w:val="20"/>
      <w:szCs w:val="20"/>
      <w:lang w:val="en-GB" w:eastAsia="ja-JP"/>
    </w:rPr>
  </w:style>
  <w:style w:type="paragraph" w:styleId="List5">
    <w:name w:val="List 5"/>
    <w:basedOn w:val="Normal"/>
    <w:semiHidden/>
    <w:rsid w:val="00DE2D76"/>
    <w:pPr>
      <w:spacing w:line="230" w:lineRule="atLeast"/>
      <w:ind w:left="1415" w:hanging="283"/>
    </w:pPr>
    <w:rPr>
      <w:rFonts w:ascii="Arial" w:eastAsia="MS Mincho" w:hAnsi="Arial"/>
      <w:sz w:val="20"/>
      <w:szCs w:val="20"/>
      <w:lang w:val="en-GB" w:eastAsia="ja-JP"/>
    </w:rPr>
  </w:style>
  <w:style w:type="paragraph" w:styleId="ListBullet5">
    <w:name w:val="List Bullet 5"/>
    <w:basedOn w:val="Normal"/>
    <w:autoRedefine/>
    <w:semiHidden/>
    <w:rsid w:val="00DE2D76"/>
    <w:pPr>
      <w:tabs>
        <w:tab w:val="num" w:pos="1492"/>
      </w:tabs>
      <w:spacing w:line="240" w:lineRule="atLeast"/>
      <w:ind w:left="1492" w:hanging="360"/>
    </w:pPr>
    <w:rPr>
      <w:rFonts w:ascii="Arial" w:eastAsia="MS Mincho" w:hAnsi="Arial"/>
      <w:sz w:val="20"/>
      <w:szCs w:val="20"/>
      <w:lang w:val="en-GB" w:eastAsia="ja-JP"/>
    </w:rPr>
  </w:style>
  <w:style w:type="paragraph" w:styleId="ListContinue">
    <w:name w:val="List Continue"/>
    <w:basedOn w:val="Normal"/>
    <w:uiPriority w:val="99"/>
    <w:rsid w:val="00DE2D76"/>
    <w:pPr>
      <w:numPr>
        <w:numId w:val="16"/>
      </w:numPr>
      <w:tabs>
        <w:tab w:val="left" w:pos="400"/>
      </w:tabs>
      <w:spacing w:line="240" w:lineRule="atLeast"/>
    </w:pPr>
    <w:rPr>
      <w:rFonts w:ascii="Arial" w:eastAsia="MS Mincho" w:hAnsi="Arial"/>
      <w:sz w:val="20"/>
      <w:szCs w:val="20"/>
      <w:lang w:val="en-GB" w:eastAsia="ja-JP"/>
    </w:rPr>
  </w:style>
  <w:style w:type="paragraph" w:styleId="ListContinue2">
    <w:name w:val="List Continue 2"/>
    <w:basedOn w:val="ListContinue"/>
    <w:rsid w:val="00DE2D76"/>
    <w:pPr>
      <w:numPr>
        <w:numId w:val="0"/>
      </w:numPr>
      <w:tabs>
        <w:tab w:val="clear" w:pos="400"/>
        <w:tab w:val="left" w:pos="800"/>
      </w:tabs>
    </w:pPr>
  </w:style>
  <w:style w:type="paragraph" w:styleId="ListContinue3">
    <w:name w:val="List Continue 3"/>
    <w:basedOn w:val="ListContinue"/>
    <w:rsid w:val="00DE2D76"/>
    <w:pPr>
      <w:numPr>
        <w:numId w:val="0"/>
      </w:numPr>
      <w:tabs>
        <w:tab w:val="clear" w:pos="400"/>
        <w:tab w:val="left" w:pos="1200"/>
      </w:tabs>
    </w:pPr>
  </w:style>
  <w:style w:type="paragraph" w:styleId="ListContinue4">
    <w:name w:val="List Continue 4"/>
    <w:basedOn w:val="ListContinue"/>
    <w:rsid w:val="00DE2D76"/>
    <w:pPr>
      <w:numPr>
        <w:numId w:val="0"/>
      </w:numPr>
      <w:tabs>
        <w:tab w:val="clear" w:pos="400"/>
        <w:tab w:val="left" w:pos="1600"/>
      </w:tabs>
    </w:pPr>
  </w:style>
  <w:style w:type="paragraph" w:styleId="ListContinue5">
    <w:name w:val="List Continue 5"/>
    <w:basedOn w:val="Normal"/>
    <w:semiHidden/>
    <w:rsid w:val="00DE2D76"/>
    <w:pPr>
      <w:spacing w:after="120" w:line="230" w:lineRule="atLeast"/>
      <w:ind w:left="1415"/>
    </w:pPr>
    <w:rPr>
      <w:rFonts w:ascii="Arial" w:eastAsia="MS Mincho" w:hAnsi="Arial"/>
      <w:sz w:val="20"/>
      <w:szCs w:val="20"/>
      <w:lang w:val="en-GB" w:eastAsia="ja-JP"/>
    </w:rPr>
  </w:style>
  <w:style w:type="paragraph" w:styleId="ListNumber">
    <w:name w:val="List Number"/>
    <w:basedOn w:val="Normal"/>
    <w:rsid w:val="00DE2D76"/>
    <w:pPr>
      <w:tabs>
        <w:tab w:val="left" w:pos="400"/>
      </w:tabs>
      <w:spacing w:line="240" w:lineRule="atLeast"/>
    </w:pPr>
    <w:rPr>
      <w:rFonts w:ascii="Arial" w:eastAsia="MS Mincho" w:hAnsi="Arial"/>
      <w:sz w:val="20"/>
      <w:szCs w:val="20"/>
      <w:lang w:val="en-GB" w:eastAsia="ja-JP"/>
    </w:rPr>
  </w:style>
  <w:style w:type="paragraph" w:styleId="ListNumber2">
    <w:name w:val="List Number 2"/>
    <w:basedOn w:val="Normal"/>
    <w:rsid w:val="00DE2D76"/>
    <w:pPr>
      <w:tabs>
        <w:tab w:val="left" w:pos="800"/>
      </w:tabs>
      <w:spacing w:line="240" w:lineRule="atLeast"/>
    </w:pPr>
    <w:rPr>
      <w:rFonts w:ascii="Arial" w:eastAsia="MS Mincho" w:hAnsi="Arial"/>
      <w:sz w:val="20"/>
      <w:szCs w:val="20"/>
      <w:lang w:val="en-GB" w:eastAsia="ja-JP"/>
    </w:rPr>
  </w:style>
  <w:style w:type="paragraph" w:styleId="ListNumber3">
    <w:name w:val="List Number 3"/>
    <w:basedOn w:val="Normal"/>
    <w:rsid w:val="00DE2D76"/>
    <w:pPr>
      <w:tabs>
        <w:tab w:val="left" w:pos="1200"/>
      </w:tabs>
      <w:spacing w:line="240" w:lineRule="atLeast"/>
    </w:pPr>
    <w:rPr>
      <w:rFonts w:ascii="Arial" w:eastAsia="MS Mincho" w:hAnsi="Arial"/>
      <w:sz w:val="20"/>
      <w:szCs w:val="20"/>
      <w:lang w:val="en-GB" w:eastAsia="ja-JP"/>
    </w:rPr>
  </w:style>
  <w:style w:type="paragraph" w:styleId="ListNumber4">
    <w:name w:val="List Number 4"/>
    <w:basedOn w:val="Normal"/>
    <w:rsid w:val="00DE2D76"/>
    <w:pPr>
      <w:tabs>
        <w:tab w:val="left" w:pos="1600"/>
      </w:tabs>
      <w:spacing w:line="240" w:lineRule="atLeast"/>
    </w:pPr>
    <w:rPr>
      <w:rFonts w:ascii="Arial" w:eastAsia="MS Mincho" w:hAnsi="Arial"/>
      <w:sz w:val="20"/>
      <w:szCs w:val="20"/>
      <w:lang w:val="en-GB" w:eastAsia="ja-JP"/>
    </w:rPr>
  </w:style>
  <w:style w:type="paragraph" w:styleId="ListNumber5">
    <w:name w:val="List Number 5"/>
    <w:basedOn w:val="Normal"/>
    <w:semiHidden/>
    <w:rsid w:val="00DE2D76"/>
    <w:pPr>
      <w:tabs>
        <w:tab w:val="num" w:pos="1492"/>
      </w:tabs>
      <w:spacing w:line="240" w:lineRule="atLeast"/>
      <w:ind w:left="1492" w:hanging="360"/>
    </w:pPr>
    <w:rPr>
      <w:rFonts w:ascii="Arial" w:eastAsia="MS Mincho" w:hAnsi="Arial"/>
      <w:sz w:val="20"/>
      <w:szCs w:val="20"/>
      <w:lang w:val="en-GB" w:eastAsia="ja-JP"/>
    </w:rPr>
  </w:style>
  <w:style w:type="paragraph" w:styleId="MacroText">
    <w:name w:val="macro"/>
    <w:link w:val="MacroTextChar"/>
    <w:semiHidden/>
    <w:rsid w:val="00DE2D76"/>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character" w:customStyle="1" w:styleId="MacroTextChar">
    <w:name w:val="Macro Text Char"/>
    <w:basedOn w:val="DefaultParagraphFont"/>
    <w:link w:val="MacroText"/>
    <w:semiHidden/>
    <w:rsid w:val="00DE2D76"/>
    <w:rPr>
      <w:rFonts w:ascii="Courier New" w:eastAsia="MS Mincho" w:hAnsi="Courier New"/>
      <w:lang w:val="en-GB" w:eastAsia="ja-JP"/>
    </w:rPr>
  </w:style>
  <w:style w:type="paragraph" w:styleId="MessageHeader">
    <w:name w:val="Message Header"/>
    <w:basedOn w:val="Normal"/>
    <w:link w:val="MessageHeaderChar"/>
    <w:semiHidden/>
    <w:rsid w:val="00DE2D76"/>
    <w:pPr>
      <w:pBdr>
        <w:top w:val="single" w:sz="6" w:space="1" w:color="auto"/>
        <w:left w:val="single" w:sz="6" w:space="1" w:color="auto"/>
        <w:bottom w:val="single" w:sz="6" w:space="1" w:color="auto"/>
        <w:right w:val="single" w:sz="6" w:space="1" w:color="auto"/>
      </w:pBdr>
      <w:shd w:val="pct20" w:color="auto" w:fill="auto"/>
      <w:spacing w:line="230" w:lineRule="atLeast"/>
      <w:ind w:left="1134" w:hanging="1134"/>
    </w:pPr>
    <w:rPr>
      <w:rFonts w:ascii="Arial" w:eastAsia="MS Mincho" w:hAnsi="Arial"/>
      <w:szCs w:val="20"/>
      <w:lang w:val="en-GB" w:eastAsia="ja-JP"/>
    </w:rPr>
  </w:style>
  <w:style w:type="character" w:customStyle="1" w:styleId="MessageHeaderChar">
    <w:name w:val="Message Header Char"/>
    <w:basedOn w:val="DefaultParagraphFont"/>
    <w:link w:val="MessageHeader"/>
    <w:semiHidden/>
    <w:rsid w:val="00DE2D76"/>
    <w:rPr>
      <w:rFonts w:ascii="Arial" w:eastAsia="MS Mincho" w:hAnsi="Arial"/>
      <w:sz w:val="24"/>
      <w:shd w:val="pct20" w:color="auto" w:fill="auto"/>
      <w:lang w:val="en-GB" w:eastAsia="ja-JP"/>
    </w:rPr>
  </w:style>
  <w:style w:type="paragraph" w:customStyle="1" w:styleId="MSDNFR">
    <w:name w:val="MSDNFR"/>
    <w:basedOn w:val="Normal"/>
    <w:next w:val="Normal"/>
    <w:rsid w:val="00DE2D76"/>
    <w:pPr>
      <w:spacing w:line="220" w:lineRule="atLeast"/>
    </w:pPr>
    <w:rPr>
      <w:rFonts w:ascii="Arial" w:eastAsia="MS Mincho" w:hAnsi="Arial"/>
      <w:color w:val="0000FF"/>
      <w:sz w:val="20"/>
      <w:szCs w:val="20"/>
      <w:lang w:val="en-GB" w:eastAsia="ja-JP"/>
    </w:rPr>
  </w:style>
  <w:style w:type="paragraph" w:customStyle="1" w:styleId="na2">
    <w:name w:val="na2"/>
    <w:basedOn w:val="a2"/>
    <w:next w:val="Normal"/>
    <w:rsid w:val="00DE2D76"/>
    <w:pPr>
      <w:tabs>
        <w:tab w:val="clear" w:pos="567"/>
        <w:tab w:val="clear" w:pos="720"/>
        <w:tab w:val="left" w:pos="630"/>
        <w:tab w:val="left" w:pos="1080"/>
      </w:tabs>
      <w:suppressAutoHyphens/>
      <w:spacing w:after="100" w:afterAutospacing="1" w:line="270" w:lineRule="exact"/>
      <w:ind w:left="360" w:hanging="360"/>
    </w:pPr>
    <w:rPr>
      <w:rFonts w:ascii="Arial" w:hAnsi="Arial"/>
      <w:sz w:val="24"/>
      <w:szCs w:val="20"/>
    </w:rPr>
  </w:style>
  <w:style w:type="paragraph" w:customStyle="1" w:styleId="na3">
    <w:name w:val="na3"/>
    <w:basedOn w:val="a3"/>
    <w:next w:val="Normal"/>
    <w:rsid w:val="00DE2D76"/>
    <w:pPr>
      <w:tabs>
        <w:tab w:val="clear" w:pos="403"/>
        <w:tab w:val="left" w:pos="640"/>
        <w:tab w:val="left" w:pos="880"/>
      </w:tabs>
      <w:suppressAutoHyphens/>
      <w:spacing w:after="240" w:line="250" w:lineRule="exact"/>
      <w:outlineLvl w:val="2"/>
    </w:pPr>
    <w:rPr>
      <w:rFonts w:ascii="Arial" w:hAnsi="Arial"/>
      <w:sz w:val="22"/>
      <w:szCs w:val="20"/>
    </w:rPr>
  </w:style>
  <w:style w:type="paragraph" w:customStyle="1" w:styleId="na4">
    <w:name w:val="na4"/>
    <w:basedOn w:val="a4"/>
    <w:next w:val="Normal"/>
    <w:rsid w:val="00DE2D76"/>
    <w:pPr>
      <w:tabs>
        <w:tab w:val="clear" w:pos="860"/>
        <w:tab w:val="left" w:pos="880"/>
      </w:tabs>
      <w:spacing w:line="230" w:lineRule="exact"/>
      <w:outlineLvl w:val="3"/>
    </w:pPr>
    <w:rPr>
      <w:rFonts w:ascii="Arial" w:eastAsia="MS Mincho" w:hAnsi="Arial"/>
      <w:bCs w:val="0"/>
      <w:noProof w:val="0"/>
      <w:snapToGrid w:val="0"/>
      <w:sz w:val="20"/>
      <w:lang w:val="en-GB" w:eastAsia="ja-JP"/>
    </w:rPr>
  </w:style>
  <w:style w:type="paragraph" w:customStyle="1" w:styleId="na5">
    <w:name w:val="na5"/>
    <w:basedOn w:val="a5"/>
    <w:next w:val="Normal"/>
    <w:rsid w:val="00DE2D76"/>
    <w:pPr>
      <w:numPr>
        <w:ilvl w:val="0"/>
        <w:numId w:val="0"/>
      </w:numPr>
      <w:tabs>
        <w:tab w:val="clear" w:pos="403"/>
        <w:tab w:val="clear" w:pos="1247"/>
        <w:tab w:val="left" w:pos="1140"/>
      </w:tabs>
      <w:suppressAutoHyphens/>
      <w:spacing w:after="240" w:line="230" w:lineRule="exact"/>
      <w:outlineLvl w:val="4"/>
    </w:pPr>
    <w:rPr>
      <w:rFonts w:ascii="Arial" w:hAnsi="Arial"/>
      <w:bCs w:val="0"/>
      <w:iCs w:val="0"/>
      <w:sz w:val="20"/>
      <w:szCs w:val="20"/>
    </w:rPr>
  </w:style>
  <w:style w:type="paragraph" w:customStyle="1" w:styleId="na6">
    <w:name w:val="na6"/>
    <w:basedOn w:val="a6"/>
    <w:next w:val="Normal"/>
    <w:rsid w:val="00DE2D76"/>
    <w:pPr>
      <w:numPr>
        <w:ilvl w:val="0"/>
        <w:numId w:val="0"/>
      </w:numPr>
      <w:tabs>
        <w:tab w:val="clear" w:pos="403"/>
        <w:tab w:val="clear" w:pos="1247"/>
        <w:tab w:val="left" w:pos="1140"/>
      </w:tabs>
      <w:suppressAutoHyphens/>
      <w:spacing w:after="240" w:line="230" w:lineRule="exact"/>
      <w:outlineLvl w:val="5"/>
    </w:pPr>
    <w:rPr>
      <w:rFonts w:ascii="Arial" w:hAnsi="Arial"/>
      <w:bCs w:val="0"/>
      <w:sz w:val="20"/>
      <w:szCs w:val="20"/>
    </w:rPr>
  </w:style>
  <w:style w:type="paragraph" w:styleId="NormalIndent">
    <w:name w:val="Normal Indent"/>
    <w:basedOn w:val="Normal"/>
    <w:uiPriority w:val="99"/>
    <w:semiHidden/>
    <w:rsid w:val="00DE2D76"/>
    <w:pPr>
      <w:spacing w:line="240" w:lineRule="atLeast"/>
      <w:ind w:left="708"/>
    </w:pPr>
    <w:rPr>
      <w:rFonts w:ascii="Arial" w:eastAsia="MS Mincho" w:hAnsi="Arial"/>
      <w:sz w:val="20"/>
      <w:szCs w:val="20"/>
      <w:lang w:val="en-GB" w:eastAsia="ja-JP"/>
    </w:rPr>
  </w:style>
  <w:style w:type="paragraph" w:styleId="NoteHeading">
    <w:name w:val="Note Heading"/>
    <w:basedOn w:val="Normal"/>
    <w:next w:val="Normal"/>
    <w:link w:val="NoteHeadingChar"/>
    <w:semiHidden/>
    <w:rsid w:val="00DE2D76"/>
    <w:pPr>
      <w:spacing w:line="240" w:lineRule="atLeast"/>
    </w:pPr>
    <w:rPr>
      <w:rFonts w:ascii="Arial" w:eastAsia="MS Mincho" w:hAnsi="Arial"/>
      <w:sz w:val="20"/>
      <w:szCs w:val="20"/>
      <w:lang w:val="en-GB" w:eastAsia="ja-JP"/>
    </w:rPr>
  </w:style>
  <w:style w:type="character" w:customStyle="1" w:styleId="NoteHeadingChar">
    <w:name w:val="Note Heading Char"/>
    <w:basedOn w:val="DefaultParagraphFont"/>
    <w:link w:val="NoteHeading"/>
    <w:semiHidden/>
    <w:rsid w:val="00DE2D76"/>
    <w:rPr>
      <w:rFonts w:ascii="Arial" w:eastAsia="MS Mincho" w:hAnsi="Arial"/>
      <w:lang w:val="en-GB" w:eastAsia="ja-JP"/>
    </w:rPr>
  </w:style>
  <w:style w:type="paragraph" w:customStyle="1" w:styleId="p3">
    <w:name w:val="p3"/>
    <w:basedOn w:val="Normal"/>
    <w:next w:val="Normal"/>
    <w:rsid w:val="00DE2D76"/>
    <w:pPr>
      <w:tabs>
        <w:tab w:val="left" w:pos="720"/>
      </w:tabs>
      <w:spacing w:line="240" w:lineRule="atLeast"/>
    </w:pPr>
    <w:rPr>
      <w:rFonts w:ascii="Arial" w:eastAsia="MS Mincho" w:hAnsi="Arial"/>
      <w:sz w:val="20"/>
      <w:szCs w:val="20"/>
      <w:lang w:val="en-GB" w:eastAsia="ja-JP"/>
    </w:rPr>
  </w:style>
  <w:style w:type="paragraph" w:customStyle="1" w:styleId="p4">
    <w:name w:val="p4"/>
    <w:basedOn w:val="Normal"/>
    <w:next w:val="Normal"/>
    <w:rsid w:val="00DE2D76"/>
    <w:pPr>
      <w:tabs>
        <w:tab w:val="left" w:pos="1100"/>
      </w:tabs>
      <w:spacing w:line="240" w:lineRule="atLeast"/>
    </w:pPr>
    <w:rPr>
      <w:rFonts w:ascii="Arial" w:eastAsia="MS Mincho" w:hAnsi="Arial"/>
      <w:sz w:val="20"/>
      <w:szCs w:val="20"/>
      <w:lang w:val="en-GB" w:eastAsia="ja-JP"/>
    </w:rPr>
  </w:style>
  <w:style w:type="paragraph" w:customStyle="1" w:styleId="p5">
    <w:name w:val="p5"/>
    <w:basedOn w:val="Normal"/>
    <w:next w:val="Normal"/>
    <w:rsid w:val="00DE2D76"/>
    <w:pPr>
      <w:tabs>
        <w:tab w:val="left" w:pos="1100"/>
      </w:tabs>
      <w:spacing w:line="240" w:lineRule="atLeast"/>
    </w:pPr>
    <w:rPr>
      <w:rFonts w:ascii="Arial" w:eastAsia="MS Mincho" w:hAnsi="Arial"/>
      <w:sz w:val="20"/>
      <w:szCs w:val="20"/>
      <w:lang w:val="en-GB" w:eastAsia="ja-JP"/>
    </w:rPr>
  </w:style>
  <w:style w:type="paragraph" w:customStyle="1" w:styleId="p6">
    <w:name w:val="p6"/>
    <w:basedOn w:val="Normal"/>
    <w:next w:val="Normal"/>
    <w:rsid w:val="00DE2D76"/>
    <w:pPr>
      <w:tabs>
        <w:tab w:val="left" w:pos="1440"/>
      </w:tabs>
      <w:spacing w:line="240" w:lineRule="atLeast"/>
    </w:pPr>
    <w:rPr>
      <w:rFonts w:ascii="Arial" w:eastAsia="MS Mincho" w:hAnsi="Arial"/>
      <w:sz w:val="20"/>
      <w:szCs w:val="20"/>
      <w:lang w:val="en-GB" w:eastAsia="ja-JP"/>
    </w:rPr>
  </w:style>
  <w:style w:type="character" w:styleId="PageNumber">
    <w:name w:val="page number"/>
    <w:semiHidden/>
    <w:rsid w:val="00DE2D76"/>
    <w:rPr>
      <w:noProof w:val="0"/>
      <w:lang w:val="fr-FR"/>
    </w:rPr>
  </w:style>
  <w:style w:type="paragraph" w:styleId="PlainText">
    <w:name w:val="Plain Text"/>
    <w:basedOn w:val="Normal"/>
    <w:link w:val="PlainTextChar"/>
    <w:semiHidden/>
    <w:rsid w:val="00DE2D76"/>
    <w:pPr>
      <w:spacing w:line="240" w:lineRule="atLeast"/>
    </w:pPr>
    <w:rPr>
      <w:rFonts w:ascii="Courier New" w:eastAsia="MS Mincho" w:hAnsi="Courier New"/>
      <w:sz w:val="20"/>
      <w:szCs w:val="20"/>
      <w:lang w:val="en-GB" w:eastAsia="ja-JP"/>
    </w:rPr>
  </w:style>
  <w:style w:type="character" w:customStyle="1" w:styleId="PlainTextChar">
    <w:name w:val="Plain Text Char"/>
    <w:basedOn w:val="DefaultParagraphFont"/>
    <w:link w:val="PlainText"/>
    <w:semiHidden/>
    <w:rsid w:val="00DE2D76"/>
    <w:rPr>
      <w:rFonts w:ascii="Courier New" w:eastAsia="MS Mincho" w:hAnsi="Courier New"/>
      <w:lang w:val="en-GB" w:eastAsia="ja-JP"/>
    </w:rPr>
  </w:style>
  <w:style w:type="paragraph" w:styleId="Salutation">
    <w:name w:val="Salutation"/>
    <w:basedOn w:val="Normal"/>
    <w:next w:val="Normal"/>
    <w:link w:val="SalutationChar"/>
    <w:semiHidden/>
    <w:rsid w:val="00DE2D76"/>
    <w:pPr>
      <w:spacing w:line="240" w:lineRule="atLeast"/>
    </w:pPr>
    <w:rPr>
      <w:rFonts w:ascii="Arial" w:eastAsia="MS Mincho" w:hAnsi="Arial"/>
      <w:sz w:val="20"/>
      <w:szCs w:val="20"/>
      <w:lang w:val="en-GB" w:eastAsia="ja-JP"/>
    </w:rPr>
  </w:style>
  <w:style w:type="character" w:customStyle="1" w:styleId="SalutationChar">
    <w:name w:val="Salutation Char"/>
    <w:basedOn w:val="DefaultParagraphFont"/>
    <w:link w:val="Salutation"/>
    <w:semiHidden/>
    <w:rsid w:val="00DE2D76"/>
    <w:rPr>
      <w:rFonts w:ascii="Arial" w:eastAsia="MS Mincho" w:hAnsi="Arial"/>
      <w:lang w:val="en-GB" w:eastAsia="ja-JP"/>
    </w:rPr>
  </w:style>
  <w:style w:type="paragraph" w:styleId="Signature">
    <w:name w:val="Signature"/>
    <w:basedOn w:val="Normal"/>
    <w:link w:val="SignatureChar"/>
    <w:semiHidden/>
    <w:rsid w:val="00DE2D76"/>
    <w:pPr>
      <w:spacing w:line="240" w:lineRule="atLeast"/>
      <w:ind w:left="4252"/>
    </w:pPr>
    <w:rPr>
      <w:rFonts w:ascii="Arial" w:eastAsia="MS Mincho" w:hAnsi="Arial"/>
      <w:sz w:val="20"/>
      <w:szCs w:val="20"/>
      <w:lang w:val="en-GB" w:eastAsia="ja-JP"/>
    </w:rPr>
  </w:style>
  <w:style w:type="character" w:customStyle="1" w:styleId="SignatureChar">
    <w:name w:val="Signature Char"/>
    <w:basedOn w:val="DefaultParagraphFont"/>
    <w:link w:val="Signature"/>
    <w:semiHidden/>
    <w:rsid w:val="00DE2D76"/>
    <w:rPr>
      <w:rFonts w:ascii="Arial" w:eastAsia="MS Mincho" w:hAnsi="Arial"/>
      <w:lang w:val="en-GB" w:eastAsia="ja-JP"/>
    </w:rPr>
  </w:style>
  <w:style w:type="paragraph" w:customStyle="1" w:styleId="Special">
    <w:name w:val="Special"/>
    <w:basedOn w:val="Normal"/>
    <w:next w:val="Normal"/>
    <w:rsid w:val="00DE2D76"/>
    <w:pPr>
      <w:spacing w:line="240" w:lineRule="atLeast"/>
    </w:pPr>
    <w:rPr>
      <w:rFonts w:ascii="Arial" w:eastAsia="MS Mincho" w:hAnsi="Arial"/>
      <w:sz w:val="20"/>
      <w:szCs w:val="20"/>
      <w:lang w:val="en-GB" w:eastAsia="ja-JP"/>
    </w:rPr>
  </w:style>
  <w:style w:type="character" w:styleId="Strong">
    <w:name w:val="Strong"/>
    <w:rsid w:val="00DE2D76"/>
    <w:rPr>
      <w:b/>
      <w:noProof w:val="0"/>
      <w:lang w:val="fr-FR"/>
    </w:rPr>
  </w:style>
  <w:style w:type="paragraph" w:styleId="Subtitle">
    <w:name w:val="Subtitle"/>
    <w:basedOn w:val="Normal"/>
    <w:link w:val="SubtitleChar"/>
    <w:qFormat/>
    <w:rsid w:val="00DE2D76"/>
    <w:pPr>
      <w:spacing w:after="60" w:line="240" w:lineRule="atLeast"/>
      <w:jc w:val="center"/>
      <w:outlineLvl w:val="1"/>
    </w:pPr>
    <w:rPr>
      <w:rFonts w:ascii="Arial" w:eastAsia="MS Mincho" w:hAnsi="Arial"/>
      <w:szCs w:val="20"/>
      <w:lang w:val="en-GB" w:eastAsia="ja-JP"/>
    </w:rPr>
  </w:style>
  <w:style w:type="character" w:customStyle="1" w:styleId="SubtitleChar">
    <w:name w:val="Subtitle Char"/>
    <w:basedOn w:val="DefaultParagraphFont"/>
    <w:link w:val="Subtitle"/>
    <w:rsid w:val="00DE2D76"/>
    <w:rPr>
      <w:rFonts w:ascii="Arial" w:eastAsia="MS Mincho" w:hAnsi="Arial"/>
      <w:sz w:val="24"/>
      <w:lang w:val="en-GB" w:eastAsia="ja-JP"/>
    </w:rPr>
  </w:style>
  <w:style w:type="paragraph" w:customStyle="1" w:styleId="Tablefootnote">
    <w:name w:val="Table footnote"/>
    <w:basedOn w:val="Normal"/>
    <w:rsid w:val="00DE2D76"/>
    <w:pPr>
      <w:tabs>
        <w:tab w:val="left" w:pos="340"/>
      </w:tabs>
      <w:spacing w:before="60" w:after="60" w:line="190" w:lineRule="atLeast"/>
    </w:pPr>
    <w:rPr>
      <w:rFonts w:ascii="Arial" w:eastAsia="MS Mincho" w:hAnsi="Arial"/>
      <w:sz w:val="16"/>
      <w:szCs w:val="20"/>
      <w:lang w:val="en-GB" w:eastAsia="ja-JP"/>
    </w:rPr>
  </w:style>
  <w:style w:type="paragraph" w:styleId="TableofAuthorities">
    <w:name w:val="table of authorities"/>
    <w:basedOn w:val="Normal"/>
    <w:next w:val="Normal"/>
    <w:semiHidden/>
    <w:rsid w:val="00DE2D76"/>
    <w:pPr>
      <w:spacing w:line="240" w:lineRule="atLeast"/>
      <w:ind w:left="200" w:hanging="200"/>
    </w:pPr>
    <w:rPr>
      <w:rFonts w:ascii="Arial" w:eastAsia="MS Mincho" w:hAnsi="Arial"/>
      <w:sz w:val="20"/>
      <w:szCs w:val="20"/>
      <w:lang w:val="en-GB" w:eastAsia="ja-JP"/>
    </w:rPr>
  </w:style>
  <w:style w:type="paragraph" w:styleId="TableofFigures">
    <w:name w:val="table of figures"/>
    <w:basedOn w:val="Normal"/>
    <w:next w:val="Normal"/>
    <w:semiHidden/>
    <w:rsid w:val="00DE2D76"/>
    <w:pPr>
      <w:spacing w:line="240" w:lineRule="atLeast"/>
      <w:ind w:left="400" w:hanging="400"/>
    </w:pPr>
    <w:rPr>
      <w:rFonts w:ascii="Arial" w:eastAsia="MS Mincho" w:hAnsi="Arial"/>
      <w:sz w:val="20"/>
      <w:szCs w:val="20"/>
      <w:lang w:val="en-GB" w:eastAsia="ja-JP"/>
    </w:rPr>
  </w:style>
  <w:style w:type="character" w:customStyle="1" w:styleId="TableFootNoteXref">
    <w:name w:val="TableFootNoteXref"/>
    <w:rsid w:val="00DE2D76"/>
    <w:rPr>
      <w:noProof/>
      <w:position w:val="6"/>
      <w:sz w:val="14"/>
      <w:lang w:val="fr-FR"/>
    </w:rPr>
  </w:style>
  <w:style w:type="paragraph" w:styleId="Title">
    <w:name w:val="Title"/>
    <w:basedOn w:val="Normal"/>
    <w:link w:val="TitleChar"/>
    <w:qFormat/>
    <w:rsid w:val="00DE2D76"/>
    <w:pPr>
      <w:spacing w:before="240" w:after="60" w:line="240" w:lineRule="atLeast"/>
      <w:jc w:val="center"/>
      <w:outlineLvl w:val="0"/>
    </w:pPr>
    <w:rPr>
      <w:rFonts w:ascii="Arial" w:eastAsia="MS Mincho" w:hAnsi="Arial"/>
      <w:b/>
      <w:kern w:val="28"/>
      <w:sz w:val="32"/>
      <w:szCs w:val="20"/>
      <w:lang w:val="en-GB" w:eastAsia="ja-JP"/>
    </w:rPr>
  </w:style>
  <w:style w:type="character" w:customStyle="1" w:styleId="TitleChar">
    <w:name w:val="Title Char"/>
    <w:basedOn w:val="DefaultParagraphFont"/>
    <w:link w:val="Title"/>
    <w:rsid w:val="00DE2D76"/>
    <w:rPr>
      <w:rFonts w:ascii="Arial" w:eastAsia="MS Mincho" w:hAnsi="Arial"/>
      <w:b/>
      <w:kern w:val="28"/>
      <w:sz w:val="32"/>
      <w:lang w:val="en-GB" w:eastAsia="ja-JP"/>
    </w:rPr>
  </w:style>
  <w:style w:type="paragraph" w:styleId="TOAHeading">
    <w:name w:val="toa heading"/>
    <w:basedOn w:val="Normal"/>
    <w:next w:val="Normal"/>
    <w:semiHidden/>
    <w:rsid w:val="00DE2D76"/>
    <w:pPr>
      <w:spacing w:before="120" w:line="240" w:lineRule="atLeast"/>
    </w:pPr>
    <w:rPr>
      <w:rFonts w:ascii="Arial" w:eastAsia="MS Mincho" w:hAnsi="Arial"/>
      <w:b/>
      <w:szCs w:val="20"/>
      <w:lang w:val="en-GB" w:eastAsia="ja-JP"/>
    </w:rPr>
  </w:style>
  <w:style w:type="paragraph" w:styleId="TOC4">
    <w:name w:val="toc 4"/>
    <w:basedOn w:val="TOC2"/>
    <w:next w:val="Normal"/>
    <w:uiPriority w:val="39"/>
    <w:rsid w:val="00DE2D76"/>
    <w:pPr>
      <w:tabs>
        <w:tab w:val="left" w:pos="1140"/>
        <w:tab w:val="right" w:leader="dot" w:pos="9752"/>
      </w:tabs>
      <w:suppressAutoHyphens/>
      <w:spacing w:after="0" w:line="240" w:lineRule="atLeast"/>
      <w:ind w:left="1140" w:right="500" w:hanging="1140"/>
    </w:pPr>
    <w:rPr>
      <w:rFonts w:ascii="Arial" w:eastAsia="MS Mincho" w:hAnsi="Arial"/>
      <w:b/>
      <w:sz w:val="20"/>
      <w:szCs w:val="20"/>
      <w:lang w:val="en-GB" w:eastAsia="ja-JP"/>
    </w:rPr>
  </w:style>
  <w:style w:type="paragraph" w:styleId="TOC5">
    <w:name w:val="toc 5"/>
    <w:basedOn w:val="TOC4"/>
    <w:next w:val="Normal"/>
    <w:uiPriority w:val="39"/>
    <w:rsid w:val="00DE2D76"/>
  </w:style>
  <w:style w:type="paragraph" w:styleId="TOC6">
    <w:name w:val="toc 6"/>
    <w:basedOn w:val="TOC4"/>
    <w:next w:val="Normal"/>
    <w:uiPriority w:val="39"/>
    <w:rsid w:val="00DE2D76"/>
    <w:pPr>
      <w:tabs>
        <w:tab w:val="clear" w:pos="1140"/>
        <w:tab w:val="left" w:pos="1440"/>
      </w:tabs>
      <w:ind w:left="1440" w:hanging="1440"/>
    </w:pPr>
  </w:style>
  <w:style w:type="paragraph" w:styleId="TOC7">
    <w:name w:val="toc 7"/>
    <w:basedOn w:val="TOC4"/>
    <w:next w:val="Normal"/>
    <w:uiPriority w:val="39"/>
    <w:rsid w:val="00DE2D76"/>
    <w:pPr>
      <w:tabs>
        <w:tab w:val="clear" w:pos="1140"/>
        <w:tab w:val="left" w:pos="1440"/>
      </w:tabs>
      <w:ind w:left="1440" w:hanging="1440"/>
    </w:pPr>
  </w:style>
  <w:style w:type="paragraph" w:styleId="TOC8">
    <w:name w:val="toc 8"/>
    <w:basedOn w:val="TOC4"/>
    <w:next w:val="Normal"/>
    <w:uiPriority w:val="39"/>
    <w:rsid w:val="00DE2D76"/>
    <w:pPr>
      <w:tabs>
        <w:tab w:val="clear" w:pos="1140"/>
        <w:tab w:val="left" w:pos="1440"/>
      </w:tabs>
      <w:ind w:left="1440" w:hanging="1440"/>
    </w:pPr>
  </w:style>
  <w:style w:type="paragraph" w:styleId="TOC9">
    <w:name w:val="toc 9"/>
    <w:basedOn w:val="TOC1"/>
    <w:next w:val="Normal"/>
    <w:uiPriority w:val="39"/>
    <w:rsid w:val="00DE2D76"/>
    <w:pPr>
      <w:tabs>
        <w:tab w:val="right" w:leader="dot" w:pos="9752"/>
      </w:tabs>
      <w:suppressAutoHyphens/>
      <w:spacing w:before="120" w:after="0" w:line="240" w:lineRule="atLeast"/>
      <w:ind w:right="500"/>
    </w:pPr>
    <w:rPr>
      <w:rFonts w:ascii="Arial" w:eastAsia="MS Mincho" w:hAnsi="Arial"/>
      <w:b/>
      <w:sz w:val="20"/>
      <w:szCs w:val="20"/>
      <w:lang w:val="en-GB" w:eastAsia="ja-JP"/>
    </w:rPr>
  </w:style>
  <w:style w:type="paragraph" w:customStyle="1" w:styleId="zzBiblio">
    <w:name w:val="zzBiblio"/>
    <w:basedOn w:val="Normal"/>
    <w:next w:val="Bibliography1"/>
    <w:rsid w:val="00DE2D76"/>
    <w:pPr>
      <w:keepNext/>
      <w:pageBreakBefore/>
      <w:spacing w:after="760" w:line="310" w:lineRule="exact"/>
      <w:jc w:val="center"/>
    </w:pPr>
    <w:rPr>
      <w:rFonts w:ascii="Arial" w:eastAsia="MS Mincho" w:hAnsi="Arial"/>
      <w:b/>
      <w:sz w:val="28"/>
      <w:szCs w:val="20"/>
      <w:lang w:val="en-GB" w:eastAsia="ja-JP"/>
    </w:rPr>
  </w:style>
  <w:style w:type="paragraph" w:customStyle="1" w:styleId="zzForeword">
    <w:name w:val="zzForeword"/>
    <w:basedOn w:val="Introduction"/>
    <w:next w:val="ForewordText"/>
    <w:rsid w:val="00DE2D76"/>
  </w:style>
  <w:style w:type="paragraph" w:customStyle="1" w:styleId="zzHelp">
    <w:name w:val="zzHelp"/>
    <w:basedOn w:val="Normal"/>
    <w:rsid w:val="00DE2D76"/>
    <w:pPr>
      <w:spacing w:line="240" w:lineRule="atLeast"/>
    </w:pPr>
    <w:rPr>
      <w:rFonts w:ascii="Arial" w:eastAsia="MS Mincho" w:hAnsi="Arial"/>
      <w:color w:val="008000"/>
      <w:sz w:val="20"/>
      <w:szCs w:val="20"/>
      <w:lang w:val="en-GB" w:eastAsia="ja-JP"/>
    </w:rPr>
  </w:style>
  <w:style w:type="paragraph" w:customStyle="1" w:styleId="zzIndex">
    <w:name w:val="zzIndex"/>
    <w:basedOn w:val="zzBiblio"/>
    <w:next w:val="IndexHeading"/>
    <w:rsid w:val="00DE2D76"/>
  </w:style>
  <w:style w:type="paragraph" w:customStyle="1" w:styleId="zzLc5">
    <w:name w:val="zzLc5"/>
    <w:basedOn w:val="Normal"/>
    <w:next w:val="Normal"/>
    <w:rsid w:val="00DE2D76"/>
    <w:pPr>
      <w:spacing w:line="240" w:lineRule="atLeast"/>
    </w:pPr>
    <w:rPr>
      <w:rFonts w:ascii="Arial" w:eastAsia="MS Mincho" w:hAnsi="Arial"/>
      <w:sz w:val="20"/>
      <w:szCs w:val="20"/>
      <w:lang w:val="en-GB" w:eastAsia="ja-JP"/>
    </w:rPr>
  </w:style>
  <w:style w:type="paragraph" w:customStyle="1" w:styleId="zzLc6">
    <w:name w:val="zzLc6"/>
    <w:basedOn w:val="Normal"/>
    <w:next w:val="Normal"/>
    <w:rsid w:val="00DE2D76"/>
    <w:pPr>
      <w:spacing w:line="240" w:lineRule="atLeast"/>
    </w:pPr>
    <w:rPr>
      <w:rFonts w:ascii="Arial" w:eastAsia="MS Mincho" w:hAnsi="Arial"/>
      <w:sz w:val="20"/>
      <w:szCs w:val="20"/>
      <w:lang w:val="en-GB" w:eastAsia="ja-JP"/>
    </w:rPr>
  </w:style>
  <w:style w:type="paragraph" w:customStyle="1" w:styleId="zzLn5">
    <w:name w:val="zzLn5"/>
    <w:basedOn w:val="Normal"/>
    <w:next w:val="Normal"/>
    <w:rsid w:val="00DE2D76"/>
    <w:pPr>
      <w:spacing w:line="240" w:lineRule="atLeast"/>
    </w:pPr>
    <w:rPr>
      <w:rFonts w:ascii="Arial" w:eastAsia="MS Mincho" w:hAnsi="Arial"/>
      <w:sz w:val="20"/>
      <w:szCs w:val="20"/>
      <w:lang w:val="en-GB" w:eastAsia="ja-JP"/>
    </w:rPr>
  </w:style>
  <w:style w:type="paragraph" w:customStyle="1" w:styleId="zzLn6">
    <w:name w:val="zzLn6"/>
    <w:basedOn w:val="Normal"/>
    <w:next w:val="Normal"/>
    <w:rsid w:val="00DE2D76"/>
    <w:pPr>
      <w:spacing w:line="240" w:lineRule="atLeast"/>
    </w:pPr>
    <w:rPr>
      <w:rFonts w:ascii="Arial" w:eastAsia="MS Mincho" w:hAnsi="Arial"/>
      <w:sz w:val="20"/>
      <w:szCs w:val="20"/>
      <w:lang w:val="en-GB" w:eastAsia="ja-JP"/>
    </w:rPr>
  </w:style>
  <w:style w:type="paragraph" w:customStyle="1" w:styleId="CoverTitleA1">
    <w:name w:val="Cover Title_A1"/>
    <w:basedOn w:val="Normal"/>
    <w:next w:val="Normal"/>
    <w:rsid w:val="00DE2D76"/>
    <w:pPr>
      <w:widowControl w:val="0"/>
      <w:spacing w:line="360" w:lineRule="exact"/>
    </w:pPr>
    <w:rPr>
      <w:rFonts w:ascii="Arial" w:eastAsia="MS Mincho" w:hAnsi="Arial"/>
      <w:b/>
      <w:sz w:val="32"/>
      <w:szCs w:val="20"/>
      <w:lang w:val="en-GB" w:eastAsia="ja-JP"/>
    </w:rPr>
  </w:style>
  <w:style w:type="paragraph" w:customStyle="1" w:styleId="Tabletext10">
    <w:name w:val="Table text (10)"/>
    <w:basedOn w:val="Normal"/>
    <w:rsid w:val="00DE2D76"/>
    <w:pPr>
      <w:spacing w:before="60" w:after="60" w:line="240" w:lineRule="atLeast"/>
    </w:pPr>
    <w:rPr>
      <w:rFonts w:ascii="Arial" w:eastAsia="MS Mincho" w:hAnsi="Arial"/>
      <w:sz w:val="20"/>
      <w:szCs w:val="20"/>
      <w:lang w:val="en-GB" w:eastAsia="ja-JP"/>
    </w:rPr>
  </w:style>
  <w:style w:type="paragraph" w:customStyle="1" w:styleId="Tabletext9">
    <w:name w:val="Table text (9)"/>
    <w:basedOn w:val="Normal"/>
    <w:link w:val="Tabletext9Char"/>
    <w:rsid w:val="00DE2D76"/>
    <w:pPr>
      <w:spacing w:before="60" w:after="60" w:line="210" w:lineRule="atLeast"/>
    </w:pPr>
    <w:rPr>
      <w:rFonts w:ascii="Arial" w:eastAsia="MS Mincho" w:hAnsi="Arial"/>
      <w:sz w:val="18"/>
      <w:szCs w:val="20"/>
      <w:lang w:val="en-GB" w:eastAsia="ja-JP"/>
    </w:rPr>
  </w:style>
  <w:style w:type="paragraph" w:customStyle="1" w:styleId="Tabletext8">
    <w:name w:val="Table text (8)"/>
    <w:basedOn w:val="Normal"/>
    <w:rsid w:val="00DE2D76"/>
    <w:pPr>
      <w:spacing w:before="60" w:after="60" w:line="190" w:lineRule="atLeast"/>
    </w:pPr>
    <w:rPr>
      <w:rFonts w:ascii="Arial" w:eastAsia="MS Mincho" w:hAnsi="Arial"/>
      <w:sz w:val="16"/>
      <w:szCs w:val="20"/>
      <w:lang w:val="en-GB" w:eastAsia="ja-JP"/>
    </w:rPr>
  </w:style>
  <w:style w:type="paragraph" w:customStyle="1" w:styleId="Tabletext7">
    <w:name w:val="Table text (7)"/>
    <w:basedOn w:val="Normal"/>
    <w:rsid w:val="00DE2D76"/>
    <w:pPr>
      <w:spacing w:before="60" w:after="60" w:line="170" w:lineRule="atLeast"/>
    </w:pPr>
    <w:rPr>
      <w:rFonts w:ascii="Arial" w:eastAsia="MS Mincho" w:hAnsi="Arial"/>
      <w:sz w:val="14"/>
      <w:szCs w:val="20"/>
      <w:lang w:val="en-GB" w:eastAsia="ja-JP"/>
    </w:rPr>
  </w:style>
  <w:style w:type="paragraph" w:customStyle="1" w:styleId="CoverTitleA2">
    <w:name w:val="Cover Title_A2"/>
    <w:basedOn w:val="CoverTitleA1"/>
    <w:next w:val="Normal"/>
    <w:rsid w:val="00DE2D76"/>
  </w:style>
  <w:style w:type="paragraph" w:customStyle="1" w:styleId="CoverTitleA3">
    <w:name w:val="Cover Title_A3"/>
    <w:basedOn w:val="CoverTitleA1"/>
    <w:next w:val="Normal"/>
    <w:rsid w:val="00DE2D76"/>
    <w:rPr>
      <w:b w:val="0"/>
    </w:rPr>
  </w:style>
  <w:style w:type="paragraph" w:customStyle="1" w:styleId="CoverTitleB">
    <w:name w:val="Cover Title_B"/>
    <w:basedOn w:val="Normal"/>
    <w:next w:val="Normal"/>
    <w:rsid w:val="00DE2D76"/>
    <w:pPr>
      <w:spacing w:line="240" w:lineRule="atLeast"/>
    </w:pPr>
    <w:rPr>
      <w:rFonts w:ascii="Arial" w:eastAsia="MS Mincho" w:hAnsi="Arial"/>
      <w:i/>
      <w:sz w:val="20"/>
      <w:szCs w:val="20"/>
      <w:lang w:val="fr-FR" w:eastAsia="ja-JP"/>
    </w:rPr>
  </w:style>
  <w:style w:type="paragraph" w:customStyle="1" w:styleId="MainTitle1">
    <w:name w:val="Main Title 1"/>
    <w:basedOn w:val="CoverTitleA1"/>
    <w:next w:val="Normal"/>
    <w:rsid w:val="00DE2D76"/>
    <w:pPr>
      <w:keepNext/>
      <w:spacing w:before="400"/>
    </w:pPr>
  </w:style>
  <w:style w:type="paragraph" w:customStyle="1" w:styleId="MainTitle2">
    <w:name w:val="Main Title 2"/>
    <w:basedOn w:val="CoverTitleA2"/>
    <w:next w:val="Normal"/>
    <w:rsid w:val="00DE2D76"/>
  </w:style>
  <w:style w:type="paragraph" w:customStyle="1" w:styleId="MainTitle3">
    <w:name w:val="Main Title 3"/>
    <w:basedOn w:val="CoverTitleA3"/>
    <w:next w:val="Normal"/>
    <w:rsid w:val="00DE2D76"/>
  </w:style>
  <w:style w:type="paragraph" w:customStyle="1" w:styleId="BodyText9">
    <w:name w:val="Body Text (9)"/>
    <w:basedOn w:val="Normal"/>
    <w:rsid w:val="00DE2D76"/>
    <w:pPr>
      <w:spacing w:line="220" w:lineRule="atLeast"/>
    </w:pPr>
    <w:rPr>
      <w:rFonts w:ascii="Arial" w:eastAsia="MS Mincho" w:hAnsi="Arial"/>
      <w:sz w:val="18"/>
      <w:szCs w:val="20"/>
      <w:lang w:val="en-GB" w:eastAsia="ja-JP"/>
    </w:rPr>
  </w:style>
  <w:style w:type="paragraph" w:customStyle="1" w:styleId="BodyTextCenter">
    <w:name w:val="Body Text_Center"/>
    <w:basedOn w:val="Normal"/>
    <w:next w:val="Normal"/>
    <w:rsid w:val="00DE2D76"/>
    <w:pPr>
      <w:spacing w:line="240" w:lineRule="atLeast"/>
      <w:jc w:val="center"/>
    </w:pPr>
    <w:rPr>
      <w:rFonts w:ascii="Arial" w:eastAsia="MS Mincho" w:hAnsi="Arial"/>
      <w:sz w:val="20"/>
      <w:szCs w:val="20"/>
      <w:lang w:val="en-GB" w:eastAsia="ja-JP"/>
    </w:rPr>
  </w:style>
  <w:style w:type="paragraph" w:customStyle="1" w:styleId="Tabletext10Shade">
    <w:name w:val="Table text (10)_Shade"/>
    <w:basedOn w:val="Tabletext10"/>
    <w:rsid w:val="00DE2D76"/>
  </w:style>
  <w:style w:type="paragraph" w:customStyle="1" w:styleId="Note8">
    <w:name w:val="Note (8)"/>
    <w:basedOn w:val="Note"/>
    <w:next w:val="Normal"/>
    <w:rsid w:val="00DE2D76"/>
    <w:pPr>
      <w:tabs>
        <w:tab w:val="clear" w:pos="403"/>
        <w:tab w:val="left" w:pos="960"/>
      </w:tabs>
      <w:spacing w:before="60" w:after="60" w:line="200" w:lineRule="atLeast"/>
    </w:pPr>
    <w:rPr>
      <w:rFonts w:ascii="Arial" w:eastAsia="MS Mincho" w:hAnsi="Arial"/>
      <w:sz w:val="16"/>
      <w:lang w:eastAsia="ja-JP"/>
    </w:rPr>
  </w:style>
  <w:style w:type="paragraph" w:customStyle="1" w:styleId="Example8">
    <w:name w:val="Example (8)"/>
    <w:basedOn w:val="Example"/>
    <w:next w:val="Normal"/>
    <w:rsid w:val="00DE2D76"/>
    <w:pPr>
      <w:tabs>
        <w:tab w:val="clear" w:pos="403"/>
        <w:tab w:val="left" w:pos="1360"/>
      </w:tabs>
      <w:spacing w:before="60" w:after="60" w:line="200" w:lineRule="atLeast"/>
    </w:pPr>
    <w:rPr>
      <w:rFonts w:ascii="Arial" w:eastAsia="MS Mincho" w:hAnsi="Arial"/>
      <w:sz w:val="16"/>
      <w:lang w:eastAsia="ja-JP"/>
    </w:rPr>
  </w:style>
  <w:style w:type="paragraph" w:customStyle="1" w:styleId="Dimension100">
    <w:name w:val="Dimension_100"/>
    <w:basedOn w:val="Normal"/>
    <w:next w:val="Tabletext9"/>
    <w:rsid w:val="00DE2D76"/>
    <w:pPr>
      <w:keepNext/>
      <w:widowControl w:val="0"/>
      <w:spacing w:after="60" w:line="220" w:lineRule="atLeast"/>
      <w:jc w:val="right"/>
    </w:pPr>
    <w:rPr>
      <w:rFonts w:ascii="Arial" w:eastAsia="MS Mincho" w:hAnsi="Arial"/>
      <w:sz w:val="18"/>
      <w:szCs w:val="20"/>
      <w:lang w:val="en-GB" w:eastAsia="ja-JP"/>
    </w:rPr>
  </w:style>
  <w:style w:type="paragraph" w:customStyle="1" w:styleId="KeyTitle">
    <w:name w:val="Key Title"/>
    <w:basedOn w:val="BodyText9"/>
    <w:next w:val="KeyText"/>
    <w:rsid w:val="00DE2D76"/>
    <w:pPr>
      <w:keepNext/>
      <w:spacing w:after="60"/>
      <w:jc w:val="left"/>
    </w:pPr>
    <w:rPr>
      <w:b/>
    </w:rPr>
  </w:style>
  <w:style w:type="paragraph" w:customStyle="1" w:styleId="KeyText">
    <w:name w:val="Key Text"/>
    <w:basedOn w:val="KeyTitle"/>
    <w:rsid w:val="00DE2D76"/>
    <w:pPr>
      <w:tabs>
        <w:tab w:val="left" w:pos="340"/>
      </w:tabs>
      <w:ind w:left="340" w:hanging="340"/>
    </w:pPr>
    <w:rPr>
      <w:b w:val="0"/>
    </w:rPr>
  </w:style>
  <w:style w:type="paragraph" w:customStyle="1" w:styleId="KeyTextLast">
    <w:name w:val="Key Text_Last"/>
    <w:basedOn w:val="KeyText"/>
    <w:next w:val="Normal"/>
    <w:rsid w:val="00DE2D76"/>
    <w:pPr>
      <w:spacing w:after="240"/>
    </w:pPr>
  </w:style>
  <w:style w:type="paragraph" w:customStyle="1" w:styleId="ListContinue9">
    <w:name w:val="List Continue (9)"/>
    <w:basedOn w:val="ListContinue"/>
    <w:rsid w:val="00DE2D76"/>
    <w:pPr>
      <w:tabs>
        <w:tab w:val="clear" w:pos="400"/>
      </w:tabs>
      <w:spacing w:line="210" w:lineRule="atLeast"/>
    </w:pPr>
    <w:rPr>
      <w:sz w:val="18"/>
      <w:szCs w:val="18"/>
    </w:rPr>
  </w:style>
  <w:style w:type="paragraph" w:customStyle="1" w:styleId="ListContinue29">
    <w:name w:val="List Continue 2 (9)"/>
    <w:basedOn w:val="ListContinue9"/>
    <w:autoRedefine/>
    <w:rsid w:val="00DE2D76"/>
    <w:pPr>
      <w:numPr>
        <w:ilvl w:val="1"/>
      </w:numPr>
    </w:pPr>
  </w:style>
  <w:style w:type="paragraph" w:customStyle="1" w:styleId="ListContinue39">
    <w:name w:val="List Continue 3 (9)"/>
    <w:basedOn w:val="ListContinue9"/>
    <w:rsid w:val="00DE2D76"/>
    <w:pPr>
      <w:numPr>
        <w:ilvl w:val="2"/>
      </w:numPr>
    </w:pPr>
  </w:style>
  <w:style w:type="paragraph" w:customStyle="1" w:styleId="ListContinue49">
    <w:name w:val="List Continue 4 (9)"/>
    <w:basedOn w:val="ListContinue9"/>
    <w:rsid w:val="00DE2D76"/>
    <w:pPr>
      <w:numPr>
        <w:ilvl w:val="3"/>
      </w:numPr>
    </w:pPr>
  </w:style>
  <w:style w:type="paragraph" w:customStyle="1" w:styleId="ListNumber9">
    <w:name w:val="List Number (9)"/>
    <w:basedOn w:val="BodyText"/>
    <w:rsid w:val="00DE2D76"/>
    <w:pPr>
      <w:numPr>
        <w:numId w:val="15"/>
      </w:numPr>
      <w:tabs>
        <w:tab w:val="clear" w:pos="403"/>
      </w:tabs>
      <w:spacing w:after="240" w:line="210" w:lineRule="atLeast"/>
      <w:ind w:left="403" w:hanging="403"/>
    </w:pPr>
    <w:rPr>
      <w:rFonts w:ascii="Arial" w:eastAsia="MS Mincho" w:hAnsi="Arial"/>
      <w:sz w:val="18"/>
      <w:szCs w:val="20"/>
      <w:lang w:eastAsia="ja-JP"/>
    </w:rPr>
  </w:style>
  <w:style w:type="paragraph" w:customStyle="1" w:styleId="ListNumber29">
    <w:name w:val="List Number 2 (9)"/>
    <w:basedOn w:val="ListNumber9"/>
    <w:rsid w:val="00DE2D76"/>
    <w:pPr>
      <w:numPr>
        <w:ilvl w:val="1"/>
      </w:numPr>
    </w:pPr>
  </w:style>
  <w:style w:type="paragraph" w:customStyle="1" w:styleId="ListNumber39">
    <w:name w:val="List Number 3 (9)"/>
    <w:basedOn w:val="ListNumber9"/>
    <w:rsid w:val="00DE2D76"/>
    <w:pPr>
      <w:numPr>
        <w:ilvl w:val="2"/>
      </w:numPr>
    </w:pPr>
  </w:style>
  <w:style w:type="paragraph" w:customStyle="1" w:styleId="ListNumber49">
    <w:name w:val="List Number 4 (9)"/>
    <w:basedOn w:val="ListNumber9"/>
    <w:rsid w:val="00DE2D76"/>
    <w:pPr>
      <w:numPr>
        <w:ilvl w:val="3"/>
      </w:numPr>
    </w:pPr>
  </w:style>
  <w:style w:type="paragraph" w:customStyle="1" w:styleId="BodyTextIndent1">
    <w:name w:val="Body Text Indent1"/>
    <w:basedOn w:val="BodyText"/>
    <w:rsid w:val="00DE2D76"/>
    <w:pPr>
      <w:tabs>
        <w:tab w:val="clear" w:pos="403"/>
      </w:tabs>
      <w:spacing w:after="240"/>
      <w:ind w:left="403"/>
    </w:pPr>
    <w:rPr>
      <w:rFonts w:ascii="Arial" w:eastAsia="MS Mincho" w:hAnsi="Arial"/>
      <w:sz w:val="20"/>
      <w:szCs w:val="20"/>
      <w:lang w:eastAsia="ja-JP"/>
    </w:rPr>
  </w:style>
  <w:style w:type="paragraph" w:customStyle="1" w:styleId="BodyTextIndent21">
    <w:name w:val="Body Text Indent 21"/>
    <w:basedOn w:val="BodyTextIndent1"/>
    <w:rsid w:val="00DE2D76"/>
    <w:pPr>
      <w:ind w:left="805"/>
    </w:pPr>
  </w:style>
  <w:style w:type="paragraph" w:customStyle="1" w:styleId="BodyTextIndent31">
    <w:name w:val="Body Text Indent 31"/>
    <w:basedOn w:val="BodyTextIndent1"/>
    <w:rsid w:val="00DE2D76"/>
    <w:pPr>
      <w:ind w:left="1202"/>
    </w:pPr>
  </w:style>
  <w:style w:type="paragraph" w:customStyle="1" w:styleId="BodyTextindent4">
    <w:name w:val="Body Text indent 4"/>
    <w:basedOn w:val="BodyTextIndent31"/>
    <w:rsid w:val="00DE2D76"/>
    <w:pPr>
      <w:ind w:left="1605"/>
    </w:pPr>
  </w:style>
  <w:style w:type="paragraph" w:customStyle="1" w:styleId="Figuresubtitle">
    <w:name w:val="Figure subtitle"/>
    <w:basedOn w:val="Normal"/>
    <w:next w:val="Normal"/>
    <w:rsid w:val="00DE2D76"/>
    <w:pPr>
      <w:spacing w:before="120" w:after="120" w:line="240" w:lineRule="atLeast"/>
      <w:jc w:val="center"/>
    </w:pPr>
    <w:rPr>
      <w:rFonts w:ascii="Arial" w:eastAsia="MS Mincho" w:hAnsi="Arial"/>
      <w:b/>
      <w:sz w:val="20"/>
      <w:szCs w:val="20"/>
      <w:lang w:val="en-GB" w:eastAsia="ja-JP"/>
    </w:rPr>
  </w:style>
  <w:style w:type="paragraph" w:customStyle="1" w:styleId="FigureGraphic">
    <w:name w:val="Figure Graphic"/>
    <w:basedOn w:val="Normal"/>
    <w:next w:val="Normal"/>
    <w:rsid w:val="00DE2D76"/>
    <w:pPr>
      <w:keepNext/>
      <w:spacing w:before="240" w:after="120" w:line="240" w:lineRule="atLeast"/>
      <w:jc w:val="center"/>
    </w:pPr>
    <w:rPr>
      <w:rFonts w:ascii="Arial" w:eastAsia="MS Mincho" w:hAnsi="Arial"/>
      <w:sz w:val="20"/>
      <w:szCs w:val="20"/>
      <w:lang w:val="en-GB" w:eastAsia="ja-JP"/>
    </w:rPr>
  </w:style>
  <w:style w:type="paragraph" w:customStyle="1" w:styleId="Tablefootnote8">
    <w:name w:val="Table footnote (8)"/>
    <w:basedOn w:val="Normal"/>
    <w:rsid w:val="00DE2D76"/>
    <w:pPr>
      <w:tabs>
        <w:tab w:val="left" w:pos="340"/>
      </w:tabs>
      <w:spacing w:before="60" w:after="60" w:line="200" w:lineRule="atLeast"/>
    </w:pPr>
    <w:rPr>
      <w:rFonts w:ascii="Arial" w:eastAsia="MS Mincho" w:hAnsi="Arial"/>
      <w:sz w:val="16"/>
      <w:szCs w:val="20"/>
      <w:lang w:val="en-GB" w:eastAsia="ja-JP"/>
    </w:rPr>
  </w:style>
  <w:style w:type="paragraph" w:customStyle="1" w:styleId="Tablefootnote7">
    <w:name w:val="Table footnote (7)"/>
    <w:basedOn w:val="Tablefootnote8"/>
    <w:rsid w:val="00DE2D76"/>
    <w:pPr>
      <w:spacing w:line="180" w:lineRule="atLeast"/>
    </w:pPr>
    <w:rPr>
      <w:sz w:val="14"/>
      <w:szCs w:val="14"/>
    </w:rPr>
  </w:style>
  <w:style w:type="character" w:customStyle="1" w:styleId="TNR">
    <w:name w:val="TNR"/>
    <w:rsid w:val="00DE2D76"/>
    <w:rPr>
      <w:rFonts w:ascii="Times New Roman" w:hAnsi="Times New Roman"/>
    </w:rPr>
  </w:style>
  <w:style w:type="character" w:customStyle="1" w:styleId="TNRItalic">
    <w:name w:val="TNR Italic"/>
    <w:rsid w:val="00DE2D76"/>
    <w:rPr>
      <w:rFonts w:ascii="Times New Roman" w:hAnsi="Times New Roman"/>
      <w:i/>
    </w:rPr>
  </w:style>
  <w:style w:type="character" w:customStyle="1" w:styleId="Symbol">
    <w:name w:val="Symbol"/>
    <w:rsid w:val="00DE2D76"/>
    <w:rPr>
      <w:rFonts w:ascii="Symbol" w:hAnsi="Symbol"/>
    </w:rPr>
  </w:style>
  <w:style w:type="character" w:customStyle="1" w:styleId="SymbolItalic">
    <w:name w:val="Symbol Italic"/>
    <w:rsid w:val="00DE2D76"/>
    <w:rPr>
      <w:rFonts w:ascii="Symbol" w:hAnsi="Symbol"/>
      <w:i/>
    </w:rPr>
  </w:style>
  <w:style w:type="character" w:customStyle="1" w:styleId="Courier">
    <w:name w:val="Courier"/>
    <w:rsid w:val="00DE2D76"/>
    <w:rPr>
      <w:rFonts w:ascii="Courier New" w:hAnsi="Courier New"/>
    </w:rPr>
  </w:style>
  <w:style w:type="paragraph" w:customStyle="1" w:styleId="BodyTextindent9">
    <w:name w:val="Body Text indent (9)"/>
    <w:basedOn w:val="BodyTextIndent1"/>
    <w:next w:val="Normal"/>
    <w:rsid w:val="00DE2D76"/>
    <w:pPr>
      <w:spacing w:line="220" w:lineRule="atLeast"/>
    </w:pPr>
    <w:rPr>
      <w:sz w:val="18"/>
    </w:rPr>
  </w:style>
  <w:style w:type="paragraph" w:customStyle="1" w:styleId="BodyTextindent29">
    <w:name w:val="Body Text indent 2 (9)"/>
    <w:basedOn w:val="BodyTextIndent21"/>
    <w:next w:val="Normal"/>
    <w:rsid w:val="00DE2D76"/>
    <w:pPr>
      <w:spacing w:line="220" w:lineRule="atLeast"/>
    </w:pPr>
    <w:rPr>
      <w:sz w:val="18"/>
    </w:rPr>
  </w:style>
  <w:style w:type="paragraph" w:customStyle="1" w:styleId="BodyTextindent39">
    <w:name w:val="Body Text indent 3 (9)"/>
    <w:basedOn w:val="BodyTextIndent31"/>
    <w:next w:val="Normal"/>
    <w:rsid w:val="00DE2D76"/>
    <w:pPr>
      <w:spacing w:line="220" w:lineRule="atLeast"/>
    </w:pPr>
    <w:rPr>
      <w:sz w:val="18"/>
    </w:rPr>
  </w:style>
  <w:style w:type="paragraph" w:customStyle="1" w:styleId="BodyTextindent49">
    <w:name w:val="Body Text indent 4 (9)"/>
    <w:basedOn w:val="BodyTextindent4"/>
    <w:next w:val="Normal"/>
    <w:rsid w:val="00DE2D76"/>
    <w:pPr>
      <w:spacing w:line="220" w:lineRule="atLeast"/>
    </w:pPr>
    <w:rPr>
      <w:sz w:val="18"/>
    </w:rPr>
  </w:style>
  <w:style w:type="paragraph" w:customStyle="1" w:styleId="AnnexFiguretitle0">
    <w:name w:val="Annex Figure title"/>
    <w:basedOn w:val="Normal"/>
    <w:next w:val="Normal"/>
    <w:rsid w:val="00DE2D76"/>
    <w:pPr>
      <w:spacing w:before="240" w:after="360" w:line="240" w:lineRule="atLeast"/>
      <w:jc w:val="center"/>
    </w:pPr>
    <w:rPr>
      <w:rFonts w:ascii="Arial" w:eastAsia="MS Mincho" w:hAnsi="Arial"/>
      <w:b/>
      <w:sz w:val="20"/>
      <w:szCs w:val="20"/>
      <w:lang w:val="en-GB" w:eastAsia="ja-JP"/>
    </w:rPr>
  </w:style>
  <w:style w:type="paragraph" w:customStyle="1" w:styleId="AnnexTabletitle0">
    <w:name w:val="Annex Table title"/>
    <w:basedOn w:val="AnnexFiguretitle0"/>
    <w:next w:val="Tabletext9"/>
    <w:rsid w:val="00DE2D76"/>
    <w:pPr>
      <w:keepNext/>
      <w:spacing w:before="120" w:after="120"/>
    </w:pPr>
  </w:style>
  <w:style w:type="paragraph" w:customStyle="1" w:styleId="IntroductionTitle">
    <w:name w:val="Introduction Title"/>
    <w:basedOn w:val="ForewordTitle"/>
    <w:semiHidden/>
    <w:rsid w:val="00DE2D76"/>
    <w:pPr>
      <w:tabs>
        <w:tab w:val="clear" w:pos="403"/>
      </w:tabs>
      <w:spacing w:before="960" w:line="310" w:lineRule="exact"/>
      <w:jc w:val="left"/>
      <w:outlineLvl w:val="9"/>
    </w:pPr>
    <w:rPr>
      <w:rFonts w:ascii="Arial" w:eastAsia="MS Mincho" w:hAnsi="Arial"/>
      <w:szCs w:val="20"/>
      <w:lang w:eastAsia="ja-JP"/>
    </w:rPr>
  </w:style>
  <w:style w:type="paragraph" w:customStyle="1" w:styleId="BibliographyTitle">
    <w:name w:val="Bibliography Title"/>
    <w:basedOn w:val="Normal"/>
    <w:next w:val="Normal"/>
    <w:semiHidden/>
    <w:rsid w:val="00DE2D76"/>
    <w:pPr>
      <w:pageBreakBefore/>
      <w:spacing w:after="760" w:line="280" w:lineRule="atLeast"/>
      <w:jc w:val="center"/>
    </w:pPr>
    <w:rPr>
      <w:rFonts w:ascii="Arial" w:eastAsia="MS Mincho" w:hAnsi="Arial"/>
      <w:b/>
      <w:sz w:val="28"/>
      <w:szCs w:val="20"/>
      <w:lang w:val="en-GB" w:eastAsia="ja-JP"/>
    </w:rPr>
  </w:style>
  <w:style w:type="paragraph" w:customStyle="1" w:styleId="FigurefootnoteLast">
    <w:name w:val="Figure footnote_Last"/>
    <w:basedOn w:val="Figurefootnote"/>
    <w:next w:val="Normal"/>
    <w:rsid w:val="00DE2D76"/>
    <w:pPr>
      <w:spacing w:after="240"/>
    </w:pPr>
  </w:style>
  <w:style w:type="paragraph" w:customStyle="1" w:styleId="Space12">
    <w:name w:val="Space (12)"/>
    <w:basedOn w:val="Normal"/>
    <w:next w:val="Normal"/>
    <w:rsid w:val="00DE2D76"/>
    <w:pPr>
      <w:spacing w:after="0" w:line="240" w:lineRule="exact"/>
    </w:pPr>
    <w:rPr>
      <w:rFonts w:ascii="Arial" w:eastAsia="MS Mincho" w:hAnsi="Arial"/>
      <w:sz w:val="20"/>
      <w:szCs w:val="20"/>
      <w:lang w:val="en-GB" w:eastAsia="ja-JP"/>
    </w:rPr>
  </w:style>
  <w:style w:type="paragraph" w:customStyle="1" w:styleId="Tabletext10NoneRightNoneBelow">
    <w:name w:val="Table text (10)_None Right_None Below"/>
    <w:basedOn w:val="Tabletext10"/>
    <w:rsid w:val="00DE2D76"/>
  </w:style>
  <w:style w:type="paragraph" w:customStyle="1" w:styleId="Tabletext10BoldBelow">
    <w:name w:val="Table text (10)_Bold Below"/>
    <w:basedOn w:val="Tabletext10"/>
    <w:rsid w:val="00DE2D76"/>
  </w:style>
  <w:style w:type="paragraph" w:customStyle="1" w:styleId="Tabletext10BoldRight">
    <w:name w:val="Table text (10)_Bold Right"/>
    <w:basedOn w:val="Tabletext10"/>
    <w:rsid w:val="00DE2D76"/>
  </w:style>
  <w:style w:type="paragraph" w:customStyle="1" w:styleId="Tabletext10BoldRightBoldBelow">
    <w:name w:val="Table text (10)_Bold Right_Bold Below"/>
    <w:basedOn w:val="Tabletext10"/>
    <w:rsid w:val="00DE2D76"/>
  </w:style>
  <w:style w:type="paragraph" w:customStyle="1" w:styleId="Dimension75">
    <w:name w:val="Dimension_75"/>
    <w:basedOn w:val="Dimension100"/>
    <w:next w:val="Tabletext9"/>
    <w:rsid w:val="00DE2D76"/>
    <w:pPr>
      <w:ind w:right="1247"/>
    </w:pPr>
  </w:style>
  <w:style w:type="paragraph" w:customStyle="1" w:styleId="Dimension50">
    <w:name w:val="Dimension_50"/>
    <w:basedOn w:val="Dimension100"/>
    <w:next w:val="Tabletext9"/>
    <w:rsid w:val="00DE2D76"/>
    <w:pPr>
      <w:ind w:right="2438"/>
    </w:pPr>
  </w:style>
  <w:style w:type="paragraph" w:customStyle="1" w:styleId="EndofDocument">
    <w:name w:val="End of Document"/>
    <w:basedOn w:val="Normal"/>
    <w:rsid w:val="00DE2D76"/>
    <w:pPr>
      <w:spacing w:line="240" w:lineRule="atLeast"/>
    </w:pPr>
    <w:rPr>
      <w:rFonts w:ascii="Arial" w:eastAsia="MS Mincho" w:hAnsi="Arial"/>
      <w:sz w:val="20"/>
      <w:szCs w:val="20"/>
      <w:lang w:val="en-GB" w:eastAsia="ja-JP"/>
    </w:rPr>
  </w:style>
  <w:style w:type="character" w:customStyle="1" w:styleId="ArialRegular">
    <w:name w:val="Arial Regular"/>
    <w:rsid w:val="00DE2D76"/>
    <w:rPr>
      <w:rFonts w:ascii="Arial" w:hAnsi="Arial"/>
      <w:b/>
    </w:rPr>
  </w:style>
  <w:style w:type="paragraph" w:customStyle="1" w:styleId="Tabletext10BoldRightNoneBelow">
    <w:name w:val="Table text (10)_Bold Right_None Below"/>
    <w:basedOn w:val="Tabletext10"/>
    <w:rsid w:val="00DE2D76"/>
  </w:style>
  <w:style w:type="paragraph" w:customStyle="1" w:styleId="Tabletext10NoneBelow">
    <w:name w:val="Table text (10)_None Below"/>
    <w:basedOn w:val="Tabletext10"/>
    <w:rsid w:val="00DE2D76"/>
  </w:style>
  <w:style w:type="paragraph" w:customStyle="1" w:styleId="Tabletext10NoneRight">
    <w:name w:val="Table text (10)_None Right"/>
    <w:basedOn w:val="Tabletext10"/>
    <w:rsid w:val="00DE2D76"/>
  </w:style>
  <w:style w:type="paragraph" w:customStyle="1" w:styleId="Tabletext10NoneRightBoldBelow">
    <w:name w:val="Table text (10)_None Right_Bold Below"/>
    <w:basedOn w:val="Tabletext10"/>
    <w:rsid w:val="00DE2D76"/>
  </w:style>
  <w:style w:type="paragraph" w:customStyle="1" w:styleId="Tabletext10VerticalText">
    <w:name w:val="Table text (10)_Vertical Text"/>
    <w:basedOn w:val="Tabletext10"/>
    <w:rsid w:val="00DE2D76"/>
  </w:style>
  <w:style w:type="paragraph" w:customStyle="1" w:styleId="Tabletext9BoldBelow">
    <w:name w:val="Table text (9)_Bold Below"/>
    <w:basedOn w:val="Tabletext9"/>
    <w:link w:val="Tabletext9BoldBelowChar"/>
    <w:rsid w:val="00DE2D76"/>
  </w:style>
  <w:style w:type="paragraph" w:customStyle="1" w:styleId="Tabletext9BoldRight">
    <w:name w:val="Table text (9)_Bold Right"/>
    <w:basedOn w:val="Tabletext9"/>
    <w:rsid w:val="00DE2D76"/>
  </w:style>
  <w:style w:type="paragraph" w:customStyle="1" w:styleId="Tabletext9BoldRightBoldBelow">
    <w:name w:val="Table text (9)_Bold Right_Bold Below"/>
    <w:basedOn w:val="Tabletext9"/>
    <w:rsid w:val="00DE2D76"/>
  </w:style>
  <w:style w:type="paragraph" w:customStyle="1" w:styleId="Tabletext9BoldRightNoneBelow">
    <w:name w:val="Table text (9)_Bold Right_None Below"/>
    <w:basedOn w:val="Tabletext9"/>
    <w:rsid w:val="00DE2D76"/>
  </w:style>
  <w:style w:type="paragraph" w:customStyle="1" w:styleId="Tabletext9NoneBelow">
    <w:name w:val="Table text (9)_None Below"/>
    <w:basedOn w:val="Tabletext9"/>
    <w:rsid w:val="00DE2D76"/>
  </w:style>
  <w:style w:type="paragraph" w:customStyle="1" w:styleId="Tabletext9NoneRight">
    <w:name w:val="Table text (9)_None Right"/>
    <w:basedOn w:val="Tabletext9"/>
    <w:rsid w:val="00DE2D76"/>
  </w:style>
  <w:style w:type="paragraph" w:customStyle="1" w:styleId="Tabletext9NoneRightBoldBelow">
    <w:name w:val="Table text (9)_None Right_Bold Below"/>
    <w:basedOn w:val="Tabletext9"/>
    <w:rsid w:val="00DE2D76"/>
  </w:style>
  <w:style w:type="paragraph" w:customStyle="1" w:styleId="Tabletext9NoneRightNoneBelow">
    <w:name w:val="Table text (9)_None Right_None Below"/>
    <w:basedOn w:val="Tabletext9"/>
    <w:rsid w:val="00DE2D76"/>
  </w:style>
  <w:style w:type="paragraph" w:customStyle="1" w:styleId="Tabletext9VerticalText">
    <w:name w:val="Table text (9)_Vertical Text"/>
    <w:basedOn w:val="Tabletext9"/>
    <w:rsid w:val="00DE2D76"/>
  </w:style>
  <w:style w:type="paragraph" w:customStyle="1" w:styleId="Tabletext8BoldBelow">
    <w:name w:val="Table text (8)_Bold Below"/>
    <w:basedOn w:val="Tabletext8"/>
    <w:rsid w:val="00DE2D76"/>
  </w:style>
  <w:style w:type="paragraph" w:customStyle="1" w:styleId="Tabletext8BoldRight">
    <w:name w:val="Table text (8)_Bold Right"/>
    <w:basedOn w:val="Tabletext8"/>
    <w:rsid w:val="00DE2D76"/>
  </w:style>
  <w:style w:type="paragraph" w:customStyle="1" w:styleId="Tabletext8BoldRightBoldBelow">
    <w:name w:val="Table text (8)_Bold Right_Bold Below"/>
    <w:basedOn w:val="Tabletext8"/>
    <w:rsid w:val="00DE2D76"/>
  </w:style>
  <w:style w:type="paragraph" w:customStyle="1" w:styleId="Tabletext8BoldRightNoneBelow">
    <w:name w:val="Table text (8)_Bold Right_None Below"/>
    <w:basedOn w:val="Tabletext8"/>
    <w:rsid w:val="00DE2D76"/>
  </w:style>
  <w:style w:type="paragraph" w:customStyle="1" w:styleId="Tabletext8NoneBelow">
    <w:name w:val="Table text (8)_None Below"/>
    <w:basedOn w:val="Tabletext8"/>
    <w:rsid w:val="00DE2D76"/>
  </w:style>
  <w:style w:type="paragraph" w:customStyle="1" w:styleId="Tabletext8NoneRight">
    <w:name w:val="Table text (8)_None Right"/>
    <w:basedOn w:val="Tabletext8"/>
    <w:rsid w:val="00DE2D76"/>
  </w:style>
  <w:style w:type="paragraph" w:customStyle="1" w:styleId="Tabletext8NoneRightBoldBelow">
    <w:name w:val="Table text (8)_None Right_Bold Below"/>
    <w:basedOn w:val="Tabletext8"/>
    <w:rsid w:val="00DE2D76"/>
  </w:style>
  <w:style w:type="paragraph" w:customStyle="1" w:styleId="Tabletext8NoneRightNoneBelow">
    <w:name w:val="Table text (8)_None Right_None Below"/>
    <w:basedOn w:val="Tabletext8"/>
    <w:rsid w:val="00DE2D76"/>
  </w:style>
  <w:style w:type="paragraph" w:customStyle="1" w:styleId="Tabletext8VerticalText">
    <w:name w:val="Table text (8)_Vertical Text"/>
    <w:basedOn w:val="Tabletext8"/>
    <w:rsid w:val="00DE2D76"/>
  </w:style>
  <w:style w:type="paragraph" w:customStyle="1" w:styleId="Tabletext7BoldBelow">
    <w:name w:val="Table text (7)_Bold Below"/>
    <w:basedOn w:val="Tabletext7"/>
    <w:rsid w:val="00DE2D76"/>
  </w:style>
  <w:style w:type="paragraph" w:customStyle="1" w:styleId="Tabletext7BoldRight">
    <w:name w:val="Table text (7)_Bold Right"/>
    <w:basedOn w:val="Tabletext7"/>
    <w:rsid w:val="00DE2D76"/>
  </w:style>
  <w:style w:type="paragraph" w:customStyle="1" w:styleId="Tabletext7BoldRightBoldBelow">
    <w:name w:val="Table text (7)_Bold Right_Bold Below"/>
    <w:basedOn w:val="Tabletext7"/>
    <w:rsid w:val="00DE2D76"/>
  </w:style>
  <w:style w:type="paragraph" w:customStyle="1" w:styleId="Tabletext7BoldRightNoneBelow">
    <w:name w:val="Table text (7)_Bold Right_None Below"/>
    <w:basedOn w:val="Tabletext7"/>
    <w:rsid w:val="00DE2D76"/>
  </w:style>
  <w:style w:type="paragraph" w:customStyle="1" w:styleId="Tabletext7NoneBelow">
    <w:name w:val="Table text (7)_None Below"/>
    <w:basedOn w:val="Tabletext7"/>
    <w:rsid w:val="00DE2D76"/>
  </w:style>
  <w:style w:type="paragraph" w:customStyle="1" w:styleId="Tabletext7NoneRight">
    <w:name w:val="Table text (7)_None Right"/>
    <w:basedOn w:val="Tabletext7"/>
    <w:rsid w:val="00DE2D76"/>
  </w:style>
  <w:style w:type="paragraph" w:customStyle="1" w:styleId="Tabletext7NoneRightBoldBelow">
    <w:name w:val="Table text (7)_None Right_Bold Below"/>
    <w:basedOn w:val="Tabletext7"/>
    <w:rsid w:val="00DE2D76"/>
  </w:style>
  <w:style w:type="paragraph" w:customStyle="1" w:styleId="Tabletext7NoneRightNoneBelow">
    <w:name w:val="Table text (7)_None Right_None Below"/>
    <w:basedOn w:val="Tabletext7"/>
    <w:rsid w:val="00DE2D76"/>
  </w:style>
  <w:style w:type="paragraph" w:customStyle="1" w:styleId="Tabletext7VerticalText">
    <w:name w:val="Table text (7)_Vertical Text"/>
    <w:basedOn w:val="Tabletext7"/>
    <w:rsid w:val="00DE2D76"/>
  </w:style>
  <w:style w:type="paragraph" w:customStyle="1" w:styleId="Notice">
    <w:name w:val="Notice"/>
    <w:basedOn w:val="Normal"/>
    <w:next w:val="Normal"/>
    <w:rsid w:val="00DE2D76"/>
    <w:pPr>
      <w:spacing w:line="240" w:lineRule="atLeast"/>
    </w:pPr>
    <w:rPr>
      <w:rFonts w:ascii="Arial" w:eastAsia="MS Mincho" w:hAnsi="Arial"/>
      <w:b/>
      <w:sz w:val="20"/>
      <w:szCs w:val="20"/>
      <w:lang w:val="en-GB" w:eastAsia="ja-JP"/>
    </w:rPr>
  </w:style>
  <w:style w:type="paragraph" w:customStyle="1" w:styleId="Noteindent">
    <w:name w:val="Note indent"/>
    <w:basedOn w:val="Note"/>
    <w:next w:val="Normal"/>
    <w:rsid w:val="00DE2D76"/>
    <w:pPr>
      <w:tabs>
        <w:tab w:val="clear" w:pos="403"/>
        <w:tab w:val="left" w:pos="1361"/>
      </w:tabs>
      <w:spacing w:line="220" w:lineRule="atLeast"/>
      <w:ind w:left="403"/>
    </w:pPr>
    <w:rPr>
      <w:rFonts w:ascii="Arial" w:eastAsia="MS Mincho" w:hAnsi="Arial"/>
      <w:sz w:val="18"/>
      <w:lang w:eastAsia="ja-JP"/>
    </w:rPr>
  </w:style>
  <w:style w:type="paragraph" w:customStyle="1" w:styleId="Exampleindent">
    <w:name w:val="Example indent"/>
    <w:basedOn w:val="Example"/>
    <w:next w:val="Normal"/>
    <w:rsid w:val="00DE2D76"/>
    <w:pPr>
      <w:tabs>
        <w:tab w:val="clear" w:pos="403"/>
        <w:tab w:val="left" w:pos="1758"/>
      </w:tabs>
      <w:spacing w:after="240" w:line="220" w:lineRule="atLeast"/>
      <w:ind w:left="403"/>
    </w:pPr>
    <w:rPr>
      <w:rFonts w:ascii="Arial" w:eastAsia="MS Mincho" w:hAnsi="Arial"/>
      <w:sz w:val="18"/>
      <w:lang w:eastAsia="ja-JP"/>
    </w:rPr>
  </w:style>
  <w:style w:type="character" w:customStyle="1" w:styleId="Wingdings2">
    <w:name w:val="Wingdings 2"/>
    <w:rsid w:val="00DE2D76"/>
    <w:rPr>
      <w:rFonts w:ascii="Wingdings 2" w:hAnsi="Wingdings 2"/>
    </w:rPr>
  </w:style>
  <w:style w:type="paragraph" w:customStyle="1" w:styleId="Tabletext10VerticalTextHeadLast">
    <w:name w:val="Table text (10)_Vertical Text_Head Last"/>
    <w:basedOn w:val="Tabletext10"/>
    <w:rsid w:val="00DE2D76"/>
  </w:style>
  <w:style w:type="paragraph" w:customStyle="1" w:styleId="Tabletext7VerticalTextHeadLast">
    <w:name w:val="Table text (7)_Vertical Text_Head Last"/>
    <w:basedOn w:val="Tabletext7"/>
    <w:rsid w:val="00DE2D76"/>
  </w:style>
  <w:style w:type="paragraph" w:customStyle="1" w:styleId="Tabletext8VerticalTextHeadLast">
    <w:name w:val="Table text (8)_Vertical Text_Head Last"/>
    <w:basedOn w:val="Tabletext8"/>
    <w:rsid w:val="00DE2D76"/>
  </w:style>
  <w:style w:type="paragraph" w:customStyle="1" w:styleId="Tabletext9VerticalTextHeadLast">
    <w:name w:val="Table text (9)_Vertical Text_Head Last"/>
    <w:basedOn w:val="Tabletext9"/>
    <w:rsid w:val="00DE2D76"/>
  </w:style>
  <w:style w:type="paragraph" w:customStyle="1" w:styleId="PageBreak">
    <w:name w:val="Page Break"/>
    <w:basedOn w:val="Normal"/>
    <w:next w:val="Normal"/>
    <w:rsid w:val="00DE2D76"/>
    <w:pPr>
      <w:pageBreakBefore/>
      <w:spacing w:after="0" w:line="40" w:lineRule="exact"/>
    </w:pPr>
    <w:rPr>
      <w:rFonts w:ascii="Arial" w:eastAsia="MS Mincho" w:hAnsi="Arial"/>
      <w:color w:val="FF0000"/>
      <w:sz w:val="20"/>
      <w:szCs w:val="20"/>
      <w:lang w:val="en-GB" w:eastAsia="ja-JP"/>
    </w:rPr>
  </w:style>
  <w:style w:type="paragraph" w:customStyle="1" w:styleId="Code10">
    <w:name w:val="Code (10)"/>
    <w:basedOn w:val="Normal"/>
    <w:rsid w:val="00DE2D76"/>
    <w:pPr>
      <w:spacing w:after="0" w:line="240" w:lineRule="atLeast"/>
    </w:pPr>
    <w:rPr>
      <w:rFonts w:ascii="Courier New" w:eastAsia="MS Mincho" w:hAnsi="Courier New"/>
      <w:sz w:val="20"/>
      <w:szCs w:val="20"/>
      <w:lang w:val="en-GB" w:eastAsia="ja-JP"/>
    </w:rPr>
  </w:style>
  <w:style w:type="paragraph" w:customStyle="1" w:styleId="Code8">
    <w:name w:val="Code (8)"/>
    <w:basedOn w:val="Code10"/>
    <w:rsid w:val="00DE2D76"/>
    <w:pPr>
      <w:spacing w:line="200" w:lineRule="atLeast"/>
    </w:pPr>
    <w:rPr>
      <w:sz w:val="16"/>
    </w:rPr>
  </w:style>
  <w:style w:type="paragraph" w:customStyle="1" w:styleId="Code9">
    <w:name w:val="Code (9)"/>
    <w:basedOn w:val="Code10"/>
    <w:rsid w:val="00DE2D76"/>
    <w:pPr>
      <w:spacing w:line="220" w:lineRule="atLeast"/>
    </w:pPr>
    <w:rPr>
      <w:sz w:val="18"/>
    </w:rPr>
  </w:style>
  <w:style w:type="paragraph" w:customStyle="1" w:styleId="Tabletext7Shade">
    <w:name w:val="Table text (7)_Shade"/>
    <w:basedOn w:val="Tabletext7"/>
    <w:rsid w:val="00DE2D76"/>
  </w:style>
  <w:style w:type="paragraph" w:customStyle="1" w:styleId="Tabletext8Shade">
    <w:name w:val="Table text (8)_Shade"/>
    <w:basedOn w:val="Tabletext8"/>
    <w:rsid w:val="00DE2D76"/>
  </w:style>
  <w:style w:type="paragraph" w:customStyle="1" w:styleId="Tabletext9Shade">
    <w:name w:val="Table text (9)_Shade"/>
    <w:basedOn w:val="Tabletext9"/>
    <w:rsid w:val="00DE2D76"/>
  </w:style>
  <w:style w:type="paragraph" w:customStyle="1" w:styleId="TabletextCross">
    <w:name w:val="Table text_Cross"/>
    <w:basedOn w:val="Tabletext9"/>
    <w:rsid w:val="00DE2D76"/>
  </w:style>
  <w:style w:type="paragraph" w:customStyle="1" w:styleId="ANNEXNoNum">
    <w:name w:val="ANNEX_No Num"/>
    <w:basedOn w:val="ANNEX"/>
    <w:next w:val="Normal"/>
    <w:rsid w:val="00DE2D76"/>
    <w:pPr>
      <w:pageBreakBefore w:val="0"/>
      <w:numPr>
        <w:ilvl w:val="1"/>
        <w:numId w:val="0"/>
      </w:numPr>
      <w:tabs>
        <w:tab w:val="clear" w:pos="403"/>
        <w:tab w:val="left" w:pos="560"/>
      </w:tabs>
      <w:suppressAutoHyphens/>
      <w:spacing w:before="270" w:afterAutospacing="1"/>
      <w:jc w:val="left"/>
    </w:pPr>
    <w:rPr>
      <w:rFonts w:ascii="Arial" w:hAnsi="Arial"/>
      <w:szCs w:val="20"/>
    </w:rPr>
  </w:style>
  <w:style w:type="character" w:customStyle="1" w:styleId="aubase">
    <w:name w:val="au_base"/>
    <w:rsid w:val="00DE2D76"/>
    <w:rPr>
      <w:sz w:val="24"/>
    </w:rPr>
  </w:style>
  <w:style w:type="character" w:customStyle="1" w:styleId="a3Char">
    <w:name w:val="a3 Char"/>
    <w:link w:val="a3"/>
    <w:uiPriority w:val="12"/>
    <w:rsid w:val="00DE2D76"/>
    <w:rPr>
      <w:rFonts w:ascii="Cambria" w:eastAsia="MS Mincho" w:hAnsi="Cambria"/>
      <w:b/>
      <w:sz w:val="24"/>
      <w:szCs w:val="22"/>
      <w:lang w:val="en-GB" w:eastAsia="ja-JP"/>
    </w:rPr>
  </w:style>
  <w:style w:type="character" w:customStyle="1" w:styleId="Tabletext9Char">
    <w:name w:val="Table text (9) Char"/>
    <w:link w:val="Tabletext9"/>
    <w:rsid w:val="00DE2D76"/>
    <w:rPr>
      <w:rFonts w:ascii="Arial" w:eastAsia="MS Mincho" w:hAnsi="Arial"/>
      <w:sz w:val="18"/>
      <w:lang w:val="en-GB" w:eastAsia="ja-JP"/>
    </w:rPr>
  </w:style>
  <w:style w:type="character" w:customStyle="1" w:styleId="Tabletext9BoldBelowChar">
    <w:name w:val="Table text (9)_Bold Below Char"/>
    <w:basedOn w:val="Tabletext9Char"/>
    <w:link w:val="Tabletext9BoldBelow"/>
    <w:rsid w:val="00DE2D76"/>
    <w:rPr>
      <w:rFonts w:ascii="Arial" w:eastAsia="MS Mincho" w:hAnsi="Arial"/>
      <w:sz w:val="18"/>
      <w:lang w:val="en-GB" w:eastAsia="ja-JP"/>
    </w:rPr>
  </w:style>
  <w:style w:type="character" w:customStyle="1" w:styleId="aucollab">
    <w:name w:val="au_collab"/>
    <w:rsid w:val="00DE2D76"/>
    <w:rPr>
      <w:sz w:val="24"/>
      <w:bdr w:val="none" w:sz="0" w:space="0" w:color="auto"/>
      <w:shd w:val="clear" w:color="auto" w:fill="C0C0C0"/>
    </w:rPr>
  </w:style>
  <w:style w:type="paragraph" w:styleId="Bibliography">
    <w:name w:val="Bibliography"/>
    <w:basedOn w:val="Normal"/>
    <w:uiPriority w:val="37"/>
    <w:rsid w:val="00DE2D76"/>
    <w:pPr>
      <w:tabs>
        <w:tab w:val="left" w:pos="660"/>
      </w:tabs>
      <w:spacing w:line="240" w:lineRule="atLeast"/>
      <w:ind w:left="660" w:hanging="660"/>
    </w:pPr>
    <w:rPr>
      <w:rFonts w:ascii="Arial" w:eastAsia="MS Mincho" w:hAnsi="Arial"/>
      <w:sz w:val="20"/>
      <w:szCs w:val="20"/>
      <w:lang w:val="en-GB" w:eastAsia="ja-JP"/>
    </w:rPr>
  </w:style>
  <w:style w:type="character" w:customStyle="1" w:styleId="audeg">
    <w:name w:val="au_deg"/>
    <w:rsid w:val="00DE2D76"/>
    <w:rPr>
      <w:sz w:val="24"/>
      <w:bdr w:val="none" w:sz="0" w:space="0" w:color="auto"/>
      <w:shd w:val="clear" w:color="auto" w:fill="FFFF00"/>
    </w:rPr>
  </w:style>
  <w:style w:type="character" w:customStyle="1" w:styleId="aufname">
    <w:name w:val="au_fname"/>
    <w:rsid w:val="00DE2D76"/>
    <w:rPr>
      <w:sz w:val="24"/>
      <w:bdr w:val="none" w:sz="0" w:space="0" w:color="auto"/>
      <w:shd w:val="clear" w:color="auto" w:fill="FFFFCC"/>
    </w:rPr>
  </w:style>
  <w:style w:type="character" w:customStyle="1" w:styleId="aurole">
    <w:name w:val="au_role"/>
    <w:rsid w:val="00DE2D76"/>
    <w:rPr>
      <w:sz w:val="24"/>
      <w:bdr w:val="none" w:sz="0" w:space="0" w:color="auto"/>
      <w:shd w:val="clear" w:color="auto" w:fill="808000"/>
    </w:rPr>
  </w:style>
  <w:style w:type="character" w:customStyle="1" w:styleId="ausuffix">
    <w:name w:val="au_suffix"/>
    <w:rsid w:val="00DE2D76"/>
    <w:rPr>
      <w:sz w:val="24"/>
      <w:bdr w:val="none" w:sz="0" w:space="0" w:color="auto"/>
      <w:shd w:val="clear" w:color="auto" w:fill="FF00FF"/>
    </w:rPr>
  </w:style>
  <w:style w:type="character" w:customStyle="1" w:styleId="ausurname">
    <w:name w:val="au_surname"/>
    <w:rsid w:val="00DE2D76"/>
    <w:rPr>
      <w:sz w:val="24"/>
      <w:bdr w:val="none" w:sz="0" w:space="0" w:color="auto"/>
      <w:shd w:val="clear" w:color="auto" w:fill="CCFF99"/>
    </w:rPr>
  </w:style>
  <w:style w:type="character" w:customStyle="1" w:styleId="bibbase">
    <w:name w:val="bib_base"/>
    <w:rsid w:val="00DE2D76"/>
    <w:rPr>
      <w:sz w:val="20"/>
    </w:rPr>
  </w:style>
  <w:style w:type="character" w:customStyle="1" w:styleId="bibarticle">
    <w:name w:val="bib_article"/>
    <w:rsid w:val="00DE2D76"/>
    <w:rPr>
      <w:sz w:val="20"/>
      <w:bdr w:val="none" w:sz="0" w:space="0" w:color="auto"/>
      <w:shd w:val="clear" w:color="auto" w:fill="CCFFFF"/>
    </w:rPr>
  </w:style>
  <w:style w:type="character" w:customStyle="1" w:styleId="bibcomment">
    <w:name w:val="bib_comment"/>
    <w:rsid w:val="00DE2D76"/>
  </w:style>
  <w:style w:type="character" w:customStyle="1" w:styleId="bibdeg">
    <w:name w:val="bib_deg"/>
    <w:rsid w:val="00DE2D76"/>
  </w:style>
  <w:style w:type="character" w:customStyle="1" w:styleId="bibdoi">
    <w:name w:val="bib_doi"/>
    <w:rsid w:val="00DE2D76"/>
    <w:rPr>
      <w:sz w:val="20"/>
      <w:bdr w:val="none" w:sz="0" w:space="0" w:color="auto"/>
      <w:shd w:val="clear" w:color="auto" w:fill="CCFFCC"/>
    </w:rPr>
  </w:style>
  <w:style w:type="character" w:customStyle="1" w:styleId="bibetal">
    <w:name w:val="bib_etal"/>
    <w:rsid w:val="00DE2D76"/>
    <w:rPr>
      <w:sz w:val="20"/>
      <w:bdr w:val="none" w:sz="0" w:space="0" w:color="auto"/>
      <w:shd w:val="clear" w:color="auto" w:fill="CCFF99"/>
    </w:rPr>
  </w:style>
  <w:style w:type="character" w:customStyle="1" w:styleId="bibfname">
    <w:name w:val="bib_fname"/>
    <w:rsid w:val="00DE2D76"/>
    <w:rPr>
      <w:sz w:val="20"/>
      <w:bdr w:val="none" w:sz="0" w:space="0" w:color="auto"/>
      <w:shd w:val="clear" w:color="auto" w:fill="FFFFCC"/>
    </w:rPr>
  </w:style>
  <w:style w:type="character" w:customStyle="1" w:styleId="bibfpage">
    <w:name w:val="bib_fpage"/>
    <w:rsid w:val="00DE2D76"/>
    <w:rPr>
      <w:sz w:val="20"/>
      <w:bdr w:val="none" w:sz="0" w:space="0" w:color="auto"/>
      <w:shd w:val="clear" w:color="auto" w:fill="E6E6E6"/>
    </w:rPr>
  </w:style>
  <w:style w:type="character" w:customStyle="1" w:styleId="bibissue">
    <w:name w:val="bib_issue"/>
    <w:rsid w:val="00DE2D76"/>
    <w:rPr>
      <w:sz w:val="20"/>
      <w:bdr w:val="none" w:sz="0" w:space="0" w:color="auto"/>
      <w:shd w:val="clear" w:color="auto" w:fill="FFFFAB"/>
    </w:rPr>
  </w:style>
  <w:style w:type="character" w:customStyle="1" w:styleId="bibjournal">
    <w:name w:val="bib_journal"/>
    <w:rsid w:val="00DE2D76"/>
    <w:rPr>
      <w:sz w:val="20"/>
      <w:bdr w:val="none" w:sz="0" w:space="0" w:color="auto"/>
      <w:shd w:val="clear" w:color="auto" w:fill="F9DECF"/>
    </w:rPr>
  </w:style>
  <w:style w:type="character" w:customStyle="1" w:styleId="biblpage">
    <w:name w:val="bib_lpage"/>
    <w:rsid w:val="00DE2D76"/>
    <w:rPr>
      <w:sz w:val="20"/>
      <w:bdr w:val="none" w:sz="0" w:space="0" w:color="auto"/>
      <w:shd w:val="clear" w:color="auto" w:fill="D9D9D9"/>
    </w:rPr>
  </w:style>
  <w:style w:type="character" w:customStyle="1" w:styleId="bibnumber">
    <w:name w:val="bib_number"/>
    <w:rsid w:val="00DE2D76"/>
    <w:rPr>
      <w:sz w:val="20"/>
      <w:bdr w:val="none" w:sz="0" w:space="0" w:color="auto"/>
      <w:shd w:val="clear" w:color="auto" w:fill="CCCCFF"/>
    </w:rPr>
  </w:style>
  <w:style w:type="character" w:customStyle="1" w:styleId="biborganization">
    <w:name w:val="bib_organization"/>
    <w:rsid w:val="00DE2D76"/>
    <w:rPr>
      <w:sz w:val="20"/>
      <w:bdr w:val="none" w:sz="0" w:space="0" w:color="auto"/>
      <w:shd w:val="clear" w:color="auto" w:fill="CCFF99"/>
    </w:rPr>
  </w:style>
  <w:style w:type="character" w:customStyle="1" w:styleId="bibsuffix">
    <w:name w:val="bib_suffix"/>
    <w:rsid w:val="00DE2D76"/>
  </w:style>
  <w:style w:type="character" w:customStyle="1" w:styleId="bibsuppl">
    <w:name w:val="bib_suppl"/>
    <w:rsid w:val="00DE2D76"/>
    <w:rPr>
      <w:sz w:val="20"/>
      <w:bdr w:val="none" w:sz="0" w:space="0" w:color="auto"/>
      <w:shd w:val="clear" w:color="auto" w:fill="FFCC66"/>
    </w:rPr>
  </w:style>
  <w:style w:type="character" w:customStyle="1" w:styleId="bibsurname">
    <w:name w:val="bib_surname"/>
    <w:rsid w:val="00DE2D76"/>
    <w:rPr>
      <w:sz w:val="20"/>
      <w:bdr w:val="none" w:sz="0" w:space="0" w:color="auto"/>
      <w:shd w:val="clear" w:color="auto" w:fill="CCFF99"/>
    </w:rPr>
  </w:style>
  <w:style w:type="character" w:customStyle="1" w:styleId="bibunpubl">
    <w:name w:val="bib_unpubl"/>
    <w:rsid w:val="00DE2D76"/>
  </w:style>
  <w:style w:type="character" w:customStyle="1" w:styleId="biburl">
    <w:name w:val="bib_url"/>
    <w:rsid w:val="00DE2D76"/>
    <w:rPr>
      <w:sz w:val="20"/>
      <w:bdr w:val="none" w:sz="0" w:space="0" w:color="auto"/>
      <w:shd w:val="clear" w:color="auto" w:fill="CCFF66"/>
    </w:rPr>
  </w:style>
  <w:style w:type="character" w:customStyle="1" w:styleId="bibvolume">
    <w:name w:val="bib_volume"/>
    <w:rsid w:val="00DE2D76"/>
    <w:rPr>
      <w:sz w:val="20"/>
      <w:bdr w:val="none" w:sz="0" w:space="0" w:color="auto"/>
      <w:shd w:val="clear" w:color="auto" w:fill="CCECFF"/>
    </w:rPr>
  </w:style>
  <w:style w:type="character" w:customStyle="1" w:styleId="bibyear">
    <w:name w:val="bib_year"/>
    <w:rsid w:val="00DE2D76"/>
    <w:rPr>
      <w:sz w:val="20"/>
      <w:bdr w:val="none" w:sz="0" w:space="0" w:color="auto"/>
      <w:shd w:val="clear" w:color="auto" w:fill="FFCCFF"/>
    </w:rPr>
  </w:style>
  <w:style w:type="character" w:customStyle="1" w:styleId="citebase">
    <w:name w:val="cite_base"/>
    <w:rsid w:val="00DE2D76"/>
    <w:rPr>
      <w:sz w:val="24"/>
    </w:rPr>
  </w:style>
  <w:style w:type="character" w:customStyle="1" w:styleId="citebib">
    <w:name w:val="cite_bib"/>
    <w:rsid w:val="00DE2D76"/>
    <w:rPr>
      <w:sz w:val="24"/>
      <w:bdr w:val="none" w:sz="0" w:space="0" w:color="auto"/>
      <w:shd w:val="clear" w:color="auto" w:fill="CCFFFF"/>
    </w:rPr>
  </w:style>
  <w:style w:type="character" w:customStyle="1" w:styleId="citebox">
    <w:name w:val="cite_box"/>
    <w:rsid w:val="00DE2D76"/>
  </w:style>
  <w:style w:type="character" w:customStyle="1" w:styleId="citeen">
    <w:name w:val="cite_en"/>
    <w:rsid w:val="00DE2D76"/>
    <w:rPr>
      <w:sz w:val="24"/>
      <w:bdr w:val="none" w:sz="0" w:space="0" w:color="auto"/>
      <w:shd w:val="clear" w:color="auto" w:fill="FFFF99"/>
      <w:vertAlign w:val="superscript"/>
    </w:rPr>
  </w:style>
  <w:style w:type="character" w:customStyle="1" w:styleId="citefig">
    <w:name w:val="cite_fig"/>
    <w:rsid w:val="00DE2D76"/>
    <w:rPr>
      <w:color w:val="auto"/>
      <w:sz w:val="24"/>
      <w:bdr w:val="none" w:sz="0" w:space="0" w:color="auto"/>
      <w:shd w:val="clear" w:color="auto" w:fill="CCFFCC"/>
    </w:rPr>
  </w:style>
  <w:style w:type="character" w:customStyle="1" w:styleId="citefn">
    <w:name w:val="cite_fn"/>
    <w:rsid w:val="00DE2D76"/>
    <w:rPr>
      <w:color w:val="auto"/>
      <w:sz w:val="24"/>
      <w:bdr w:val="none" w:sz="0" w:space="0" w:color="auto"/>
      <w:shd w:val="clear" w:color="auto" w:fill="FF99CC"/>
      <w:vertAlign w:val="baseline"/>
    </w:rPr>
  </w:style>
  <w:style w:type="character" w:customStyle="1" w:styleId="citetbl">
    <w:name w:val="cite_tbl"/>
    <w:rsid w:val="00DE2D76"/>
    <w:rPr>
      <w:color w:val="auto"/>
      <w:sz w:val="24"/>
      <w:bdr w:val="none" w:sz="0" w:space="0" w:color="auto"/>
      <w:shd w:val="clear" w:color="auto" w:fill="FF9999"/>
    </w:rPr>
  </w:style>
  <w:style w:type="character" w:customStyle="1" w:styleId="stdbase">
    <w:name w:val="std_base"/>
    <w:rsid w:val="00DE2D76"/>
    <w:rPr>
      <w:rFonts w:ascii="Times New Roman" w:hAnsi="Times New Roman"/>
      <w:sz w:val="20"/>
    </w:rPr>
  </w:style>
  <w:style w:type="character" w:customStyle="1" w:styleId="bibextlink">
    <w:name w:val="bib_extlink"/>
    <w:rsid w:val="00DE2D76"/>
    <w:rPr>
      <w:sz w:val="20"/>
      <w:bdr w:val="none" w:sz="0" w:space="0" w:color="auto"/>
      <w:shd w:val="clear" w:color="auto" w:fill="6CCE9D"/>
    </w:rPr>
  </w:style>
  <w:style w:type="character" w:customStyle="1" w:styleId="citeeq">
    <w:name w:val="cite_eq"/>
    <w:rsid w:val="00DE2D76"/>
    <w:rPr>
      <w:sz w:val="24"/>
      <w:bdr w:val="none" w:sz="0" w:space="0" w:color="auto"/>
      <w:shd w:val="clear" w:color="auto" w:fill="FFAE37"/>
    </w:rPr>
  </w:style>
  <w:style w:type="character" w:customStyle="1" w:styleId="bibmedline">
    <w:name w:val="bib_medline"/>
    <w:rsid w:val="00DE2D76"/>
  </w:style>
  <w:style w:type="character" w:customStyle="1" w:styleId="citetfn">
    <w:name w:val="cite_tfn"/>
    <w:rsid w:val="00DE2D76"/>
    <w:rPr>
      <w:sz w:val="24"/>
      <w:bdr w:val="none" w:sz="0" w:space="0" w:color="auto"/>
      <w:shd w:val="clear" w:color="auto" w:fill="FBBA79"/>
    </w:rPr>
  </w:style>
  <w:style w:type="character" w:customStyle="1" w:styleId="auprefix">
    <w:name w:val="au_prefix"/>
    <w:rsid w:val="00DE2D76"/>
    <w:rPr>
      <w:sz w:val="24"/>
      <w:bdr w:val="none" w:sz="0" w:space="0" w:color="auto"/>
      <w:shd w:val="clear" w:color="auto" w:fill="FFCC99"/>
    </w:rPr>
  </w:style>
  <w:style w:type="character" w:customStyle="1" w:styleId="citeapp">
    <w:name w:val="cite_app"/>
    <w:rsid w:val="00DE2D76"/>
    <w:rPr>
      <w:sz w:val="24"/>
      <w:bdr w:val="none" w:sz="0" w:space="0" w:color="auto"/>
      <w:shd w:val="clear" w:color="auto" w:fill="CCFF33"/>
    </w:rPr>
  </w:style>
  <w:style w:type="character" w:customStyle="1" w:styleId="citesec">
    <w:name w:val="cite_sec"/>
    <w:rsid w:val="00DE2D76"/>
    <w:rPr>
      <w:sz w:val="24"/>
      <w:bdr w:val="none" w:sz="0" w:space="0" w:color="auto"/>
      <w:shd w:val="clear" w:color="auto" w:fill="FFCCCC"/>
    </w:rPr>
  </w:style>
  <w:style w:type="character" w:customStyle="1" w:styleId="stddocNumber">
    <w:name w:val="std_docNumber"/>
    <w:rsid w:val="00DE2D76"/>
    <w:rPr>
      <w:rFonts w:ascii="Times New Roman" w:hAnsi="Times New Roman"/>
      <w:sz w:val="20"/>
      <w:bdr w:val="none" w:sz="0" w:space="0" w:color="auto"/>
      <w:shd w:val="clear" w:color="auto" w:fill="F2DBDB"/>
    </w:rPr>
  </w:style>
  <w:style w:type="character" w:customStyle="1" w:styleId="stddocPartNumber">
    <w:name w:val="std_docPartNumber"/>
    <w:rsid w:val="00DE2D76"/>
    <w:rPr>
      <w:rFonts w:ascii="Times New Roman" w:hAnsi="Times New Roman"/>
      <w:sz w:val="20"/>
      <w:bdr w:val="none" w:sz="0" w:space="0" w:color="auto"/>
      <w:shd w:val="clear" w:color="auto" w:fill="EAF1DD"/>
    </w:rPr>
  </w:style>
  <w:style w:type="character" w:customStyle="1" w:styleId="stddocTitle">
    <w:name w:val="std_docTitle"/>
    <w:rsid w:val="00DE2D76"/>
    <w:rPr>
      <w:rFonts w:ascii="Times New Roman" w:hAnsi="Times New Roman"/>
      <w:sz w:val="20"/>
      <w:bdr w:val="none" w:sz="0" w:space="0" w:color="auto"/>
      <w:shd w:val="clear" w:color="auto" w:fill="FDE9D9"/>
    </w:rPr>
  </w:style>
  <w:style w:type="character" w:customStyle="1" w:styleId="aumember">
    <w:name w:val="au_member"/>
    <w:rsid w:val="00DE2D76"/>
    <w:rPr>
      <w:sz w:val="24"/>
      <w:bdr w:val="none" w:sz="0" w:space="0" w:color="auto"/>
      <w:shd w:val="clear" w:color="auto" w:fill="FF99CC"/>
    </w:rPr>
  </w:style>
  <w:style w:type="character" w:customStyle="1" w:styleId="stdfootnote">
    <w:name w:val="std_footnote"/>
    <w:rsid w:val="00DE2D76"/>
    <w:rPr>
      <w:rFonts w:ascii="Times New Roman" w:hAnsi="Times New Roman"/>
      <w:sz w:val="20"/>
      <w:bdr w:val="none" w:sz="0" w:space="0" w:color="auto"/>
      <w:shd w:val="clear" w:color="auto" w:fill="F2F2F2"/>
    </w:rPr>
  </w:style>
  <w:style w:type="character" w:customStyle="1" w:styleId="stdpublisher">
    <w:name w:val="std_publisher"/>
    <w:rsid w:val="00DE2D76"/>
    <w:rPr>
      <w:rFonts w:ascii="Times New Roman" w:hAnsi="Times New Roman"/>
      <w:sz w:val="20"/>
      <w:bdr w:val="none" w:sz="0" w:space="0" w:color="auto"/>
      <w:shd w:val="clear" w:color="auto" w:fill="C6D9F1"/>
    </w:rPr>
  </w:style>
  <w:style w:type="character" w:customStyle="1" w:styleId="stdsection">
    <w:name w:val="std_section"/>
    <w:rsid w:val="00DE2D76"/>
    <w:rPr>
      <w:rFonts w:ascii="Times New Roman" w:hAnsi="Times New Roman"/>
      <w:sz w:val="20"/>
      <w:bdr w:val="none" w:sz="0" w:space="0" w:color="auto"/>
      <w:shd w:val="clear" w:color="auto" w:fill="E5DFEC"/>
    </w:rPr>
  </w:style>
  <w:style w:type="character" w:customStyle="1" w:styleId="stdyear">
    <w:name w:val="std_year"/>
    <w:rsid w:val="00DE2D76"/>
    <w:rPr>
      <w:rFonts w:ascii="Times New Roman" w:hAnsi="Times New Roman"/>
      <w:sz w:val="20"/>
      <w:bdr w:val="none" w:sz="0" w:space="0" w:color="auto"/>
      <w:shd w:val="clear" w:color="auto" w:fill="DAEEF3"/>
    </w:rPr>
  </w:style>
  <w:style w:type="character" w:customStyle="1" w:styleId="bibbook">
    <w:name w:val="bib_book"/>
    <w:rsid w:val="00DE2D76"/>
    <w:rPr>
      <w:sz w:val="20"/>
      <w:bdr w:val="none" w:sz="0" w:space="0" w:color="auto"/>
      <w:shd w:val="clear" w:color="auto" w:fill="99CCFF"/>
    </w:rPr>
  </w:style>
  <w:style w:type="character" w:customStyle="1" w:styleId="bibchapterno">
    <w:name w:val="bib_chapterno"/>
    <w:rsid w:val="00DE2D76"/>
    <w:rPr>
      <w:sz w:val="20"/>
      <w:bdr w:val="none" w:sz="0" w:space="0" w:color="auto"/>
      <w:shd w:val="clear" w:color="auto" w:fill="D9D9D9"/>
    </w:rPr>
  </w:style>
  <w:style w:type="character" w:customStyle="1" w:styleId="bibchaptertitle">
    <w:name w:val="bib_chaptertitle"/>
    <w:rsid w:val="00DE2D76"/>
    <w:rPr>
      <w:sz w:val="20"/>
      <w:bdr w:val="none" w:sz="0" w:space="0" w:color="auto"/>
      <w:shd w:val="clear" w:color="auto" w:fill="FF9D5B"/>
    </w:rPr>
  </w:style>
  <w:style w:type="character" w:customStyle="1" w:styleId="bibed-etal">
    <w:name w:val="bib_ed-etal"/>
    <w:rsid w:val="00DE2D76"/>
    <w:rPr>
      <w:sz w:val="20"/>
      <w:bdr w:val="none" w:sz="0" w:space="0" w:color="auto"/>
      <w:shd w:val="clear" w:color="auto" w:fill="00F4EE"/>
    </w:rPr>
  </w:style>
  <w:style w:type="character" w:customStyle="1" w:styleId="bibed-fname">
    <w:name w:val="bib_ed-fname"/>
    <w:rsid w:val="00DE2D76"/>
    <w:rPr>
      <w:sz w:val="20"/>
      <w:bdr w:val="none" w:sz="0" w:space="0" w:color="auto"/>
      <w:shd w:val="clear" w:color="auto" w:fill="FFFFB7"/>
    </w:rPr>
  </w:style>
  <w:style w:type="character" w:customStyle="1" w:styleId="bibeditionno">
    <w:name w:val="bib_editionno"/>
    <w:rsid w:val="00DE2D76"/>
    <w:rPr>
      <w:sz w:val="20"/>
      <w:bdr w:val="none" w:sz="0" w:space="0" w:color="auto"/>
      <w:shd w:val="clear" w:color="auto" w:fill="FFCC00"/>
    </w:rPr>
  </w:style>
  <w:style w:type="character" w:customStyle="1" w:styleId="bibed-organization">
    <w:name w:val="bib_ed-organization"/>
    <w:rsid w:val="00DE2D76"/>
    <w:rPr>
      <w:sz w:val="20"/>
      <w:bdr w:val="none" w:sz="0" w:space="0" w:color="auto"/>
      <w:shd w:val="clear" w:color="auto" w:fill="FCAAC3"/>
    </w:rPr>
  </w:style>
  <w:style w:type="character" w:customStyle="1" w:styleId="bibed-suffix">
    <w:name w:val="bib_ed-suffix"/>
    <w:rsid w:val="00DE2D76"/>
    <w:rPr>
      <w:sz w:val="20"/>
      <w:bdr w:val="none" w:sz="0" w:space="0" w:color="auto"/>
      <w:shd w:val="clear" w:color="auto" w:fill="CCFFCC"/>
    </w:rPr>
  </w:style>
  <w:style w:type="character" w:customStyle="1" w:styleId="bibed-surname">
    <w:name w:val="bib_ed-surname"/>
    <w:rsid w:val="00DE2D76"/>
    <w:rPr>
      <w:sz w:val="20"/>
      <w:bdr w:val="none" w:sz="0" w:space="0" w:color="auto"/>
      <w:shd w:val="clear" w:color="auto" w:fill="FFFF00"/>
    </w:rPr>
  </w:style>
  <w:style w:type="character" w:customStyle="1" w:styleId="bibisbn">
    <w:name w:val="bib_isbn"/>
    <w:rsid w:val="00DE2D76"/>
    <w:rPr>
      <w:sz w:val="20"/>
      <w:shd w:val="clear" w:color="auto" w:fill="D9D9D9"/>
    </w:rPr>
  </w:style>
  <w:style w:type="character" w:customStyle="1" w:styleId="biblocation">
    <w:name w:val="bib_location"/>
    <w:rsid w:val="00DE2D76"/>
    <w:rPr>
      <w:sz w:val="20"/>
      <w:bdr w:val="none" w:sz="0" w:space="0" w:color="auto"/>
      <w:shd w:val="clear" w:color="auto" w:fill="FFCCCC"/>
    </w:rPr>
  </w:style>
  <w:style w:type="character" w:customStyle="1" w:styleId="bibpagecount">
    <w:name w:val="bib_pagecount"/>
    <w:rsid w:val="00DE2D76"/>
    <w:rPr>
      <w:sz w:val="20"/>
      <w:bdr w:val="none" w:sz="0" w:space="0" w:color="auto"/>
      <w:shd w:val="clear" w:color="auto" w:fill="00FF00"/>
    </w:rPr>
  </w:style>
  <w:style w:type="character" w:customStyle="1" w:styleId="bibpublisher">
    <w:name w:val="bib_publisher"/>
    <w:rsid w:val="00DE2D76"/>
    <w:rPr>
      <w:sz w:val="20"/>
      <w:bdr w:val="none" w:sz="0" w:space="0" w:color="auto"/>
      <w:shd w:val="clear" w:color="auto" w:fill="FF99CC"/>
    </w:rPr>
  </w:style>
  <w:style w:type="character" w:customStyle="1" w:styleId="bibseries">
    <w:name w:val="bib_series"/>
    <w:rsid w:val="00DE2D76"/>
    <w:rPr>
      <w:sz w:val="20"/>
      <w:shd w:val="clear" w:color="auto" w:fill="FFCC99"/>
    </w:rPr>
  </w:style>
  <w:style w:type="character" w:customStyle="1" w:styleId="bibseriesno">
    <w:name w:val="bib_seriesno"/>
    <w:rsid w:val="00DE2D76"/>
    <w:rPr>
      <w:sz w:val="20"/>
      <w:shd w:val="clear" w:color="auto" w:fill="FFFF99"/>
    </w:rPr>
  </w:style>
  <w:style w:type="character" w:customStyle="1" w:styleId="bibtrans">
    <w:name w:val="bib_trans"/>
    <w:rsid w:val="00DE2D76"/>
    <w:rPr>
      <w:sz w:val="20"/>
      <w:shd w:val="clear" w:color="auto" w:fill="99CC00"/>
    </w:rPr>
  </w:style>
  <w:style w:type="character" w:customStyle="1" w:styleId="bibinstitution">
    <w:name w:val="bib_institution"/>
    <w:rsid w:val="00DE2D76"/>
    <w:rPr>
      <w:sz w:val="20"/>
      <w:bdr w:val="none" w:sz="0" w:space="0" w:color="auto"/>
      <w:shd w:val="clear" w:color="auto" w:fill="CCFFCC"/>
    </w:rPr>
  </w:style>
  <w:style w:type="character" w:customStyle="1" w:styleId="bibpatent">
    <w:name w:val="bib_patent"/>
    <w:rsid w:val="00DE2D76"/>
    <w:rPr>
      <w:sz w:val="20"/>
      <w:bdr w:val="none" w:sz="0" w:space="0" w:color="auto"/>
      <w:shd w:val="clear" w:color="auto" w:fill="66FFCC"/>
    </w:rPr>
  </w:style>
  <w:style w:type="character" w:customStyle="1" w:styleId="bibreportnum">
    <w:name w:val="bib_reportnum"/>
    <w:rsid w:val="00DE2D76"/>
    <w:rPr>
      <w:sz w:val="20"/>
      <w:bdr w:val="none" w:sz="0" w:space="0" w:color="auto"/>
      <w:shd w:val="clear" w:color="auto" w:fill="CCCCFF"/>
    </w:rPr>
  </w:style>
  <w:style w:type="character" w:customStyle="1" w:styleId="bibschool">
    <w:name w:val="bib_school"/>
    <w:rsid w:val="00DE2D76"/>
    <w:rPr>
      <w:sz w:val="20"/>
      <w:bdr w:val="none" w:sz="0" w:space="0" w:color="auto"/>
      <w:shd w:val="clear" w:color="auto" w:fill="FFCC66"/>
    </w:rPr>
  </w:style>
  <w:style w:type="character" w:customStyle="1" w:styleId="bibalt-year">
    <w:name w:val="bib_alt-year"/>
    <w:rsid w:val="00DE2D76"/>
    <w:rPr>
      <w:sz w:val="20"/>
      <w:szCs w:val="24"/>
      <w:bdr w:val="none" w:sz="0" w:space="0" w:color="auto"/>
      <w:shd w:val="clear" w:color="auto" w:fill="CC99FF"/>
    </w:rPr>
  </w:style>
  <w:style w:type="paragraph" w:customStyle="1" w:styleId="Footnote">
    <w:name w:val="Footnote"/>
    <w:basedOn w:val="Normal"/>
    <w:rsid w:val="00DE2D76"/>
    <w:pPr>
      <w:spacing w:line="240" w:lineRule="atLeast"/>
    </w:pPr>
    <w:rPr>
      <w:rFonts w:ascii="Arial" w:eastAsia="MS Mincho" w:hAnsi="Arial"/>
      <w:sz w:val="20"/>
      <w:lang w:val="fr-FR" w:eastAsia="ja-JP"/>
    </w:rPr>
  </w:style>
  <w:style w:type="character" w:customStyle="1" w:styleId="zzCoverChar">
    <w:name w:val="zzCover Char"/>
    <w:link w:val="zzCover"/>
    <w:rsid w:val="00DE2D76"/>
    <w:rPr>
      <w:b/>
      <w:color w:val="000000"/>
      <w:sz w:val="24"/>
      <w:lang w:val="en-GB"/>
    </w:rPr>
  </w:style>
  <w:style w:type="character" w:customStyle="1" w:styleId="AutoLeading">
    <w:name w:val="AutoLeading"/>
    <w:rsid w:val="00DE2D76"/>
    <w:rPr>
      <w:szCs w:val="20"/>
      <w:lang w:val="en-GB"/>
    </w:rPr>
  </w:style>
  <w:style w:type="paragraph" w:customStyle="1" w:styleId="TPSSection">
    <w:name w:val="TPS Section"/>
    <w:basedOn w:val="TPSMarkupBase"/>
    <w:next w:val="Normal"/>
    <w:rsid w:val="00DE2D76"/>
    <w:pPr>
      <w:pBdr>
        <w:top w:val="single" w:sz="4" w:space="3" w:color="auto"/>
      </w:pBdr>
      <w:shd w:val="clear" w:color="auto" w:fill="87A982"/>
    </w:pPr>
    <w:rPr>
      <w:b/>
    </w:rPr>
  </w:style>
  <w:style w:type="paragraph" w:customStyle="1" w:styleId="TPSMarkupBase">
    <w:name w:val="TPS Markup Base"/>
    <w:rsid w:val="00DE2D76"/>
    <w:pPr>
      <w:spacing w:line="300" w:lineRule="auto"/>
    </w:pPr>
    <w:rPr>
      <w:rFonts w:ascii="Arial" w:hAnsi="Arial"/>
      <w:color w:val="2F275B"/>
      <w:sz w:val="18"/>
      <w:szCs w:val="24"/>
    </w:rPr>
  </w:style>
  <w:style w:type="paragraph" w:customStyle="1" w:styleId="TPSSectionData">
    <w:name w:val="TPS Section Data"/>
    <w:basedOn w:val="TPSMarkupBase"/>
    <w:next w:val="Normal"/>
    <w:rsid w:val="00DE2D76"/>
    <w:pPr>
      <w:shd w:val="clear" w:color="auto" w:fill="87A982"/>
    </w:pPr>
  </w:style>
  <w:style w:type="character" w:customStyle="1" w:styleId="TPSCondition">
    <w:name w:val="TPS Condition"/>
    <w:rsid w:val="00DE2D76"/>
    <w:rPr>
      <w:rFonts w:eastAsia="Times New Roman"/>
      <w:b/>
      <w:noProof w:val="0"/>
      <w:color w:val="2F275B"/>
      <w:sz w:val="18"/>
      <w:szCs w:val="24"/>
      <w:shd w:val="clear" w:color="auto" w:fill="A8C3CC"/>
      <w:lang w:val="en-AU" w:eastAsia="en-US"/>
    </w:rPr>
  </w:style>
  <w:style w:type="paragraph" w:customStyle="1" w:styleId="TPSElement">
    <w:name w:val="TPS Element"/>
    <w:basedOn w:val="TPSMarkupBase"/>
    <w:next w:val="Normal"/>
    <w:rsid w:val="00DE2D76"/>
    <w:pPr>
      <w:pBdr>
        <w:top w:val="single" w:sz="2" w:space="3" w:color="auto"/>
      </w:pBdr>
      <w:shd w:val="clear" w:color="auto" w:fill="C9D5B3"/>
    </w:pPr>
    <w:rPr>
      <w:b/>
    </w:rPr>
  </w:style>
  <w:style w:type="paragraph" w:customStyle="1" w:styleId="TPSElementData">
    <w:name w:val="TPS Element Data"/>
    <w:basedOn w:val="TPSMarkupBase"/>
    <w:next w:val="Normal"/>
    <w:rsid w:val="00DE2D76"/>
    <w:pPr>
      <w:shd w:val="clear" w:color="auto" w:fill="C9D5B3"/>
    </w:pPr>
  </w:style>
  <w:style w:type="paragraph" w:customStyle="1" w:styleId="TPSElementEnd">
    <w:name w:val="TPS Element End"/>
    <w:basedOn w:val="TPSMarkupBase"/>
    <w:next w:val="Normal"/>
    <w:rsid w:val="00DE2D76"/>
    <w:pPr>
      <w:pBdr>
        <w:bottom w:val="single" w:sz="2" w:space="1" w:color="auto"/>
      </w:pBdr>
      <w:shd w:val="clear" w:color="auto" w:fill="C9D5B3"/>
    </w:pPr>
    <w:rPr>
      <w:b/>
    </w:rPr>
  </w:style>
  <w:style w:type="paragraph" w:customStyle="1" w:styleId="TPSTable">
    <w:name w:val="TPS Table"/>
    <w:basedOn w:val="TPSMarkupBase"/>
    <w:next w:val="Normal"/>
    <w:rsid w:val="00DE2D76"/>
    <w:pPr>
      <w:pBdr>
        <w:top w:val="single" w:sz="2" w:space="3" w:color="auto"/>
      </w:pBdr>
      <w:shd w:val="clear" w:color="auto" w:fill="C0AB87"/>
    </w:pPr>
    <w:rPr>
      <w:b/>
    </w:rPr>
  </w:style>
  <w:style w:type="paragraph" w:styleId="CommentSubject">
    <w:name w:val="annotation subject"/>
    <w:basedOn w:val="CommentText"/>
    <w:next w:val="CommentText"/>
    <w:link w:val="CommentSubjectChar"/>
    <w:uiPriority w:val="99"/>
    <w:rsid w:val="00DE2D76"/>
    <w:pPr>
      <w:spacing w:line="240" w:lineRule="atLeast"/>
    </w:pPr>
    <w:rPr>
      <w:b/>
      <w:bCs/>
    </w:rPr>
  </w:style>
  <w:style w:type="character" w:customStyle="1" w:styleId="CommentSubjectChar">
    <w:name w:val="Comment Subject Char"/>
    <w:basedOn w:val="CommentTextChar"/>
    <w:link w:val="CommentSubject"/>
    <w:uiPriority w:val="99"/>
    <w:rsid w:val="00DE2D76"/>
    <w:rPr>
      <w:rFonts w:ascii="Arial" w:eastAsia="MS Mincho" w:hAnsi="Arial"/>
      <w:b/>
      <w:bCs/>
      <w:lang w:val="en-GB" w:eastAsia="ja-JP"/>
    </w:rPr>
  </w:style>
  <w:style w:type="character" w:customStyle="1" w:styleId="TPSClickField">
    <w:name w:val="TPS Click Field"/>
    <w:rsid w:val="00DE2D76"/>
    <w:rPr>
      <w:rFonts w:eastAsia="Times New Roman"/>
      <w:i/>
      <w:noProof w:val="0"/>
      <w:color w:val="0000FF"/>
      <w:sz w:val="18"/>
      <w:szCs w:val="24"/>
      <w:lang w:val="en-AU" w:eastAsia="en-US"/>
    </w:rPr>
  </w:style>
  <w:style w:type="character" w:customStyle="1" w:styleId="TPSImage">
    <w:name w:val="TPS Image"/>
    <w:rsid w:val="00DE2D76"/>
    <w:rPr>
      <w:rFonts w:eastAsia="Times New Roman"/>
      <w:b/>
      <w:noProof w:val="0"/>
      <w:color w:val="FF6600"/>
      <w:sz w:val="18"/>
      <w:szCs w:val="24"/>
      <w:lang w:val="en-AU" w:eastAsia="en-US"/>
    </w:rPr>
  </w:style>
  <w:style w:type="character" w:customStyle="1" w:styleId="Ulstomtale1">
    <w:name w:val="Uløst omtale1"/>
    <w:uiPriority w:val="99"/>
    <w:unhideWhenUsed/>
    <w:rsid w:val="00DE2D76"/>
    <w:rPr>
      <w:color w:val="808080"/>
      <w:shd w:val="clear" w:color="auto" w:fill="E6E6E6"/>
    </w:rPr>
  </w:style>
  <w:style w:type="character" w:customStyle="1" w:styleId="apple-converted-space">
    <w:name w:val="apple-converted-space"/>
    <w:rsid w:val="00DE2D76"/>
  </w:style>
  <w:style w:type="character" w:customStyle="1" w:styleId="HTMLAddressChar">
    <w:name w:val="HTML Address Char"/>
    <w:link w:val="HTMLAddress"/>
    <w:semiHidden/>
    <w:rsid w:val="00DE2D76"/>
    <w:rPr>
      <w:rFonts w:ascii="Arial" w:hAnsi="Arial"/>
      <w:i/>
      <w:iCs/>
      <w:lang w:val="en-GB" w:eastAsia="ja-JP"/>
    </w:rPr>
  </w:style>
  <w:style w:type="character" w:customStyle="1" w:styleId="E-mailSignatureChar">
    <w:name w:val="E-mail Signature Char"/>
    <w:link w:val="E-mailSignature"/>
    <w:semiHidden/>
    <w:rsid w:val="00DE2D76"/>
    <w:rPr>
      <w:rFonts w:ascii="Arial" w:hAnsi="Arial"/>
      <w:lang w:val="en-GB" w:eastAsia="ja-JP"/>
    </w:rPr>
  </w:style>
  <w:style w:type="character" w:customStyle="1" w:styleId="MTEquationSection">
    <w:name w:val="MTEquationSection"/>
    <w:rsid w:val="00DE2D76"/>
    <w:rPr>
      <w:vanish w:val="0"/>
      <w:color w:val="FF0000"/>
      <w:sz w:val="34"/>
    </w:rPr>
  </w:style>
  <w:style w:type="character" w:customStyle="1" w:styleId="HTMLPreformattedChar">
    <w:name w:val="HTML Preformatted Char"/>
    <w:link w:val="HTMLPreformatted"/>
    <w:uiPriority w:val="99"/>
    <w:semiHidden/>
    <w:rsid w:val="00DE2D76"/>
    <w:rPr>
      <w:rFonts w:ascii="Courier New" w:hAnsi="Courier New" w:cs="Courier New"/>
      <w:lang w:val="en-GB" w:eastAsia="ja-JP"/>
    </w:rPr>
  </w:style>
  <w:style w:type="paragraph" w:styleId="HTMLAddress">
    <w:name w:val="HTML Address"/>
    <w:basedOn w:val="Normal"/>
    <w:link w:val="HTMLAddressChar"/>
    <w:semiHidden/>
    <w:rsid w:val="00DE2D76"/>
    <w:pPr>
      <w:spacing w:line="230" w:lineRule="atLeast"/>
    </w:pPr>
    <w:rPr>
      <w:rFonts w:ascii="Arial" w:hAnsi="Arial"/>
      <w:i/>
      <w:iCs/>
      <w:sz w:val="20"/>
      <w:szCs w:val="20"/>
      <w:lang w:val="en-GB" w:eastAsia="ja-JP"/>
    </w:rPr>
  </w:style>
  <w:style w:type="character" w:customStyle="1" w:styleId="HTMLAddressChar1">
    <w:name w:val="HTML Address Char1"/>
    <w:basedOn w:val="DefaultParagraphFont"/>
    <w:semiHidden/>
    <w:rsid w:val="00DE2D76"/>
    <w:rPr>
      <w:i/>
      <w:iCs/>
      <w:sz w:val="24"/>
      <w:szCs w:val="24"/>
    </w:rPr>
  </w:style>
  <w:style w:type="paragraph" w:styleId="HTMLPreformatted">
    <w:name w:val="HTML Preformatted"/>
    <w:basedOn w:val="Normal"/>
    <w:link w:val="HTMLPreformattedChar"/>
    <w:uiPriority w:val="99"/>
    <w:semiHidden/>
    <w:rsid w:val="00DE2D76"/>
    <w:pPr>
      <w:spacing w:line="230" w:lineRule="atLeast"/>
    </w:pPr>
    <w:rPr>
      <w:rFonts w:ascii="Courier New" w:hAnsi="Courier New" w:cs="Courier New"/>
      <w:sz w:val="20"/>
      <w:szCs w:val="20"/>
      <w:lang w:val="en-GB" w:eastAsia="ja-JP"/>
    </w:rPr>
  </w:style>
  <w:style w:type="character" w:customStyle="1" w:styleId="HTMLPreformattedChar1">
    <w:name w:val="HTML Preformatted Char1"/>
    <w:basedOn w:val="DefaultParagraphFont"/>
    <w:semiHidden/>
    <w:rsid w:val="00DE2D76"/>
    <w:rPr>
      <w:rFonts w:ascii="Consolas" w:hAnsi="Consolas" w:cs="Consolas"/>
    </w:rPr>
  </w:style>
  <w:style w:type="paragraph" w:styleId="E-mailSignature">
    <w:name w:val="E-mail Signature"/>
    <w:basedOn w:val="Normal"/>
    <w:link w:val="E-mailSignatureChar"/>
    <w:semiHidden/>
    <w:rsid w:val="00DE2D76"/>
    <w:pPr>
      <w:spacing w:line="230" w:lineRule="atLeast"/>
    </w:pPr>
    <w:rPr>
      <w:rFonts w:ascii="Arial" w:hAnsi="Arial"/>
      <w:sz w:val="20"/>
      <w:szCs w:val="20"/>
      <w:lang w:val="en-GB" w:eastAsia="ja-JP"/>
    </w:rPr>
  </w:style>
  <w:style w:type="character" w:customStyle="1" w:styleId="E-mailSignatureChar1">
    <w:name w:val="E-mail Signature Char1"/>
    <w:basedOn w:val="DefaultParagraphFont"/>
    <w:semiHidden/>
    <w:rsid w:val="00DE2D76"/>
    <w:rPr>
      <w:sz w:val="24"/>
      <w:szCs w:val="24"/>
    </w:rPr>
  </w:style>
  <w:style w:type="paragraph" w:customStyle="1" w:styleId="fdcopy">
    <w:name w:val="fdcopy"/>
    <w:basedOn w:val="zzCopyright"/>
    <w:rsid w:val="00DE2D76"/>
    <w:pPr>
      <w:spacing w:after="230" w:line="230" w:lineRule="exact"/>
      <w:ind w:left="100" w:right="100"/>
    </w:pPr>
    <w:rPr>
      <w:rFonts w:ascii="Arial" w:hAnsi="Arial"/>
      <w:sz w:val="20"/>
    </w:rPr>
  </w:style>
  <w:style w:type="paragraph" w:customStyle="1" w:styleId="pdf">
    <w:name w:val="pdf"/>
    <w:basedOn w:val="Normal"/>
    <w:rsid w:val="00DE2D76"/>
    <w:pPr>
      <w:spacing w:before="100" w:after="0" w:line="190" w:lineRule="exact"/>
      <w:ind w:left="100" w:right="100"/>
    </w:pPr>
    <w:rPr>
      <w:rFonts w:ascii="Arial" w:hAnsi="Arial"/>
      <w:sz w:val="16"/>
      <w:szCs w:val="20"/>
      <w:lang w:val="en-GB"/>
    </w:rPr>
  </w:style>
  <w:style w:type="paragraph" w:customStyle="1" w:styleId="DocumentNumber">
    <w:name w:val="DocumentNumber"/>
    <w:basedOn w:val="CommitteeName"/>
    <w:rsid w:val="00DE2D76"/>
    <w:pPr>
      <w:spacing w:after="0"/>
      <w:jc w:val="right"/>
    </w:pPr>
  </w:style>
  <w:style w:type="paragraph" w:customStyle="1" w:styleId="CommitteeName">
    <w:name w:val="CommitteeName"/>
    <w:basedOn w:val="Normal"/>
    <w:rsid w:val="00DE2D76"/>
    <w:pPr>
      <w:spacing w:after="960"/>
      <w:jc w:val="center"/>
    </w:pPr>
    <w:rPr>
      <w:rFonts w:ascii="Verdana" w:hAnsi="Verdana"/>
      <w:b/>
      <w:sz w:val="32"/>
      <w:szCs w:val="20"/>
      <w:lang w:val="en-GB" w:eastAsia="nb-NO"/>
    </w:rPr>
  </w:style>
  <w:style w:type="paragraph" w:customStyle="1" w:styleId="no">
    <w:name w:val="no"/>
    <w:basedOn w:val="ListNumber"/>
    <w:rsid w:val="00DE2D76"/>
    <w:pPr>
      <w:tabs>
        <w:tab w:val="clear" w:pos="400"/>
        <w:tab w:val="left" w:pos="760"/>
      </w:tabs>
      <w:spacing w:line="230" w:lineRule="atLeast"/>
    </w:pPr>
    <w:rPr>
      <w:rFonts w:eastAsia="Times New Roman"/>
    </w:rPr>
  </w:style>
  <w:style w:type="paragraph" w:customStyle="1" w:styleId="Normalcover">
    <w:name w:val="Normal cover"/>
    <w:basedOn w:val="Normal"/>
    <w:rsid w:val="00DE2D76"/>
    <w:pPr>
      <w:spacing w:after="0"/>
    </w:pPr>
    <w:rPr>
      <w:rFonts w:ascii="Verdana" w:hAnsi="Verdana"/>
      <w:sz w:val="18"/>
      <w:szCs w:val="20"/>
      <w:lang w:val="en-GB" w:eastAsia="nb-NO"/>
    </w:rPr>
  </w:style>
  <w:style w:type="paragraph" w:customStyle="1" w:styleId="Ersatzvermerk8">
    <w:name w:val="Ersatzvermerk_8"/>
    <w:rsid w:val="00DE2D76"/>
    <w:pPr>
      <w:tabs>
        <w:tab w:val="left" w:pos="1134"/>
      </w:tabs>
      <w:spacing w:before="120"/>
    </w:pPr>
    <w:rPr>
      <w:rFonts w:ascii="Helvetica" w:eastAsia="MS Mincho" w:hAnsi="Helvetica"/>
      <w:sz w:val="17"/>
      <w:lang w:val="en-GB" w:eastAsia="ja-JP"/>
    </w:rPr>
  </w:style>
  <w:style w:type="paragraph" w:customStyle="1" w:styleId="p1">
    <w:name w:val="p1"/>
    <w:basedOn w:val="Normal"/>
    <w:rsid w:val="00DE2D76"/>
    <w:pPr>
      <w:spacing w:after="0"/>
    </w:pPr>
    <w:rPr>
      <w:rFonts w:ascii="Helvetica" w:eastAsia="MS Mincho" w:hAnsi="Helvetica"/>
      <w:color w:val="020202"/>
      <w:sz w:val="11"/>
      <w:szCs w:val="11"/>
      <w:lang w:eastAsia="zh-CN"/>
    </w:rPr>
  </w:style>
  <w:style w:type="paragraph" w:customStyle="1" w:styleId="ISOSecretObservations">
    <w:name w:val="ISO_Secret_Observations"/>
    <w:basedOn w:val="Normal"/>
    <w:rsid w:val="00DE2D76"/>
    <w:pPr>
      <w:spacing w:before="210" w:after="0" w:line="210" w:lineRule="exact"/>
    </w:pPr>
    <w:rPr>
      <w:rFonts w:ascii="Arial" w:eastAsia="MS Mincho" w:hAnsi="Arial"/>
      <w:sz w:val="18"/>
      <w:szCs w:val="20"/>
      <w:lang w:val="en-GB"/>
    </w:rPr>
  </w:style>
  <w:style w:type="paragraph" w:customStyle="1" w:styleId="ICS8">
    <w:name w:val="ICS_8"/>
    <w:basedOn w:val="Normal"/>
    <w:rsid w:val="00DE2D76"/>
    <w:pPr>
      <w:framePr w:hSpace="142" w:wrap="around" w:vAnchor="page" w:hAnchor="page" w:x="1361" w:y="625"/>
      <w:tabs>
        <w:tab w:val="left" w:pos="1134"/>
      </w:tabs>
      <w:spacing w:after="140"/>
    </w:pPr>
    <w:rPr>
      <w:rFonts w:ascii="Arial" w:hAnsi="Arial"/>
      <w:spacing w:val="5"/>
      <w:sz w:val="19"/>
      <w:szCs w:val="20"/>
      <w:lang w:val="en-GB" w:eastAsia="ja-JP"/>
    </w:rPr>
  </w:style>
  <w:style w:type="paragraph" w:customStyle="1" w:styleId="Bibliography2">
    <w:name w:val="Bibliography2"/>
    <w:basedOn w:val="Normal"/>
    <w:rsid w:val="00DE2D76"/>
    <w:pPr>
      <w:tabs>
        <w:tab w:val="num" w:pos="0"/>
        <w:tab w:val="left" w:pos="660"/>
      </w:tabs>
      <w:spacing w:line="230" w:lineRule="atLeast"/>
      <w:ind w:left="660" w:hanging="660"/>
    </w:pPr>
    <w:rPr>
      <w:rFonts w:ascii="Arial" w:eastAsia="MS Mincho" w:hAnsi="Arial"/>
      <w:sz w:val="20"/>
      <w:szCs w:val="20"/>
      <w:lang w:val="en-GB" w:eastAsia="ja-JP"/>
    </w:rPr>
  </w:style>
  <w:style w:type="paragraph" w:customStyle="1" w:styleId="BBL8">
    <w:name w:val="BBL_8"/>
    <w:basedOn w:val="Normal"/>
    <w:rsid w:val="00DE2D76"/>
    <w:pPr>
      <w:framePr w:hSpace="142" w:wrap="around" w:vAnchor="page" w:hAnchor="page" w:x="1361" w:y="625"/>
      <w:tabs>
        <w:tab w:val="left" w:pos="1134"/>
      </w:tabs>
      <w:spacing w:before="180" w:after="0"/>
      <w:jc w:val="center"/>
    </w:pPr>
    <w:rPr>
      <w:rFonts w:ascii="Arial" w:hAnsi="Arial"/>
      <w:spacing w:val="5"/>
      <w:sz w:val="19"/>
      <w:szCs w:val="20"/>
      <w:lang w:val="en-GB" w:eastAsia="ja-JP"/>
    </w:rPr>
  </w:style>
  <w:style w:type="paragraph" w:customStyle="1" w:styleId="BodyText4">
    <w:name w:val="Body Text 4"/>
    <w:basedOn w:val="Normal"/>
    <w:rsid w:val="00DE2D76"/>
    <w:pPr>
      <w:spacing w:before="60" w:after="60" w:line="230" w:lineRule="atLeast"/>
    </w:pPr>
    <w:rPr>
      <w:rFonts w:ascii="Arial" w:eastAsia="MS Mincho" w:hAnsi="Arial"/>
      <w:sz w:val="20"/>
      <w:szCs w:val="20"/>
      <w:lang w:val="en-GB" w:eastAsia="ja-JP"/>
    </w:rPr>
  </w:style>
  <w:style w:type="paragraph" w:customStyle="1" w:styleId="covernote">
    <w:name w:val="covernote"/>
    <w:basedOn w:val="Normal"/>
    <w:next w:val="Normal"/>
    <w:rsid w:val="00DE2D76"/>
    <w:pPr>
      <w:spacing w:after="230" w:line="230" w:lineRule="exact"/>
      <w:ind w:left="100" w:right="100"/>
    </w:pPr>
    <w:rPr>
      <w:rFonts w:ascii="Arial" w:hAnsi="Arial"/>
      <w:sz w:val="20"/>
      <w:szCs w:val="20"/>
      <w:lang w:val="en-GB"/>
    </w:rPr>
  </w:style>
  <w:style w:type="paragraph" w:customStyle="1" w:styleId="ColorfulShading-Accent11">
    <w:name w:val="Colorful Shading - Accent 11"/>
    <w:uiPriority w:val="71"/>
    <w:rsid w:val="00DE2D76"/>
    <w:rPr>
      <w:rFonts w:ascii="Arial" w:eastAsia="MS Mincho" w:hAnsi="Arial"/>
      <w:lang w:val="en-GB" w:eastAsia="ja-JP"/>
    </w:rPr>
  </w:style>
  <w:style w:type="paragraph" w:customStyle="1" w:styleId="Franz-Titel">
    <w:name w:val="Franz-Titel"/>
    <w:basedOn w:val="Normal"/>
    <w:rsid w:val="00DE2D76"/>
    <w:pPr>
      <w:tabs>
        <w:tab w:val="left" w:pos="1134"/>
      </w:tabs>
      <w:spacing w:before="120" w:after="0"/>
    </w:pPr>
    <w:rPr>
      <w:rFonts w:ascii="Arial" w:eastAsia="MS Mincho" w:hAnsi="Arial"/>
      <w:sz w:val="17"/>
      <w:szCs w:val="20"/>
      <w:lang w:val="en-GB" w:eastAsia="ja-JP"/>
    </w:rPr>
  </w:style>
  <w:style w:type="paragraph" w:customStyle="1" w:styleId="pbcopy">
    <w:name w:val="pbcopy"/>
    <w:basedOn w:val="Footer"/>
    <w:rsid w:val="00DE2D76"/>
    <w:pPr>
      <w:tabs>
        <w:tab w:val="clear" w:pos="4680"/>
        <w:tab w:val="clear" w:pos="9360"/>
      </w:tabs>
      <w:spacing w:after="60" w:line="190" w:lineRule="exact"/>
    </w:pPr>
    <w:rPr>
      <w:rFonts w:ascii="Arial" w:hAnsi="Arial"/>
      <w:sz w:val="16"/>
      <w:szCs w:val="20"/>
      <w:lang w:val="en-GB"/>
    </w:rPr>
  </w:style>
  <w:style w:type="paragraph" w:styleId="Revision">
    <w:name w:val="Revision"/>
    <w:uiPriority w:val="62"/>
    <w:rsid w:val="00DE2D76"/>
    <w:rPr>
      <w:rFonts w:ascii="Arial" w:eastAsia="MS Mincho" w:hAnsi="Arial"/>
      <w:lang w:val="en-GB" w:eastAsia="ja-JP"/>
    </w:rPr>
  </w:style>
  <w:style w:type="paragraph" w:customStyle="1" w:styleId="bulletlist">
    <w:name w:val="bullet list"/>
    <w:basedOn w:val="BodyText"/>
    <w:rsid w:val="00DE2D76"/>
    <w:pPr>
      <w:numPr>
        <w:numId w:val="17"/>
      </w:numPr>
      <w:tabs>
        <w:tab w:val="clear" w:pos="403"/>
        <w:tab w:val="clear" w:pos="648"/>
        <w:tab w:val="left" w:pos="288"/>
      </w:tabs>
      <w:spacing w:line="228" w:lineRule="auto"/>
      <w:ind w:left="576" w:hanging="288"/>
    </w:pPr>
    <w:rPr>
      <w:rFonts w:eastAsia="MS Mincho"/>
      <w:sz w:val="20"/>
      <w:szCs w:val="20"/>
      <w:lang w:val="en-US"/>
    </w:rPr>
  </w:style>
  <w:style w:type="paragraph" w:customStyle="1" w:styleId="ISOMB">
    <w:name w:val="ISO_MB"/>
    <w:basedOn w:val="Normal"/>
    <w:rsid w:val="00DE2D76"/>
    <w:pPr>
      <w:spacing w:before="210" w:after="0" w:line="210" w:lineRule="exact"/>
    </w:pPr>
    <w:rPr>
      <w:rFonts w:ascii="Arial" w:hAnsi="Arial"/>
      <w:sz w:val="18"/>
      <w:szCs w:val="20"/>
      <w:lang w:val="en-GB"/>
    </w:rPr>
  </w:style>
  <w:style w:type="paragraph" w:customStyle="1" w:styleId="ISOClause">
    <w:name w:val="ISO_Clause"/>
    <w:basedOn w:val="Normal"/>
    <w:rsid w:val="00DE2D76"/>
    <w:pPr>
      <w:spacing w:before="210" w:after="0" w:line="210" w:lineRule="exact"/>
    </w:pPr>
    <w:rPr>
      <w:rFonts w:ascii="Arial" w:hAnsi="Arial"/>
      <w:sz w:val="18"/>
      <w:szCs w:val="20"/>
      <w:lang w:val="en-GB"/>
    </w:rPr>
  </w:style>
  <w:style w:type="table" w:customStyle="1" w:styleId="Vanligtabell41">
    <w:name w:val="Vanlig tabell 41"/>
    <w:basedOn w:val="TableNormal"/>
    <w:uiPriority w:val="44"/>
    <w:rsid w:val="00DE2D76"/>
    <w:rPr>
      <w:rFonts w:eastAsia="MS Minch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utenettabelllys1">
    <w:name w:val="Rutenettabell lys1"/>
    <w:basedOn w:val="TableNormal"/>
    <w:uiPriority w:val="40"/>
    <w:rsid w:val="00DE2D76"/>
    <w:rPr>
      <w:rFonts w:eastAsia="MS Minch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uiPriority w:val="99"/>
    <w:rsid w:val="00DE2D76"/>
    <w:pPr>
      <w:spacing w:before="100" w:beforeAutospacing="1" w:after="100" w:afterAutospacing="1"/>
    </w:pPr>
    <w:rPr>
      <w:rFonts w:eastAsiaTheme="minorEastAsia"/>
      <w:lang w:val="en-HK" w:eastAsia="zh-CN"/>
    </w:rPr>
  </w:style>
  <w:style w:type="paragraph" w:customStyle="1" w:styleId="figure">
    <w:name w:val="figure"/>
    <w:basedOn w:val="Normal"/>
    <w:uiPriority w:val="99"/>
    <w:rsid w:val="00DE2D76"/>
    <w:pPr>
      <w:spacing w:before="100" w:beforeAutospacing="1" w:after="100" w:afterAutospacing="1"/>
      <w:jc w:val="center"/>
    </w:pPr>
    <w:rPr>
      <w:rFonts w:eastAsiaTheme="minorEastAsia"/>
      <w:lang w:val="en-HK" w:eastAsia="zh-CN"/>
    </w:rPr>
  </w:style>
  <w:style w:type="paragraph" w:customStyle="1" w:styleId="msoheaderlandscape">
    <w:name w:val="msoheaderlandscape"/>
    <w:basedOn w:val="Normal"/>
    <w:uiPriority w:val="99"/>
    <w:semiHidden/>
    <w:rsid w:val="00DE2D76"/>
    <w:pPr>
      <w:tabs>
        <w:tab w:val="left" w:pos="403"/>
      </w:tabs>
      <w:spacing w:after="600" w:line="220" w:lineRule="exact"/>
    </w:pPr>
    <w:rPr>
      <w:rFonts w:ascii="Cambria" w:eastAsia="SimHei" w:hAnsi="Cambria" w:cs="Cambria"/>
      <w:b/>
      <w:sz w:val="22"/>
      <w:szCs w:val="22"/>
      <w:lang w:val="en-GB" w:eastAsia="zh-CN"/>
    </w:rPr>
  </w:style>
  <w:style w:type="paragraph" w:customStyle="1" w:styleId="msofooterlandscape">
    <w:name w:val="msofooterlandscape"/>
    <w:basedOn w:val="Normal"/>
    <w:uiPriority w:val="99"/>
    <w:semiHidden/>
    <w:rsid w:val="00DE2D76"/>
    <w:pPr>
      <w:tabs>
        <w:tab w:val="right" w:pos="14680"/>
      </w:tabs>
      <w:spacing w:before="360" w:after="120" w:line="220" w:lineRule="exact"/>
    </w:pPr>
    <w:rPr>
      <w:rFonts w:ascii="Cambria" w:eastAsia="SimHei" w:hAnsi="Cambria" w:cs="Cambria"/>
      <w:sz w:val="22"/>
      <w:szCs w:val="22"/>
      <w:lang w:val="en-GB" w:eastAsia="zh-CN"/>
    </w:rPr>
  </w:style>
  <w:style w:type="paragraph" w:customStyle="1" w:styleId="sourcecode">
    <w:name w:val="sourcecode"/>
    <w:uiPriority w:val="99"/>
    <w:qFormat/>
    <w:rsid w:val="00DE2D76"/>
    <w:pPr>
      <w:tabs>
        <w:tab w:val="left" w:pos="403"/>
      </w:tabs>
      <w:spacing w:after="240" w:line="240" w:lineRule="atLeast"/>
    </w:pPr>
    <w:rPr>
      <w:rFonts w:ascii="Courier New" w:eastAsia="SimSun" w:hAnsi="Courier New" w:cs="Courier New"/>
      <w:sz w:val="18"/>
      <w:szCs w:val="18"/>
      <w:lang w:val="en-GB" w:eastAsia="zh-CN"/>
    </w:rPr>
  </w:style>
  <w:style w:type="paragraph" w:customStyle="1" w:styleId="pseudocode">
    <w:name w:val="pseudocode"/>
    <w:uiPriority w:val="99"/>
    <w:qFormat/>
    <w:rsid w:val="00DE2D76"/>
    <w:pPr>
      <w:tabs>
        <w:tab w:val="left" w:pos="403"/>
      </w:tabs>
      <w:spacing w:after="240" w:line="240" w:lineRule="atLeast"/>
    </w:pPr>
    <w:rPr>
      <w:rFonts w:ascii="Cambria" w:eastAsia="SimSun" w:hAnsi="Cambria" w:cs="Courier New"/>
      <w:lang w:val="en-GB" w:eastAsia="zh-CN"/>
    </w:rPr>
  </w:style>
  <w:style w:type="paragraph" w:customStyle="1" w:styleId="biblio">
    <w:name w:val="biblio"/>
    <w:uiPriority w:val="99"/>
    <w:qFormat/>
    <w:rsid w:val="00DE2D76"/>
    <w:pPr>
      <w:tabs>
        <w:tab w:val="left" w:pos="663"/>
      </w:tabs>
      <w:spacing w:after="240" w:line="240" w:lineRule="atLeast"/>
      <w:ind w:left="663" w:hanging="663"/>
    </w:pPr>
    <w:rPr>
      <w:rFonts w:ascii="Cambria" w:eastAsia="SimSun" w:hAnsi="Cambria" w:cs="Cambria"/>
      <w:sz w:val="22"/>
      <w:szCs w:val="22"/>
      <w:lang w:val="en-GB" w:eastAsia="zh-CN"/>
    </w:rPr>
  </w:style>
  <w:style w:type="paragraph" w:customStyle="1" w:styleId="normref">
    <w:name w:val="normref"/>
    <w:uiPriority w:val="99"/>
    <w:qFormat/>
    <w:rsid w:val="00DE2D76"/>
    <w:pPr>
      <w:tabs>
        <w:tab w:val="left" w:pos="663"/>
      </w:tabs>
      <w:spacing w:after="240" w:line="240" w:lineRule="atLeast"/>
    </w:pPr>
    <w:rPr>
      <w:rFonts w:ascii="Cambria" w:eastAsia="SimSun" w:hAnsi="Cambria" w:cs="Cambria"/>
      <w:sz w:val="22"/>
      <w:szCs w:val="22"/>
      <w:lang w:val="en-GB" w:eastAsia="zh-CN"/>
    </w:rPr>
  </w:style>
  <w:style w:type="paragraph" w:customStyle="1" w:styleId="figuretitle1">
    <w:name w:val="figuretitle"/>
    <w:qFormat/>
    <w:rsid w:val="00DE2D76"/>
    <w:pPr>
      <w:tabs>
        <w:tab w:val="left" w:pos="403"/>
      </w:tabs>
      <w:spacing w:after="120" w:line="240" w:lineRule="atLeast"/>
      <w:jc w:val="center"/>
    </w:pPr>
    <w:rPr>
      <w:rFonts w:ascii="Cambria" w:eastAsia="SimSun" w:hAnsi="Cambria" w:cs="Cambria"/>
      <w:b/>
      <w:bCs/>
      <w:sz w:val="22"/>
      <w:szCs w:val="22"/>
      <w:lang w:val="en-GB" w:eastAsia="zh-CN"/>
    </w:rPr>
  </w:style>
  <w:style w:type="paragraph" w:customStyle="1" w:styleId="admonitiontitle">
    <w:name w:val="admonitiontitle"/>
    <w:uiPriority w:val="99"/>
    <w:qFormat/>
    <w:rsid w:val="00DE2D76"/>
    <w:pPr>
      <w:keepNext/>
      <w:tabs>
        <w:tab w:val="left" w:pos="403"/>
      </w:tabs>
      <w:spacing w:after="120" w:line="240" w:lineRule="atLeast"/>
      <w:jc w:val="center"/>
    </w:pPr>
    <w:rPr>
      <w:rFonts w:ascii="Cambria" w:eastAsia="SimSun" w:hAnsi="Cambria" w:cs="Cambria"/>
      <w:b/>
      <w:bCs/>
      <w:sz w:val="22"/>
      <w:szCs w:val="22"/>
      <w:lang w:val="en-GB" w:eastAsia="zh-CN"/>
    </w:rPr>
  </w:style>
  <w:style w:type="paragraph" w:customStyle="1" w:styleId="recommendationtitle">
    <w:name w:val="recommendationtitle"/>
    <w:uiPriority w:val="99"/>
    <w:qFormat/>
    <w:rsid w:val="00DE2D76"/>
    <w:pPr>
      <w:keepNext/>
      <w:tabs>
        <w:tab w:val="left" w:pos="403"/>
      </w:tabs>
      <w:spacing w:after="120" w:line="240" w:lineRule="atLeast"/>
      <w:jc w:val="center"/>
    </w:pPr>
    <w:rPr>
      <w:rFonts w:ascii="Cambria" w:eastAsia="SimSun" w:hAnsi="Cambria" w:cs="Cambria"/>
      <w:b/>
      <w:bCs/>
      <w:sz w:val="22"/>
      <w:szCs w:val="22"/>
      <w:lang w:val="en-GB" w:eastAsia="zh-CN"/>
    </w:rPr>
  </w:style>
  <w:style w:type="paragraph" w:customStyle="1" w:styleId="sourcetitle">
    <w:name w:val="sourcetitle"/>
    <w:uiPriority w:val="99"/>
    <w:qFormat/>
    <w:rsid w:val="00DE2D76"/>
    <w:pPr>
      <w:tabs>
        <w:tab w:val="left" w:pos="403"/>
      </w:tabs>
      <w:spacing w:after="120" w:line="240" w:lineRule="atLeast"/>
      <w:jc w:val="center"/>
    </w:pPr>
    <w:rPr>
      <w:rFonts w:ascii="Cambria" w:eastAsia="SimSun" w:hAnsi="Cambria" w:cs="Cambria"/>
      <w:b/>
      <w:bCs/>
      <w:sz w:val="22"/>
      <w:szCs w:val="22"/>
      <w:lang w:val="en-GB" w:eastAsia="zh-CN"/>
    </w:rPr>
  </w:style>
  <w:style w:type="paragraph" w:customStyle="1" w:styleId="tabletitle0">
    <w:name w:val="tabletitle"/>
    <w:uiPriority w:val="99"/>
    <w:qFormat/>
    <w:rsid w:val="00DE2D76"/>
    <w:pPr>
      <w:keepNext/>
      <w:tabs>
        <w:tab w:val="left" w:pos="403"/>
      </w:tabs>
      <w:spacing w:after="120" w:line="240" w:lineRule="atLeast"/>
      <w:jc w:val="center"/>
    </w:pPr>
    <w:rPr>
      <w:rFonts w:ascii="Cambria" w:eastAsia="SimSun" w:hAnsi="Cambria" w:cs="Cambria"/>
      <w:b/>
      <w:bCs/>
      <w:sz w:val="22"/>
      <w:szCs w:val="22"/>
      <w:lang w:val="en-GB" w:eastAsia="zh-CN"/>
    </w:rPr>
  </w:style>
  <w:style w:type="paragraph" w:customStyle="1" w:styleId="note0">
    <w:name w:val="note"/>
    <w:uiPriority w:val="99"/>
    <w:qFormat/>
    <w:rsid w:val="00DE2D76"/>
    <w:pPr>
      <w:tabs>
        <w:tab w:val="left" w:pos="403"/>
      </w:tabs>
      <w:spacing w:after="240" w:line="240" w:lineRule="atLeast"/>
      <w:jc w:val="both"/>
    </w:pPr>
    <w:rPr>
      <w:rFonts w:ascii="Cambria" w:eastAsia="SimSun" w:hAnsi="Cambria" w:cs="Cambria"/>
      <w:szCs w:val="22"/>
      <w:lang w:val="en-GB" w:eastAsia="zh-CN"/>
    </w:rPr>
  </w:style>
  <w:style w:type="paragraph" w:customStyle="1" w:styleId="tablefootnote0">
    <w:name w:val="tablefootnote"/>
    <w:uiPriority w:val="99"/>
    <w:qFormat/>
    <w:rsid w:val="00DE2D76"/>
    <w:pPr>
      <w:tabs>
        <w:tab w:val="left" w:pos="403"/>
      </w:tabs>
      <w:spacing w:after="240" w:line="240" w:lineRule="atLeast"/>
      <w:jc w:val="both"/>
    </w:pPr>
    <w:rPr>
      <w:rFonts w:ascii="Cambria" w:eastAsia="SimSun" w:hAnsi="Cambria" w:cs="Cambria"/>
      <w:szCs w:val="22"/>
      <w:lang w:val="en-GB" w:eastAsia="zh-CN"/>
    </w:rPr>
  </w:style>
  <w:style w:type="paragraph" w:customStyle="1" w:styleId="titlepagesubhead">
    <w:name w:val="titlepagesubhead"/>
    <w:basedOn w:val="ForewordTitle"/>
    <w:uiPriority w:val="99"/>
    <w:semiHidden/>
    <w:rsid w:val="00DE2D76"/>
    <w:pPr>
      <w:pageBreakBefore w:val="0"/>
      <w:jc w:val="center"/>
      <w:outlineLvl w:val="9"/>
    </w:pPr>
    <w:rPr>
      <w:rFonts w:eastAsia="SimHei" w:cs="Cambria"/>
      <w:lang w:eastAsia="zh-CN"/>
    </w:rPr>
  </w:style>
  <w:style w:type="paragraph" w:customStyle="1" w:styleId="AltTerms">
    <w:name w:val="AltTerm(s)"/>
    <w:basedOn w:val="Normal"/>
    <w:next w:val="Definition"/>
    <w:uiPriority w:val="8"/>
    <w:rsid w:val="00DE2D76"/>
    <w:pPr>
      <w:keepNext/>
      <w:tabs>
        <w:tab w:val="left" w:pos="403"/>
      </w:tabs>
      <w:suppressAutoHyphens/>
      <w:spacing w:after="0" w:line="240" w:lineRule="atLeast"/>
    </w:pPr>
    <w:rPr>
      <w:rFonts w:ascii="Cambria" w:eastAsia="SimSun" w:hAnsi="Cambria" w:cs="Cambria"/>
      <w:sz w:val="22"/>
      <w:szCs w:val="22"/>
      <w:lang w:val="en-GB" w:eastAsia="zh-CN"/>
    </w:rPr>
  </w:style>
  <w:style w:type="paragraph" w:customStyle="1" w:styleId="DeprecatedTerms">
    <w:name w:val="DeprecatedTerm(s)"/>
    <w:basedOn w:val="Normal"/>
    <w:next w:val="Definition"/>
    <w:uiPriority w:val="8"/>
    <w:rsid w:val="00DE2D76"/>
    <w:pPr>
      <w:keepNext/>
      <w:tabs>
        <w:tab w:val="left" w:pos="403"/>
      </w:tabs>
      <w:suppressAutoHyphens/>
      <w:spacing w:after="0" w:line="240" w:lineRule="atLeast"/>
    </w:pPr>
    <w:rPr>
      <w:rFonts w:ascii="Cambria" w:eastAsia="SimSun" w:hAnsi="Cambria" w:cs="Cambria"/>
      <w:sz w:val="22"/>
      <w:szCs w:val="22"/>
      <w:lang w:val="en-GB" w:eastAsia="zh-CN"/>
    </w:rPr>
  </w:style>
  <w:style w:type="paragraph" w:customStyle="1" w:styleId="zzaddress">
    <w:name w:val="zzaddress"/>
    <w:basedOn w:val="Normal"/>
    <w:uiPriority w:val="99"/>
    <w:rsid w:val="00DE2D76"/>
    <w:pPr>
      <w:autoSpaceDE w:val="0"/>
      <w:autoSpaceDN w:val="0"/>
      <w:adjustRightInd w:val="0"/>
      <w:ind w:left="403"/>
    </w:pPr>
    <w:rPr>
      <w:rFonts w:ascii="Cambria" w:eastAsiaTheme="minorEastAsia" w:hAnsi="Cambria"/>
      <w:sz w:val="20"/>
      <w:szCs w:val="20"/>
      <w:lang w:val="en-HK" w:eastAsia="zh-CN"/>
    </w:rPr>
  </w:style>
  <w:style w:type="paragraph" w:customStyle="1" w:styleId="zzwarning">
    <w:name w:val="zzwarning"/>
    <w:basedOn w:val="Normal"/>
    <w:uiPriority w:val="99"/>
    <w:rsid w:val="00DE2D76"/>
    <w:pPr>
      <w:pBdr>
        <w:top w:val="single" w:sz="4" w:space="1" w:color="auto"/>
        <w:left w:val="single" w:sz="4" w:space="4" w:color="auto"/>
        <w:bottom w:val="single" w:sz="4" w:space="1" w:color="auto"/>
        <w:right w:val="single" w:sz="4" w:space="4" w:color="auto"/>
      </w:pBdr>
      <w:spacing w:before="100" w:beforeAutospacing="1" w:after="100" w:afterAutospacing="1"/>
    </w:pPr>
    <w:rPr>
      <w:rFonts w:ascii="Cambria" w:eastAsiaTheme="minorEastAsia" w:hAnsi="Cambria"/>
      <w:bCs/>
      <w:sz w:val="20"/>
      <w:szCs w:val="20"/>
      <w:lang w:val="en-HK" w:eastAsia="zh-CN"/>
    </w:rPr>
  </w:style>
  <w:style w:type="paragraph" w:customStyle="1" w:styleId="zzwarninghdr">
    <w:name w:val="zzwarninghdr"/>
    <w:basedOn w:val="Normal"/>
    <w:uiPriority w:val="99"/>
    <w:rsid w:val="00DE2D76"/>
    <w:pPr>
      <w:pBdr>
        <w:top w:val="single" w:sz="4" w:space="1" w:color="auto"/>
        <w:left w:val="single" w:sz="4" w:space="4" w:color="auto"/>
        <w:bottom w:val="single" w:sz="4" w:space="1" w:color="auto"/>
        <w:right w:val="single" w:sz="4" w:space="4" w:color="auto"/>
      </w:pBdr>
      <w:spacing w:before="100" w:beforeAutospacing="1" w:after="120"/>
      <w:jc w:val="center"/>
    </w:pPr>
    <w:rPr>
      <w:rFonts w:ascii="Cambria" w:eastAsiaTheme="minorEastAsia" w:hAnsi="Cambria"/>
      <w:b/>
      <w:bCs/>
      <w:sz w:val="20"/>
      <w:szCs w:val="20"/>
      <w:lang w:val="en-HK" w:eastAsia="zh-CN"/>
    </w:rPr>
  </w:style>
  <w:style w:type="paragraph" w:customStyle="1" w:styleId="Quote1">
    <w:name w:val="Quote1"/>
    <w:basedOn w:val="Normal"/>
    <w:uiPriority w:val="99"/>
    <w:rsid w:val="00DE2D76"/>
    <w:pPr>
      <w:tabs>
        <w:tab w:val="left" w:pos="403"/>
      </w:tabs>
      <w:spacing w:after="0" w:line="240" w:lineRule="atLeast"/>
      <w:ind w:left="720" w:right="720"/>
    </w:pPr>
    <w:rPr>
      <w:rFonts w:ascii="Cambria" w:eastAsia="SimSun" w:hAnsi="Cambria" w:cs="Cambria"/>
      <w:sz w:val="22"/>
      <w:szCs w:val="22"/>
      <w:lang w:val="en-GB" w:eastAsia="zh-CN"/>
    </w:rPr>
  </w:style>
  <w:style w:type="paragraph" w:customStyle="1" w:styleId="quoteattribution">
    <w:name w:val="quoteattribution"/>
    <w:basedOn w:val="Normal"/>
    <w:uiPriority w:val="99"/>
    <w:rsid w:val="00DE2D76"/>
    <w:pPr>
      <w:spacing w:before="100" w:beforeAutospacing="1" w:after="100" w:afterAutospacing="1"/>
      <w:jc w:val="right"/>
    </w:pPr>
    <w:rPr>
      <w:rFonts w:eastAsiaTheme="minorEastAsia"/>
      <w:lang w:val="en-HK" w:eastAsia="zh-CN"/>
    </w:rPr>
  </w:style>
  <w:style w:type="paragraph" w:customStyle="1" w:styleId="admonition">
    <w:name w:val="admonition"/>
    <w:basedOn w:val="Normal"/>
    <w:uiPriority w:val="99"/>
    <w:rsid w:val="00DE2D76"/>
    <w:pPr>
      <w:spacing w:before="100" w:beforeAutospacing="1" w:after="100" w:afterAutospacing="1"/>
    </w:pPr>
    <w:rPr>
      <w:rFonts w:asciiTheme="minorHAnsi" w:eastAsiaTheme="minorEastAsia" w:hAnsiTheme="minorHAnsi" w:cstheme="minorBidi"/>
      <w:b/>
      <w:bCs/>
      <w:lang w:val="en-AU" w:eastAsia="zh-CN"/>
    </w:rPr>
  </w:style>
  <w:style w:type="paragraph" w:customStyle="1" w:styleId="example0">
    <w:name w:val="example"/>
    <w:basedOn w:val="Normal"/>
    <w:rsid w:val="00DE2D76"/>
    <w:pPr>
      <w:widowControl w:val="0"/>
      <w:tabs>
        <w:tab w:val="left" w:pos="1418"/>
      </w:tabs>
      <w:spacing w:before="100" w:beforeAutospacing="1" w:after="100" w:afterAutospacing="1"/>
    </w:pPr>
    <w:rPr>
      <w:rFonts w:ascii="Cambria" w:eastAsiaTheme="minorEastAsia" w:hAnsi="Cambria"/>
      <w:sz w:val="20"/>
      <w:szCs w:val="20"/>
      <w:lang w:val="en-HK" w:eastAsia="zh-CN"/>
    </w:rPr>
  </w:style>
  <w:style w:type="paragraph" w:customStyle="1" w:styleId="h2annex">
    <w:name w:val="h2annex"/>
    <w:basedOn w:val="Heading1"/>
    <w:next w:val="Normal"/>
    <w:uiPriority w:val="2"/>
    <w:qFormat/>
    <w:rsid w:val="00DE2D76"/>
    <w:pPr>
      <w:numPr>
        <w:numId w:val="0"/>
      </w:numPr>
      <w:tabs>
        <w:tab w:val="left" w:pos="540"/>
        <w:tab w:val="left" w:pos="700"/>
      </w:tabs>
      <w:suppressAutoHyphens/>
      <w:spacing w:before="60" w:line="250" w:lineRule="atLeast"/>
      <w:outlineLvl w:val="9"/>
    </w:pPr>
    <w:rPr>
      <w:rFonts w:ascii="Cambria" w:eastAsia="SimHei" w:hAnsi="Cambria"/>
      <w:bCs w:val="0"/>
      <w:sz w:val="26"/>
      <w:szCs w:val="22"/>
      <w:lang w:val="en-GB" w:eastAsia="ja-JP"/>
    </w:rPr>
  </w:style>
  <w:style w:type="paragraph" w:customStyle="1" w:styleId="h3annex">
    <w:name w:val="h3annex"/>
    <w:basedOn w:val="Heading1"/>
    <w:next w:val="Normal"/>
    <w:uiPriority w:val="3"/>
    <w:qFormat/>
    <w:rsid w:val="00DE2D76"/>
    <w:pPr>
      <w:numPr>
        <w:numId w:val="0"/>
      </w:numPr>
      <w:tabs>
        <w:tab w:val="num" w:pos="720"/>
        <w:tab w:val="left" w:pos="880"/>
      </w:tabs>
      <w:suppressAutoHyphens/>
      <w:spacing w:before="60" w:line="240" w:lineRule="atLeast"/>
      <w:outlineLvl w:val="2"/>
    </w:pPr>
    <w:rPr>
      <w:rFonts w:ascii="Cambria" w:eastAsia="SimHei" w:hAnsi="Cambria"/>
      <w:bCs w:val="0"/>
      <w:sz w:val="26"/>
      <w:szCs w:val="26"/>
      <w:lang w:val="en-GB" w:eastAsia="ja-JP"/>
    </w:rPr>
  </w:style>
  <w:style w:type="paragraph" w:customStyle="1" w:styleId="h4annex">
    <w:name w:val="h4annex"/>
    <w:basedOn w:val="Heading3"/>
    <w:next w:val="Normal"/>
    <w:uiPriority w:val="4"/>
    <w:qFormat/>
    <w:rsid w:val="00DE2D76"/>
    <w:pPr>
      <w:numPr>
        <w:ilvl w:val="0"/>
        <w:numId w:val="0"/>
      </w:numPr>
      <w:tabs>
        <w:tab w:val="left" w:pos="1021"/>
        <w:tab w:val="left" w:pos="1140"/>
        <w:tab w:val="left" w:pos="1360"/>
      </w:tabs>
      <w:suppressAutoHyphens/>
      <w:spacing w:before="60" w:after="240" w:line="240" w:lineRule="atLeast"/>
      <w:outlineLvl w:val="9"/>
    </w:pPr>
    <w:rPr>
      <w:rFonts w:ascii="Cambria" w:eastAsia="SimHei" w:hAnsi="Cambria" w:cs="Times New Roman"/>
      <w:bCs w:val="0"/>
      <w:sz w:val="22"/>
      <w:szCs w:val="22"/>
      <w:lang w:val="en-GB" w:eastAsia="ja-JP"/>
    </w:rPr>
  </w:style>
  <w:style w:type="paragraph" w:customStyle="1" w:styleId="h5annex">
    <w:name w:val="h5annex"/>
    <w:basedOn w:val="Heading4"/>
    <w:next w:val="Normal"/>
    <w:uiPriority w:val="5"/>
    <w:qFormat/>
    <w:rsid w:val="00DE2D76"/>
    <w:pPr>
      <w:numPr>
        <w:ilvl w:val="0"/>
        <w:numId w:val="0"/>
      </w:numPr>
      <w:tabs>
        <w:tab w:val="left" w:pos="1021"/>
        <w:tab w:val="num" w:pos="1080"/>
      </w:tabs>
      <w:suppressAutoHyphens/>
      <w:spacing w:before="60" w:after="240" w:line="240" w:lineRule="atLeast"/>
      <w:outlineLvl w:val="9"/>
    </w:pPr>
    <w:rPr>
      <w:rFonts w:ascii="Cambria" w:eastAsia="SimHei" w:hAnsi="Cambria"/>
      <w:bCs w:val="0"/>
      <w:sz w:val="22"/>
      <w:szCs w:val="22"/>
      <w:lang w:val="en-GB" w:eastAsia="ja-JP"/>
    </w:rPr>
  </w:style>
  <w:style w:type="paragraph" w:customStyle="1" w:styleId="coverpagedocnumber">
    <w:name w:val="coverpage_docnumber"/>
    <w:basedOn w:val="Normal"/>
    <w:uiPriority w:val="99"/>
    <w:rsid w:val="00DE2D76"/>
    <w:pPr>
      <w:spacing w:before="100" w:beforeAutospacing="1" w:after="100" w:afterAutospacing="1"/>
      <w:jc w:val="right"/>
    </w:pPr>
    <w:rPr>
      <w:rFonts w:eastAsiaTheme="minorEastAsia"/>
      <w:b/>
      <w:bCs/>
      <w:sz w:val="28"/>
      <w:szCs w:val="28"/>
      <w:lang w:val="en-HK" w:eastAsia="zh-CN"/>
    </w:rPr>
  </w:style>
  <w:style w:type="paragraph" w:customStyle="1" w:styleId="coverpagetechcommittee">
    <w:name w:val="coverpage_techcommittee"/>
    <w:basedOn w:val="Normal"/>
    <w:uiPriority w:val="99"/>
    <w:rsid w:val="00DE2D76"/>
    <w:pPr>
      <w:spacing w:before="100" w:beforeAutospacing="1" w:after="100" w:afterAutospacing="1"/>
      <w:jc w:val="right"/>
    </w:pPr>
    <w:rPr>
      <w:rFonts w:eastAsiaTheme="minorEastAsia"/>
      <w:lang w:val="en-HK" w:eastAsia="zh-CN"/>
    </w:rPr>
  </w:style>
  <w:style w:type="paragraph" w:customStyle="1" w:styleId="coverpagedocstage">
    <w:name w:val="coverpage_docstage"/>
    <w:basedOn w:val="Normal"/>
    <w:uiPriority w:val="99"/>
    <w:rsid w:val="00DE2D76"/>
    <w:pPr>
      <w:spacing w:before="100" w:beforeAutospacing="1" w:after="100" w:afterAutospacing="1"/>
      <w:jc w:val="center"/>
    </w:pPr>
    <w:rPr>
      <w:rFonts w:eastAsiaTheme="minorEastAsia"/>
      <w:color w:val="485094"/>
      <w:sz w:val="60"/>
      <w:szCs w:val="60"/>
      <w:lang w:val="en-HK" w:eastAsia="zh-CN"/>
    </w:rPr>
  </w:style>
  <w:style w:type="paragraph" w:customStyle="1" w:styleId="coverpagewarning">
    <w:name w:val="coverpage_warning"/>
    <w:basedOn w:val="Normal"/>
    <w:uiPriority w:val="99"/>
    <w:rsid w:val="00DE2D76"/>
    <w:pPr>
      <w:spacing w:before="100" w:beforeAutospacing="1" w:after="100" w:afterAutospacing="1"/>
    </w:pPr>
    <w:rPr>
      <w:rFonts w:eastAsiaTheme="minorEastAsia"/>
      <w:color w:val="485094"/>
      <w:sz w:val="20"/>
      <w:szCs w:val="20"/>
      <w:lang w:val="en-HK" w:eastAsia="zh-CN"/>
    </w:rPr>
  </w:style>
  <w:style w:type="paragraph" w:customStyle="1" w:styleId="coverpage">
    <w:name w:val="coverpage"/>
    <w:basedOn w:val="Normal"/>
    <w:uiPriority w:val="99"/>
    <w:rsid w:val="00DE2D76"/>
    <w:pPr>
      <w:spacing w:before="480" w:after="480"/>
      <w:jc w:val="center"/>
    </w:pPr>
    <w:rPr>
      <w:rFonts w:eastAsiaTheme="minorEastAsia"/>
      <w:lang w:val="en-HK" w:eastAsia="zh-CN"/>
    </w:rPr>
  </w:style>
  <w:style w:type="paragraph" w:customStyle="1" w:styleId="coverpage-logo">
    <w:name w:val="coverpage-logo"/>
    <w:basedOn w:val="Normal"/>
    <w:uiPriority w:val="99"/>
    <w:rsid w:val="00DE2D76"/>
    <w:pPr>
      <w:spacing w:before="100" w:beforeAutospacing="1" w:after="100" w:afterAutospacing="1"/>
    </w:pPr>
    <w:rPr>
      <w:rFonts w:eastAsiaTheme="minorEastAsia"/>
      <w:color w:val="485094"/>
      <w:lang w:val="en-HK" w:eastAsia="zh-CN"/>
    </w:rPr>
  </w:style>
  <w:style w:type="paragraph" w:customStyle="1" w:styleId="coverpage-tc-name">
    <w:name w:val="coverpage-tc-name"/>
    <w:basedOn w:val="Normal"/>
    <w:uiPriority w:val="99"/>
    <w:rsid w:val="00DE2D76"/>
    <w:pPr>
      <w:spacing w:before="60" w:after="60" w:line="288" w:lineRule="atLeast"/>
    </w:pPr>
    <w:rPr>
      <w:rFonts w:eastAsiaTheme="minorEastAsia"/>
      <w:color w:val="485094"/>
      <w:sz w:val="29"/>
      <w:szCs w:val="29"/>
      <w:lang w:val="en-HK" w:eastAsia="zh-CN"/>
    </w:rPr>
  </w:style>
  <w:style w:type="paragraph" w:customStyle="1" w:styleId="coverpage-doc-identity">
    <w:name w:val="coverpage-doc-identity"/>
    <w:basedOn w:val="Normal"/>
    <w:uiPriority w:val="99"/>
    <w:rsid w:val="00DE2D76"/>
    <w:pPr>
      <w:shd w:val="clear" w:color="auto" w:fill="485094"/>
      <w:spacing w:before="120" w:after="120" w:line="480" w:lineRule="atLeast"/>
    </w:pPr>
    <w:rPr>
      <w:rFonts w:eastAsiaTheme="minorEastAsia"/>
      <w:color w:val="FFFFFF"/>
      <w:sz w:val="48"/>
      <w:szCs w:val="48"/>
      <w:lang w:val="en-HK" w:eastAsia="zh-CN"/>
    </w:rPr>
  </w:style>
  <w:style w:type="paragraph" w:customStyle="1" w:styleId="coverpage-title">
    <w:name w:val="coverpage-title"/>
    <w:basedOn w:val="Normal"/>
    <w:uiPriority w:val="99"/>
    <w:rsid w:val="00DE2D76"/>
    <w:pPr>
      <w:spacing w:before="100" w:beforeAutospacing="1" w:after="100" w:afterAutospacing="1"/>
    </w:pPr>
    <w:rPr>
      <w:rFonts w:eastAsiaTheme="minorEastAsia"/>
      <w:lang w:val="en-HK" w:eastAsia="zh-CN"/>
    </w:rPr>
  </w:style>
  <w:style w:type="paragraph" w:customStyle="1" w:styleId="coverpage-stage-block">
    <w:name w:val="coverpage-stage-block"/>
    <w:basedOn w:val="Normal"/>
    <w:uiPriority w:val="99"/>
    <w:rsid w:val="00DE2D76"/>
    <w:pPr>
      <w:spacing w:before="100" w:beforeAutospacing="1" w:after="100" w:afterAutospacing="1"/>
    </w:pPr>
    <w:rPr>
      <w:rFonts w:eastAsiaTheme="minorEastAsia"/>
      <w:b/>
      <w:bCs/>
      <w:i/>
      <w:iCs/>
      <w:sz w:val="30"/>
      <w:szCs w:val="30"/>
      <w:lang w:val="en-HK" w:eastAsia="zh-CN"/>
    </w:rPr>
  </w:style>
  <w:style w:type="paragraph" w:customStyle="1" w:styleId="coverpage-warning">
    <w:name w:val="coverpage-warning"/>
    <w:basedOn w:val="Normal"/>
    <w:uiPriority w:val="99"/>
    <w:rsid w:val="00DE2D76"/>
    <w:pPr>
      <w:pBdr>
        <w:top w:val="single" w:sz="6" w:space="12" w:color="F36F36"/>
        <w:bottom w:val="single" w:sz="6" w:space="12" w:color="F36F36"/>
      </w:pBdr>
      <w:spacing w:before="240"/>
      <w:ind w:left="480" w:right="480"/>
    </w:pPr>
    <w:rPr>
      <w:rFonts w:eastAsiaTheme="minorEastAsia"/>
      <w:color w:val="485094"/>
      <w:lang w:val="en-HK" w:eastAsia="zh-CN"/>
    </w:rPr>
  </w:style>
  <w:style w:type="paragraph" w:customStyle="1" w:styleId="boilerplate-copyright">
    <w:name w:val="boilerplate-copyright"/>
    <w:basedOn w:val="Normal"/>
    <w:uiPriority w:val="99"/>
    <w:rsid w:val="00DE2D76"/>
    <w:pPr>
      <w:spacing w:before="100" w:beforeAutospacing="1" w:after="100" w:afterAutospacing="1"/>
    </w:pPr>
    <w:rPr>
      <w:rFonts w:eastAsiaTheme="minorEastAsia"/>
      <w:lang w:val="en-HK" w:eastAsia="zh-CN"/>
    </w:rPr>
  </w:style>
  <w:style w:type="paragraph" w:customStyle="1" w:styleId="msotoctextspan">
    <w:name w:val="msotoctextspan"/>
    <w:basedOn w:val="Normal"/>
    <w:uiPriority w:val="99"/>
    <w:rsid w:val="00DE2D76"/>
    <w:pPr>
      <w:spacing w:before="100" w:beforeAutospacing="1" w:after="100" w:afterAutospacing="1"/>
    </w:pPr>
    <w:rPr>
      <w:rFonts w:eastAsiaTheme="minorEastAsia"/>
      <w:webHidden/>
      <w:lang w:val="en-GB" w:eastAsia="zh-CN"/>
    </w:rPr>
  </w:style>
  <w:style w:type="paragraph" w:customStyle="1" w:styleId="title-second">
    <w:name w:val="title-second"/>
    <w:basedOn w:val="Normal"/>
    <w:uiPriority w:val="99"/>
    <w:rsid w:val="00DE2D76"/>
    <w:pPr>
      <w:spacing w:before="100" w:beforeAutospacing="1" w:after="100" w:afterAutospacing="1"/>
    </w:pPr>
    <w:rPr>
      <w:rFonts w:eastAsiaTheme="minorEastAsia"/>
      <w:lang w:val="en-HK" w:eastAsia="zh-CN"/>
    </w:rPr>
  </w:style>
  <w:style w:type="paragraph" w:customStyle="1" w:styleId="Title1">
    <w:name w:val="Title1"/>
    <w:basedOn w:val="Normal"/>
    <w:rsid w:val="00DE2D76"/>
    <w:pPr>
      <w:spacing w:before="100" w:beforeAutospacing="1" w:after="100" w:afterAutospacing="1"/>
    </w:pPr>
    <w:rPr>
      <w:rFonts w:eastAsiaTheme="minorEastAsia"/>
      <w:lang w:val="en-HK" w:eastAsia="zh-CN"/>
    </w:rPr>
  </w:style>
  <w:style w:type="paragraph" w:customStyle="1" w:styleId="content">
    <w:name w:val="content"/>
    <w:basedOn w:val="Normal"/>
    <w:uiPriority w:val="99"/>
    <w:rsid w:val="00DE2D76"/>
    <w:pPr>
      <w:spacing w:before="100" w:beforeAutospacing="1" w:after="100" w:afterAutospacing="1"/>
    </w:pPr>
    <w:rPr>
      <w:rFonts w:eastAsiaTheme="minorEastAsia"/>
      <w:lang w:val="en-HK" w:eastAsia="zh-CN"/>
    </w:rPr>
  </w:style>
  <w:style w:type="paragraph" w:customStyle="1" w:styleId="boilerplate-name">
    <w:name w:val="boilerplate-name"/>
    <w:basedOn w:val="Normal"/>
    <w:uiPriority w:val="99"/>
    <w:rsid w:val="00DE2D76"/>
    <w:pPr>
      <w:spacing w:before="100" w:beforeAutospacing="1" w:after="100" w:afterAutospacing="1"/>
    </w:pPr>
    <w:rPr>
      <w:rFonts w:eastAsiaTheme="minorEastAsia"/>
      <w:lang w:val="en-HK" w:eastAsia="zh-CN"/>
    </w:rPr>
  </w:style>
  <w:style w:type="paragraph" w:customStyle="1" w:styleId="boilerplate-address">
    <w:name w:val="boilerplate-address"/>
    <w:basedOn w:val="Normal"/>
    <w:uiPriority w:val="99"/>
    <w:rsid w:val="00DE2D76"/>
    <w:pPr>
      <w:spacing w:before="100" w:beforeAutospacing="1" w:after="100" w:afterAutospacing="1"/>
    </w:pPr>
    <w:rPr>
      <w:rFonts w:eastAsiaTheme="minorEastAsia"/>
      <w:lang w:val="en-HK" w:eastAsia="zh-CN"/>
    </w:rPr>
  </w:style>
  <w:style w:type="character" w:customStyle="1" w:styleId="stem">
    <w:name w:val="stem"/>
    <w:basedOn w:val="DefaultParagraphFont"/>
    <w:rsid w:val="00DE2D76"/>
    <w:rPr>
      <w:rFonts w:ascii="Cambria Math" w:hAnsi="Cambria Math" w:hint="default"/>
      <w:i/>
      <w:iCs/>
    </w:rPr>
  </w:style>
  <w:style w:type="character" w:customStyle="1" w:styleId="addition">
    <w:name w:val="addition"/>
    <w:basedOn w:val="DefaultParagraphFont"/>
    <w:rsid w:val="00DE2D76"/>
    <w:rPr>
      <w:color w:val="0000FF"/>
    </w:rPr>
  </w:style>
  <w:style w:type="character" w:customStyle="1" w:styleId="deletion">
    <w:name w:val="deletion"/>
    <w:basedOn w:val="DefaultParagraphFont"/>
    <w:rsid w:val="00DE2D76"/>
    <w:rPr>
      <w:strike/>
      <w:color w:val="FF0000"/>
    </w:rPr>
  </w:style>
  <w:style w:type="character" w:customStyle="1" w:styleId="tablefootnoteref">
    <w:name w:val="tablefootnoteref"/>
    <w:basedOn w:val="FootnoteReference"/>
    <w:uiPriority w:val="99"/>
    <w:rsid w:val="00DE2D76"/>
    <w:rPr>
      <w:noProof/>
      <w:position w:val="6"/>
      <w:sz w:val="16"/>
      <w:vertAlign w:val="superscript"/>
      <w:lang w:val="fr-FR"/>
    </w:rPr>
  </w:style>
  <w:style w:type="character" w:customStyle="1" w:styleId="notelabel">
    <w:name w:val="note_label"/>
    <w:basedOn w:val="DefaultParagraphFont"/>
    <w:rsid w:val="00DE2D76"/>
    <w:rPr>
      <w:rFonts w:ascii="Cambria" w:hAnsi="Cambria" w:hint="default"/>
      <w:sz w:val="20"/>
      <w:szCs w:val="20"/>
    </w:rPr>
  </w:style>
  <w:style w:type="character" w:customStyle="1" w:styleId="examplelabel">
    <w:name w:val="example_label"/>
    <w:basedOn w:val="DefaultParagraphFont"/>
    <w:rsid w:val="00DE2D76"/>
    <w:rPr>
      <w:rFonts w:ascii="Cambria" w:hAnsi="Cambria" w:hint="default"/>
      <w:sz w:val="20"/>
      <w:szCs w:val="20"/>
    </w:rPr>
  </w:style>
  <w:style w:type="table" w:customStyle="1" w:styleId="TableISO">
    <w:name w:val="Table ISO"/>
    <w:uiPriority w:val="99"/>
    <w:semiHidden/>
    <w:rsid w:val="00DE2D76"/>
    <w:rPr>
      <w:rFonts w:ascii="Cambria" w:eastAsia="SimSun" w:hAnsi="Cambria"/>
      <w:lang w:val="en-HK" w:eastAsia="zh-CN"/>
    </w:rPr>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0" w:type="dxa"/>
        <w:left w:w="57" w:type="dxa"/>
        <w:bottom w:w="0" w:type="dxa"/>
        <w:right w:w="57" w:type="dxa"/>
      </w:tblCellMar>
    </w:tblPr>
  </w:style>
  <w:style w:type="paragraph" w:customStyle="1" w:styleId="title-second1">
    <w:name w:val="title-second1"/>
    <w:basedOn w:val="Normal"/>
    <w:uiPriority w:val="99"/>
    <w:rsid w:val="00DE2D76"/>
    <w:pPr>
      <w:spacing w:before="100" w:beforeAutospacing="1" w:after="100" w:afterAutospacing="1"/>
    </w:pPr>
    <w:rPr>
      <w:rFonts w:eastAsiaTheme="minorEastAsia"/>
      <w:vanish/>
      <w:lang w:val="en-HK" w:eastAsia="zh-CN"/>
    </w:rPr>
  </w:style>
  <w:style w:type="paragraph" w:customStyle="1" w:styleId="title10">
    <w:name w:val="title1"/>
    <w:basedOn w:val="Normal"/>
    <w:uiPriority w:val="99"/>
    <w:rsid w:val="00DE2D76"/>
    <w:pPr>
      <w:spacing w:before="100" w:beforeAutospacing="1" w:after="100" w:afterAutospacing="1"/>
    </w:pPr>
    <w:rPr>
      <w:rFonts w:eastAsiaTheme="minorEastAsia"/>
      <w:color w:val="F36F36"/>
      <w:lang w:val="en-HK" w:eastAsia="zh-CN"/>
    </w:rPr>
  </w:style>
  <w:style w:type="paragraph" w:customStyle="1" w:styleId="content1">
    <w:name w:val="content1"/>
    <w:basedOn w:val="Normal"/>
    <w:uiPriority w:val="99"/>
    <w:rsid w:val="00DE2D76"/>
    <w:pPr>
      <w:spacing w:before="100" w:beforeAutospacing="1" w:after="100" w:afterAutospacing="1"/>
    </w:pPr>
    <w:rPr>
      <w:rFonts w:eastAsiaTheme="minorEastAsia"/>
      <w:i/>
      <w:iCs/>
      <w:lang w:val="en-HK" w:eastAsia="zh-CN"/>
    </w:rPr>
  </w:style>
  <w:style w:type="paragraph" w:customStyle="1" w:styleId="boilerplate-name1">
    <w:name w:val="boilerplate-name1"/>
    <w:basedOn w:val="Normal"/>
    <w:uiPriority w:val="99"/>
    <w:rsid w:val="00DE2D76"/>
    <w:pPr>
      <w:spacing w:before="100" w:beforeAutospacing="1" w:after="100" w:afterAutospacing="1"/>
    </w:pPr>
    <w:rPr>
      <w:rFonts w:eastAsiaTheme="minorEastAsia"/>
      <w:b/>
      <w:bCs/>
      <w:color w:val="485094"/>
      <w:lang w:val="en-HK" w:eastAsia="zh-CN"/>
    </w:rPr>
  </w:style>
  <w:style w:type="paragraph" w:customStyle="1" w:styleId="boilerplate-address1">
    <w:name w:val="boilerplate-address1"/>
    <w:basedOn w:val="Normal"/>
    <w:uiPriority w:val="99"/>
    <w:rsid w:val="00DE2D76"/>
    <w:pPr>
      <w:spacing w:before="100" w:beforeAutospacing="1" w:after="100" w:afterAutospacing="1"/>
    </w:pPr>
    <w:rPr>
      <w:rFonts w:eastAsiaTheme="minorEastAsia"/>
      <w:color w:val="485094"/>
      <w:lang w:val="en-HK" w:eastAsia="zh-CN"/>
    </w:rPr>
  </w:style>
  <w:style w:type="character" w:customStyle="1" w:styleId="stem1">
    <w:name w:val="stem1"/>
    <w:basedOn w:val="DefaultParagraphFont"/>
    <w:rsid w:val="00DE2D76"/>
    <w:rPr>
      <w:rFonts w:ascii="Cambria Math" w:hAnsi="Cambria Math" w:hint="default"/>
      <w:i/>
      <w:iCs/>
      <w:sz w:val="20"/>
      <w:szCs w:val="20"/>
    </w:rPr>
  </w:style>
  <w:style w:type="paragraph" w:customStyle="1" w:styleId="sourcecode1">
    <w:name w:val="sourcecode1"/>
    <w:uiPriority w:val="99"/>
    <w:qFormat/>
    <w:rsid w:val="00DE2D76"/>
    <w:pPr>
      <w:tabs>
        <w:tab w:val="left" w:pos="403"/>
      </w:tabs>
      <w:spacing w:after="240" w:line="240" w:lineRule="atLeast"/>
      <w:ind w:left="567"/>
    </w:pPr>
    <w:rPr>
      <w:rFonts w:ascii="Courier New" w:eastAsia="SimSun" w:hAnsi="Courier New" w:cs="Courier New"/>
      <w:sz w:val="16"/>
      <w:szCs w:val="16"/>
      <w:lang w:val="en-GB" w:eastAsia="zh-CN"/>
    </w:rPr>
  </w:style>
  <w:style w:type="character" w:customStyle="1" w:styleId="title2">
    <w:name w:val="title2"/>
    <w:basedOn w:val="DefaultParagraphFont"/>
    <w:rsid w:val="00DE2D76"/>
  </w:style>
  <w:style w:type="character" w:customStyle="1" w:styleId="Subtitle1">
    <w:name w:val="Subtitle1"/>
    <w:basedOn w:val="DefaultParagraphFont"/>
    <w:rsid w:val="00DE2D76"/>
  </w:style>
  <w:style w:type="character" w:customStyle="1" w:styleId="partlabel">
    <w:name w:val="partlabel"/>
    <w:basedOn w:val="DefaultParagraphFont"/>
    <w:rsid w:val="00DE2D76"/>
  </w:style>
  <w:style w:type="character" w:customStyle="1" w:styleId="part">
    <w:name w:val="part"/>
    <w:basedOn w:val="DefaultParagraphFont"/>
    <w:rsid w:val="00DE2D76"/>
  </w:style>
  <w:style w:type="paragraph" w:customStyle="1" w:styleId="zzcopyrighthdr">
    <w:name w:val="zzcopyrighthdr"/>
    <w:basedOn w:val="Normal"/>
    <w:uiPriority w:val="99"/>
    <w:rsid w:val="00DE2D76"/>
    <w:pPr>
      <w:spacing w:before="100" w:beforeAutospacing="1" w:after="100" w:afterAutospacing="1"/>
    </w:pPr>
    <w:rPr>
      <w:rFonts w:eastAsiaTheme="minorEastAsia"/>
      <w:lang w:val="en-HK" w:eastAsia="zh-CN"/>
    </w:rPr>
  </w:style>
  <w:style w:type="character" w:customStyle="1" w:styleId="msotoctextspan1">
    <w:name w:val="msotoctextspan1"/>
    <w:basedOn w:val="DefaultParagraphFont"/>
    <w:rsid w:val="00DE2D76"/>
    <w:rPr>
      <w:strike w:val="0"/>
      <w:dstrike w:val="0"/>
      <w:vanish w:val="0"/>
      <w:webHidden/>
      <w:color w:val="auto"/>
      <w:u w:val="none"/>
      <w:effect w:val="none"/>
      <w:lang w:val="en-GB"/>
      <w:specVanish w:val="0"/>
    </w:rPr>
  </w:style>
  <w:style w:type="character" w:styleId="HTMLTypewriter">
    <w:name w:val="HTML Typewriter"/>
    <w:basedOn w:val="DefaultParagraphFont"/>
    <w:uiPriority w:val="99"/>
    <w:semiHidden/>
    <w:unhideWhenUsed/>
    <w:rsid w:val="00DE2D76"/>
    <w:rPr>
      <w:rFonts w:ascii="Courier New" w:eastAsiaTheme="minorEastAsia" w:hAnsi="Courier New" w:cs="Courier New"/>
      <w:sz w:val="20"/>
      <w:szCs w:val="20"/>
    </w:rPr>
  </w:style>
  <w:style w:type="paragraph" w:customStyle="1" w:styleId="Sitat1">
    <w:name w:val="Sitat1"/>
    <w:basedOn w:val="Normal"/>
    <w:uiPriority w:val="99"/>
    <w:rsid w:val="00DE2D76"/>
    <w:pPr>
      <w:tabs>
        <w:tab w:val="left" w:pos="403"/>
      </w:tabs>
      <w:spacing w:after="0" w:line="240" w:lineRule="atLeast"/>
      <w:ind w:left="720" w:right="720"/>
    </w:pPr>
    <w:rPr>
      <w:rFonts w:ascii="Cambria" w:eastAsia="SimSun" w:hAnsi="Cambria" w:cs="Cambria"/>
      <w:sz w:val="22"/>
      <w:szCs w:val="22"/>
      <w:lang w:val="en-GB" w:eastAsia="zh-CN"/>
    </w:rPr>
  </w:style>
  <w:style w:type="paragraph" w:customStyle="1" w:styleId="Tittel1">
    <w:name w:val="Tittel1"/>
    <w:basedOn w:val="Normal"/>
    <w:rsid w:val="00DE2D76"/>
    <w:pPr>
      <w:spacing w:before="100" w:beforeAutospacing="1" w:after="100" w:afterAutospacing="1"/>
    </w:pPr>
    <w:rPr>
      <w:rFonts w:eastAsiaTheme="minorEastAsia"/>
      <w:lang w:val="en-HK" w:eastAsia="zh-CN"/>
    </w:rPr>
  </w:style>
  <w:style w:type="character" w:customStyle="1" w:styleId="Undertittel1">
    <w:name w:val="Undertittel1"/>
    <w:basedOn w:val="DefaultParagraphFont"/>
    <w:rsid w:val="00DE2D76"/>
  </w:style>
  <w:style w:type="character" w:customStyle="1" w:styleId="Heading1Char1">
    <w:name w:val="Heading 1 Char1"/>
    <w:basedOn w:val="DefaultParagraphFont"/>
    <w:uiPriority w:val="9"/>
    <w:rsid w:val="00DE2D76"/>
    <w:rPr>
      <w:rFonts w:asciiTheme="majorHAnsi" w:eastAsiaTheme="majorEastAsia" w:hAnsiTheme="majorHAnsi" w:cstheme="majorBidi"/>
      <w:color w:val="365F91" w:themeColor="accent1" w:themeShade="BF"/>
      <w:sz w:val="32"/>
      <w:szCs w:val="32"/>
      <w:lang w:val="en-GB"/>
    </w:rPr>
  </w:style>
  <w:style w:type="character" w:customStyle="1" w:styleId="Heading2Char1">
    <w:name w:val="Heading 2 Char1"/>
    <w:basedOn w:val="DefaultParagraphFont"/>
    <w:uiPriority w:val="9"/>
    <w:semiHidden/>
    <w:rsid w:val="00DE2D76"/>
    <w:rPr>
      <w:rFonts w:asciiTheme="majorHAnsi" w:eastAsiaTheme="majorEastAsia" w:hAnsiTheme="majorHAnsi" w:cstheme="majorBidi"/>
      <w:color w:val="365F91" w:themeColor="accent1" w:themeShade="BF"/>
      <w:sz w:val="26"/>
      <w:szCs w:val="26"/>
      <w:lang w:val="en-GB"/>
    </w:rPr>
  </w:style>
  <w:style w:type="character" w:customStyle="1" w:styleId="Heading3Char1">
    <w:name w:val="Heading 3 Char1"/>
    <w:basedOn w:val="DefaultParagraphFont"/>
    <w:uiPriority w:val="9"/>
    <w:semiHidden/>
    <w:rsid w:val="00DE2D76"/>
    <w:rPr>
      <w:rFonts w:asciiTheme="majorHAnsi" w:eastAsiaTheme="majorEastAsia" w:hAnsiTheme="majorHAnsi" w:cstheme="majorBidi"/>
      <w:color w:val="243F60" w:themeColor="accent1" w:themeShade="7F"/>
      <w:sz w:val="24"/>
      <w:szCs w:val="24"/>
      <w:lang w:val="en-GB"/>
    </w:rPr>
  </w:style>
  <w:style w:type="character" w:customStyle="1" w:styleId="Heading4Char1">
    <w:name w:val="Heading 4 Char1"/>
    <w:basedOn w:val="DefaultParagraphFont"/>
    <w:uiPriority w:val="9"/>
    <w:semiHidden/>
    <w:rsid w:val="00DE2D76"/>
    <w:rPr>
      <w:rFonts w:asciiTheme="majorHAnsi" w:eastAsiaTheme="majorEastAsia" w:hAnsiTheme="majorHAnsi" w:cstheme="majorBidi"/>
      <w:i/>
      <w:iCs/>
      <w:color w:val="365F91" w:themeColor="accent1" w:themeShade="BF"/>
      <w:sz w:val="22"/>
      <w:szCs w:val="22"/>
      <w:lang w:val="en-GB"/>
    </w:rPr>
  </w:style>
  <w:style w:type="character" w:customStyle="1" w:styleId="Heading5Char1">
    <w:name w:val="Heading 5 Char1"/>
    <w:basedOn w:val="DefaultParagraphFont"/>
    <w:uiPriority w:val="9"/>
    <w:semiHidden/>
    <w:rsid w:val="00DE2D76"/>
    <w:rPr>
      <w:rFonts w:asciiTheme="majorHAnsi" w:eastAsiaTheme="majorEastAsia" w:hAnsiTheme="majorHAnsi" w:cstheme="majorBidi"/>
      <w:color w:val="365F91" w:themeColor="accent1" w:themeShade="BF"/>
      <w:sz w:val="22"/>
      <w:szCs w:val="22"/>
      <w:lang w:val="en-GB"/>
    </w:rPr>
  </w:style>
  <w:style w:type="character" w:customStyle="1" w:styleId="Heading6Char1">
    <w:name w:val="Heading 6 Char1"/>
    <w:basedOn w:val="DefaultParagraphFont"/>
    <w:uiPriority w:val="9"/>
    <w:semiHidden/>
    <w:rsid w:val="00DE2D76"/>
    <w:rPr>
      <w:rFonts w:asciiTheme="majorHAnsi" w:eastAsiaTheme="majorEastAsia" w:hAnsiTheme="majorHAnsi" w:cstheme="majorBidi"/>
      <w:color w:val="243F60" w:themeColor="accent1" w:themeShade="7F"/>
      <w:sz w:val="22"/>
      <w:szCs w:val="22"/>
      <w:lang w:val="en-GB"/>
    </w:rPr>
  </w:style>
  <w:style w:type="character" w:customStyle="1" w:styleId="CommentTextChar1">
    <w:name w:val="Comment Text Char1"/>
    <w:basedOn w:val="DefaultParagraphFont"/>
    <w:uiPriority w:val="99"/>
    <w:semiHidden/>
    <w:rsid w:val="00DE2D76"/>
    <w:rPr>
      <w:rFonts w:cs="Cambria"/>
      <w:lang w:val="en-GB"/>
    </w:rPr>
  </w:style>
  <w:style w:type="paragraph" w:customStyle="1" w:styleId="Quote2">
    <w:name w:val="Quote2"/>
    <w:basedOn w:val="Normal"/>
    <w:uiPriority w:val="99"/>
    <w:semiHidden/>
    <w:rsid w:val="00DE2D76"/>
    <w:pPr>
      <w:tabs>
        <w:tab w:val="left" w:pos="403"/>
      </w:tabs>
      <w:spacing w:after="0" w:line="240" w:lineRule="atLeast"/>
      <w:ind w:left="720" w:right="720"/>
    </w:pPr>
    <w:rPr>
      <w:rFonts w:ascii="Cambria" w:eastAsia="SimSun" w:hAnsi="Cambria" w:cs="Cambria"/>
      <w:sz w:val="22"/>
      <w:szCs w:val="22"/>
      <w:lang w:val="en-GB" w:eastAsia="zh-CN"/>
    </w:rPr>
  </w:style>
  <w:style w:type="paragraph" w:customStyle="1" w:styleId="Title20">
    <w:name w:val="Title2"/>
    <w:basedOn w:val="Normal"/>
    <w:uiPriority w:val="99"/>
    <w:semiHidden/>
    <w:rsid w:val="00DE2D76"/>
    <w:pPr>
      <w:spacing w:before="100" w:beforeAutospacing="1" w:after="100" w:afterAutospacing="1"/>
    </w:pPr>
    <w:rPr>
      <w:rFonts w:eastAsiaTheme="minorEastAsia"/>
      <w:lang w:val="en-HK" w:eastAsia="zh-CN"/>
    </w:rPr>
  </w:style>
  <w:style w:type="table" w:customStyle="1" w:styleId="Heading21">
    <w:name w:val="Heading 21"/>
    <w:basedOn w:val="TableNormal"/>
    <w:uiPriority w:val="2"/>
    <w:qFormat/>
    <w:rsid w:val="00DE2D76"/>
    <w:pPr>
      <w:tabs>
        <w:tab w:val="left" w:pos="540"/>
        <w:tab w:val="left" w:pos="700"/>
      </w:tabs>
      <w:suppressAutoHyphens/>
      <w:spacing w:before="60" w:after="120" w:line="250" w:lineRule="atLeast"/>
    </w:pPr>
    <w:rPr>
      <w:rFonts w:ascii="Cambria" w:eastAsia="SimHei" w:hAnsi="Cambria"/>
      <w:b/>
      <w:sz w:val="26"/>
      <w:szCs w:val="22"/>
      <w:lang w:val="en-GB" w:eastAsia="ja-JP"/>
    </w:rPr>
    <w:tblPr>
      <w:tblCellMar>
        <w:left w:w="0" w:type="dxa"/>
        <w:right w:w="0" w:type="dxa"/>
      </w:tblCellMar>
    </w:tblPr>
  </w:style>
  <w:style w:type="table" w:customStyle="1" w:styleId="Heading31">
    <w:name w:val="Heading 31"/>
    <w:basedOn w:val="TableNormal"/>
    <w:uiPriority w:val="3"/>
    <w:qFormat/>
    <w:rsid w:val="00DE2D76"/>
    <w:pPr>
      <w:tabs>
        <w:tab w:val="num" w:pos="720"/>
        <w:tab w:val="left" w:pos="880"/>
      </w:tabs>
      <w:suppressAutoHyphens/>
      <w:spacing w:before="60" w:after="120" w:line="240" w:lineRule="atLeast"/>
      <w:outlineLvl w:val="2"/>
    </w:pPr>
    <w:rPr>
      <w:rFonts w:ascii="Cambria" w:eastAsia="SimHei" w:hAnsi="Cambria"/>
      <w:b/>
      <w:sz w:val="26"/>
      <w:szCs w:val="26"/>
      <w:lang w:val="en-GB" w:eastAsia="ja-JP"/>
    </w:rPr>
    <w:tblPr>
      <w:tblCellMar>
        <w:left w:w="0" w:type="dxa"/>
        <w:right w:w="0" w:type="dxa"/>
      </w:tblCellMar>
    </w:tblPr>
  </w:style>
  <w:style w:type="table" w:customStyle="1" w:styleId="Heading41">
    <w:name w:val="Heading 41"/>
    <w:basedOn w:val="TableNormal"/>
    <w:uiPriority w:val="4"/>
    <w:qFormat/>
    <w:rsid w:val="00DE2D76"/>
    <w:pPr>
      <w:tabs>
        <w:tab w:val="left" w:pos="1021"/>
        <w:tab w:val="left" w:pos="1140"/>
        <w:tab w:val="left" w:pos="1360"/>
      </w:tabs>
      <w:suppressAutoHyphens/>
      <w:spacing w:before="60" w:after="120" w:line="240" w:lineRule="atLeast"/>
    </w:pPr>
    <w:rPr>
      <w:rFonts w:ascii="Cambria" w:eastAsia="SimHei" w:hAnsi="Cambria"/>
      <w:b/>
      <w:sz w:val="22"/>
      <w:szCs w:val="22"/>
      <w:lang w:val="en-GB" w:eastAsia="ja-JP"/>
    </w:rPr>
    <w:tblPr>
      <w:tblCellMar>
        <w:left w:w="0" w:type="dxa"/>
        <w:right w:w="0" w:type="dxa"/>
      </w:tblCellMar>
    </w:tblPr>
  </w:style>
  <w:style w:type="table" w:customStyle="1" w:styleId="Heading51">
    <w:name w:val="Heading 51"/>
    <w:basedOn w:val="TableNormal"/>
    <w:uiPriority w:val="5"/>
    <w:qFormat/>
    <w:rsid w:val="00DE2D76"/>
    <w:pPr>
      <w:tabs>
        <w:tab w:val="left" w:pos="1021"/>
        <w:tab w:val="num" w:pos="1080"/>
      </w:tabs>
      <w:suppressAutoHyphens/>
      <w:spacing w:before="60" w:after="120" w:line="240" w:lineRule="atLeast"/>
    </w:pPr>
    <w:rPr>
      <w:rFonts w:ascii="Cambria" w:eastAsia="SimHei" w:hAnsi="Cambria"/>
      <w:b/>
      <w:sz w:val="22"/>
      <w:szCs w:val="22"/>
      <w:lang w:val="en-GB" w:eastAsia="ja-JP"/>
    </w:rPr>
    <w:tblPr>
      <w:tblCellMar>
        <w:left w:w="0" w:type="dxa"/>
        <w:right w:w="0" w:type="dxa"/>
      </w:tblCellMar>
    </w:tblPr>
  </w:style>
  <w:style w:type="character" w:customStyle="1" w:styleId="Subtitle2">
    <w:name w:val="Subtitle2"/>
    <w:basedOn w:val="DefaultParagraphFont"/>
    <w:rsid w:val="00DE2D76"/>
  </w:style>
  <w:style w:type="paragraph" w:customStyle="1" w:styleId="ListContinue1">
    <w:name w:val="List Continue 1"/>
    <w:basedOn w:val="Normal"/>
    <w:rsid w:val="005D6B12"/>
    <w:pPr>
      <w:spacing w:line="240" w:lineRule="atLeast"/>
      <w:ind w:left="403" w:hanging="403"/>
    </w:pPr>
    <w:rPr>
      <w:rFonts w:eastAsia="Calibri"/>
      <w:szCs w:val="22"/>
      <w:lang w:val="en-GB"/>
    </w:rPr>
  </w:style>
  <w:style w:type="paragraph" w:customStyle="1" w:styleId="StyleListContinueLatinCambria11pt">
    <w:name w:val="Style List Continue + (Latin) Cambria 11 pt"/>
    <w:basedOn w:val="ListContinue"/>
    <w:rsid w:val="00437EC0"/>
    <w:rPr>
      <w:rFonts w:ascii="Times New Roman" w:hAnsi="Times New Roman"/>
      <w:sz w:val="24"/>
    </w:rPr>
  </w:style>
  <w:style w:type="paragraph" w:customStyle="1" w:styleId="StyleStyleListContinueLatinCambria11ptLatinCambria">
    <w:name w:val="Style Style List Continue + (Latin) Cambria 11 pt + (Latin) Cambria..."/>
    <w:basedOn w:val="StyleListContinueLatinCambria11pt"/>
    <w:rsid w:val="00437EC0"/>
  </w:style>
  <w:style w:type="character" w:styleId="UnresolvedMention">
    <w:name w:val="Unresolved Mention"/>
    <w:basedOn w:val="DefaultParagraphFont"/>
    <w:uiPriority w:val="99"/>
    <w:semiHidden/>
    <w:unhideWhenUsed/>
    <w:rsid w:val="006A4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259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1.png"/><Relationship Id="rId42" Type="http://schemas.openxmlformats.org/officeDocument/2006/relationships/oleObject" Target="embeddings/oleObject4.bin"/><Relationship Id="rId47" Type="http://schemas.openxmlformats.org/officeDocument/2006/relationships/image" Target="media/image23.png"/><Relationship Id="rId63" Type="http://schemas.openxmlformats.org/officeDocument/2006/relationships/image" Target="media/image39.wmf"/><Relationship Id="rId68" Type="http://schemas.openxmlformats.org/officeDocument/2006/relationships/image" Target="media/image44.png"/><Relationship Id="rId16" Type="http://schemas.openxmlformats.org/officeDocument/2006/relationships/footer" Target="footer1.xml"/><Relationship Id="rId11" Type="http://schemas.openxmlformats.org/officeDocument/2006/relationships/hyperlink" Target="https://www.iso.org/iso-standards-and-patents.html" TargetMode="External"/><Relationship Id="rId24" Type="http://schemas.openxmlformats.org/officeDocument/2006/relationships/image" Target="media/image4.png"/><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oleObject" Target="embeddings/oleObject3.bin"/><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wmf"/><Relationship Id="rId66" Type="http://schemas.openxmlformats.org/officeDocument/2006/relationships/image" Target="media/image42.emf"/><Relationship Id="rId74" Type="http://schemas.openxmlformats.org/officeDocument/2006/relationships/hyperlink" Target="http://www.opengeospatial.org/standards/wc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wmf"/><Relationship Id="rId19" Type="http://schemas.openxmlformats.org/officeDocument/2006/relationships/hyperlink" Target="https://www.electropedia.org/"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wmf"/><Relationship Id="rId64" Type="http://schemas.openxmlformats.org/officeDocument/2006/relationships/image" Target="media/image40.png"/><Relationship Id="rId69" Type="http://schemas.openxmlformats.org/officeDocument/2006/relationships/hyperlink" Target="https://doi.org/10.1016/j.envsoft.2021.105096" TargetMode="External"/><Relationship Id="rId77" Type="http://schemas.openxmlformats.org/officeDocument/2006/relationships/footer" Target="footer3.xml"/><Relationship Id="rId8" Type="http://schemas.openxmlformats.org/officeDocument/2006/relationships/hyperlink" Target="http://www.opengis.net/doc/AS/Topic-6.1/2.0" TargetMode="External"/><Relationship Id="rId51" Type="http://schemas.openxmlformats.org/officeDocument/2006/relationships/image" Target="media/image27.emf"/><Relationship Id="rId72" Type="http://schemas.openxmlformats.org/officeDocument/2006/relationships/hyperlink" Target="http://www.opengeospatial.org/compliance" TargetMode="External"/><Relationship Id="rId3" Type="http://schemas.openxmlformats.org/officeDocument/2006/relationships/styles" Target="styles.xml"/><Relationship Id="rId12" Type="http://schemas.openxmlformats.org/officeDocument/2006/relationships/hyperlink" Target="https://www.iso.org/foreword-supplementary-information.html"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oleObject" Target="embeddings/oleObject2.bin"/><Relationship Id="rId46" Type="http://schemas.openxmlformats.org/officeDocument/2006/relationships/image" Target="media/image22.png"/><Relationship Id="rId59" Type="http://schemas.openxmlformats.org/officeDocument/2006/relationships/image" Target="media/image35.wmf"/><Relationship Id="rId67" Type="http://schemas.openxmlformats.org/officeDocument/2006/relationships/image" Target="media/image43.png"/><Relationship Id="rId20" Type="http://schemas.openxmlformats.org/officeDocument/2006/relationships/hyperlink" Target="http://www.iso.org/maintenance_agencies" TargetMode="External"/><Relationship Id="rId41" Type="http://schemas.openxmlformats.org/officeDocument/2006/relationships/image" Target="media/image18.png"/><Relationship Id="rId54" Type="http://schemas.openxmlformats.org/officeDocument/2006/relationships/image" Target="media/image30.emf"/><Relationship Id="rId62" Type="http://schemas.openxmlformats.org/officeDocument/2006/relationships/image" Target="media/image38.wmf"/><Relationship Id="rId70" Type="http://schemas.openxmlformats.org/officeDocument/2006/relationships/hyperlink" Target="https://tools.ietf.org/html/rfc3986" TargetMode="External"/><Relationship Id="rId75" Type="http://schemas.openxmlformats.org/officeDocument/2006/relationships/hyperlink" Target="http://www.opengeospatial.org/docs/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5.emf"/><Relationship Id="rId57" Type="http://schemas.openxmlformats.org/officeDocument/2006/relationships/image" Target="media/image33.wmf"/><Relationship Id="rId10" Type="http://schemas.openxmlformats.org/officeDocument/2006/relationships/hyperlink" Target="https://www.iso.org/directives-and-policies.html" TargetMode="External"/><Relationship Id="rId31" Type="http://schemas.openxmlformats.org/officeDocument/2006/relationships/image" Target="media/image10.png"/><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yperlink" Target="http://docs.opengeospatial.org/is/09-146r6/09-146r6.htm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gc.org/legal/" TargetMode="External"/><Relationship Id="rId13" Type="http://schemas.openxmlformats.org/officeDocument/2006/relationships/hyperlink" Target="https://www.iso.org/members.html" TargetMode="External"/><Relationship Id="rId18" Type="http://schemas.openxmlformats.org/officeDocument/2006/relationships/hyperlink" Target="https://www.iso.org/obp/ui" TargetMode="External"/><Relationship Id="rId39" Type="http://schemas.openxmlformats.org/officeDocument/2006/relationships/image" Target="media/image17.png"/><Relationship Id="rId34" Type="http://schemas.openxmlformats.org/officeDocument/2006/relationships/image" Target="media/image13.emf"/><Relationship Id="rId50" Type="http://schemas.openxmlformats.org/officeDocument/2006/relationships/image" Target="media/image26.png"/><Relationship Id="rId55" Type="http://schemas.openxmlformats.org/officeDocument/2006/relationships/image" Target="media/image31.wmf"/><Relationship Id="rId76" Type="http://schemas.openxmlformats.org/officeDocument/2006/relationships/hyperlink" Target="http://www.epsg.org/" TargetMode="External"/><Relationship Id="rId7" Type="http://schemas.openxmlformats.org/officeDocument/2006/relationships/endnotes" Target="endnotes.xml"/><Relationship Id="rId71" Type="http://schemas.openxmlformats.org/officeDocument/2006/relationships/hyperlink" Target="https://www.omg.org/spec/UML/2.0/" TargetMode="External"/><Relationship Id="rId2" Type="http://schemas.openxmlformats.org/officeDocument/2006/relationships/numbering" Target="numbering.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D2A40-F597-47C6-BA06-20DA3A397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101</Pages>
  <Words>26063</Words>
  <Characters>148565</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174280</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Greg Buehler</cp:lastModifiedBy>
  <cp:revision>2</cp:revision>
  <dcterms:created xsi:type="dcterms:W3CDTF">2024-08-29T19:42:00Z</dcterms:created>
  <dcterms:modified xsi:type="dcterms:W3CDTF">2024-08-29T19:42:00Z</dcterms:modified>
</cp:coreProperties>
</file>